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5A8" w:rsidRDefault="008175A8" w:rsidP="005029CC">
      <w:pPr>
        <w:jc w:val="center"/>
        <w:rPr>
          <w:rFonts w:ascii="Times New Roman" w:hAnsi="Times New Roman" w:cs="Times New Roman"/>
          <w:b/>
          <w:sz w:val="24"/>
          <w:szCs w:val="24"/>
        </w:rPr>
      </w:pPr>
      <w:bookmarkStart w:id="0" w:name="_GoBack"/>
      <w:bookmarkEnd w:id="0"/>
    </w:p>
    <w:p w:rsidR="005029CC" w:rsidRPr="009E5286" w:rsidRDefault="005029CC" w:rsidP="005029CC">
      <w:pPr>
        <w:jc w:val="center"/>
        <w:rPr>
          <w:rFonts w:ascii="Times New Roman" w:hAnsi="Times New Roman" w:cs="Times New Roman"/>
          <w:b/>
          <w:sz w:val="24"/>
          <w:szCs w:val="24"/>
        </w:rPr>
      </w:pPr>
      <w:r w:rsidRPr="009E5286">
        <w:rPr>
          <w:rFonts w:ascii="Times New Roman" w:hAnsi="Times New Roman" w:cs="Times New Roman"/>
          <w:b/>
          <w:sz w:val="24"/>
          <w:szCs w:val="24"/>
        </w:rPr>
        <w:t>С П Р А В К А</w:t>
      </w:r>
    </w:p>
    <w:p w:rsidR="00440D71" w:rsidRDefault="005029CC" w:rsidP="00DD04E1">
      <w:pPr>
        <w:jc w:val="both"/>
      </w:pPr>
      <w:r w:rsidRPr="00B46E5F">
        <w:rPr>
          <w:rFonts w:ascii="Times New Roman" w:hAnsi="Times New Roman" w:cs="Times New Roman"/>
          <w:sz w:val="24"/>
          <w:szCs w:val="24"/>
        </w:rPr>
        <w:t xml:space="preserve">за отразяване на постъпилите становища от общественото обсъждане в периода </w:t>
      </w:r>
      <w:r w:rsidR="00DD04E1">
        <w:rPr>
          <w:rFonts w:ascii="Times New Roman" w:hAnsi="Times New Roman" w:cs="Times New Roman"/>
          <w:sz w:val="24"/>
          <w:szCs w:val="24"/>
          <w:lang w:val="en-US"/>
        </w:rPr>
        <w:t>17</w:t>
      </w:r>
      <w:r>
        <w:rPr>
          <w:rFonts w:ascii="Times New Roman" w:hAnsi="Times New Roman" w:cs="Times New Roman"/>
          <w:sz w:val="24"/>
          <w:szCs w:val="24"/>
        </w:rPr>
        <w:t>.</w:t>
      </w:r>
      <w:r w:rsidR="00DD04E1">
        <w:rPr>
          <w:rFonts w:ascii="Times New Roman" w:hAnsi="Times New Roman" w:cs="Times New Roman"/>
          <w:sz w:val="24"/>
          <w:szCs w:val="24"/>
        </w:rPr>
        <w:t>10</w:t>
      </w:r>
      <w:r>
        <w:rPr>
          <w:rFonts w:ascii="Times New Roman" w:hAnsi="Times New Roman" w:cs="Times New Roman"/>
          <w:sz w:val="24"/>
          <w:szCs w:val="24"/>
        </w:rPr>
        <w:t>.202</w:t>
      </w:r>
      <w:r>
        <w:rPr>
          <w:rFonts w:ascii="Times New Roman" w:hAnsi="Times New Roman" w:cs="Times New Roman"/>
          <w:sz w:val="24"/>
          <w:szCs w:val="24"/>
          <w:lang w:val="en-US"/>
        </w:rPr>
        <w:t>4</w:t>
      </w:r>
      <w:r>
        <w:rPr>
          <w:rFonts w:ascii="Times New Roman" w:hAnsi="Times New Roman" w:cs="Times New Roman"/>
          <w:sz w:val="24"/>
          <w:szCs w:val="24"/>
        </w:rPr>
        <w:t xml:space="preserve"> г. – </w:t>
      </w:r>
      <w:r w:rsidR="00DD04E1">
        <w:rPr>
          <w:rFonts w:ascii="Times New Roman" w:hAnsi="Times New Roman" w:cs="Times New Roman"/>
          <w:sz w:val="24"/>
          <w:szCs w:val="24"/>
        </w:rPr>
        <w:t>30</w:t>
      </w:r>
      <w:r>
        <w:rPr>
          <w:rFonts w:ascii="Times New Roman" w:hAnsi="Times New Roman" w:cs="Times New Roman"/>
          <w:sz w:val="24"/>
          <w:szCs w:val="24"/>
        </w:rPr>
        <w:t>.</w:t>
      </w:r>
      <w:r w:rsidR="00DD04E1">
        <w:rPr>
          <w:rFonts w:ascii="Times New Roman" w:hAnsi="Times New Roman" w:cs="Times New Roman"/>
          <w:sz w:val="24"/>
          <w:szCs w:val="24"/>
        </w:rPr>
        <w:t>10</w:t>
      </w:r>
      <w:r>
        <w:rPr>
          <w:rFonts w:ascii="Times New Roman" w:hAnsi="Times New Roman" w:cs="Times New Roman"/>
          <w:sz w:val="24"/>
          <w:szCs w:val="24"/>
        </w:rPr>
        <w:t>.2024 г.</w:t>
      </w:r>
      <w:r w:rsidRPr="00B46E5F">
        <w:rPr>
          <w:rFonts w:ascii="Times New Roman" w:hAnsi="Times New Roman" w:cs="Times New Roman"/>
          <w:sz w:val="24"/>
          <w:szCs w:val="24"/>
        </w:rPr>
        <w:t xml:space="preserve"> </w:t>
      </w:r>
      <w:r w:rsidR="00DD04E1">
        <w:rPr>
          <w:rFonts w:ascii="Times New Roman" w:hAnsi="Times New Roman" w:cs="Times New Roman"/>
          <w:sz w:val="24"/>
          <w:szCs w:val="24"/>
        </w:rPr>
        <w:t>по</w:t>
      </w:r>
      <w:r w:rsidRPr="00B46E5F">
        <w:rPr>
          <w:rFonts w:ascii="Times New Roman" w:hAnsi="Times New Roman" w:cs="Times New Roman"/>
          <w:sz w:val="24"/>
          <w:szCs w:val="24"/>
        </w:rPr>
        <w:t xml:space="preserve"> проект</w:t>
      </w:r>
      <w:r w:rsidR="00DD04E1">
        <w:rPr>
          <w:rFonts w:ascii="Times New Roman" w:hAnsi="Times New Roman" w:cs="Times New Roman"/>
          <w:sz w:val="24"/>
          <w:szCs w:val="24"/>
        </w:rPr>
        <w:t>а</w:t>
      </w:r>
      <w:r w:rsidRPr="00B46E5F">
        <w:rPr>
          <w:rFonts w:ascii="Times New Roman" w:hAnsi="Times New Roman" w:cs="Times New Roman"/>
          <w:sz w:val="24"/>
          <w:szCs w:val="24"/>
        </w:rPr>
        <w:t xml:space="preserve"> на </w:t>
      </w:r>
      <w:r w:rsidR="00DD04E1" w:rsidRPr="00DD04E1">
        <w:rPr>
          <w:rFonts w:ascii="Times New Roman" w:hAnsi="Times New Roman" w:cs="Times New Roman"/>
          <w:sz w:val="24"/>
          <w:szCs w:val="24"/>
        </w:rPr>
        <w:t>Постановление на Министерския съвет за изменение и допълнение на Наредбата за служебните командировки и специализации в чужбина</w:t>
      </w:r>
    </w:p>
    <w:tbl>
      <w:tblPr>
        <w:tblStyle w:val="TableGrid"/>
        <w:tblW w:w="0" w:type="auto"/>
        <w:tblInd w:w="-545" w:type="dxa"/>
        <w:tblLook w:val="04A0" w:firstRow="1" w:lastRow="0" w:firstColumn="1" w:lastColumn="0" w:noHBand="0" w:noVBand="1"/>
      </w:tblPr>
      <w:tblGrid>
        <w:gridCol w:w="2179"/>
        <w:gridCol w:w="6817"/>
        <w:gridCol w:w="1634"/>
        <w:gridCol w:w="3909"/>
      </w:tblGrid>
      <w:tr w:rsidR="005029CC" w:rsidTr="00DD04E1">
        <w:tc>
          <w:tcPr>
            <w:tcW w:w="2179" w:type="dxa"/>
          </w:tcPr>
          <w:p w:rsidR="005029CC" w:rsidRDefault="005029CC" w:rsidP="0063713F">
            <w:pPr>
              <w:jc w:val="center"/>
            </w:pPr>
            <w:r w:rsidRPr="007D226D">
              <w:rPr>
                <w:rFonts w:ascii="Times New Roman" w:hAnsi="Times New Roman" w:cs="Times New Roman"/>
                <w:b/>
                <w:sz w:val="24"/>
                <w:szCs w:val="24"/>
              </w:rPr>
              <w:t>Изготвил становището</w:t>
            </w:r>
          </w:p>
        </w:tc>
        <w:tc>
          <w:tcPr>
            <w:tcW w:w="6817" w:type="dxa"/>
          </w:tcPr>
          <w:p w:rsidR="005029CC" w:rsidRDefault="005029CC" w:rsidP="005029CC">
            <w:pPr>
              <w:jc w:val="center"/>
            </w:pPr>
            <w:r>
              <w:rPr>
                <w:rFonts w:ascii="Times New Roman" w:hAnsi="Times New Roman" w:cs="Times New Roman"/>
                <w:b/>
                <w:sz w:val="24"/>
                <w:szCs w:val="24"/>
              </w:rPr>
              <w:t>Предложение</w:t>
            </w:r>
          </w:p>
        </w:tc>
        <w:tc>
          <w:tcPr>
            <w:tcW w:w="1634" w:type="dxa"/>
          </w:tcPr>
          <w:p w:rsidR="005029CC" w:rsidRDefault="005029CC" w:rsidP="0063713F">
            <w:pPr>
              <w:jc w:val="center"/>
            </w:pPr>
            <w:r w:rsidRPr="007D226D">
              <w:rPr>
                <w:rFonts w:ascii="Times New Roman" w:hAnsi="Times New Roman" w:cs="Times New Roman"/>
                <w:b/>
                <w:sz w:val="24"/>
                <w:szCs w:val="24"/>
              </w:rPr>
              <w:t>Отразяване на становището</w:t>
            </w:r>
          </w:p>
        </w:tc>
        <w:tc>
          <w:tcPr>
            <w:tcW w:w="3909" w:type="dxa"/>
          </w:tcPr>
          <w:p w:rsidR="005029CC" w:rsidRDefault="005029CC" w:rsidP="005029CC">
            <w:pPr>
              <w:jc w:val="center"/>
            </w:pPr>
            <w:r w:rsidRPr="007D226D">
              <w:rPr>
                <w:rFonts w:ascii="Times New Roman" w:hAnsi="Times New Roman" w:cs="Times New Roman"/>
                <w:b/>
                <w:sz w:val="24"/>
                <w:szCs w:val="24"/>
              </w:rPr>
              <w:t>Мотиви</w:t>
            </w:r>
          </w:p>
        </w:tc>
      </w:tr>
      <w:tr w:rsidR="00BC7AD7" w:rsidRPr="009E0761" w:rsidTr="00DD04E1">
        <w:trPr>
          <w:trHeight w:val="847"/>
        </w:trPr>
        <w:tc>
          <w:tcPr>
            <w:tcW w:w="2179" w:type="dxa"/>
          </w:tcPr>
          <w:p w:rsidR="00BC7AD7" w:rsidRPr="009E0761" w:rsidRDefault="00DD04E1" w:rsidP="005029CC">
            <w:pPr>
              <w:jc w:val="both"/>
              <w:rPr>
                <w:rFonts w:ascii="Times New Roman" w:hAnsi="Times New Roman" w:cs="Times New Roman"/>
                <w:sz w:val="24"/>
                <w:szCs w:val="24"/>
              </w:rPr>
            </w:pPr>
            <w:r w:rsidRPr="009E0761">
              <w:rPr>
                <w:rFonts w:ascii="Times New Roman" w:hAnsi="Times New Roman" w:cs="Times New Roman"/>
                <w:sz w:val="24"/>
                <w:szCs w:val="24"/>
              </w:rPr>
              <w:t>Държавна агенция „Безопасност на движението по пътищата“</w:t>
            </w: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sz w:val="24"/>
                <w:szCs w:val="24"/>
              </w:rPr>
            </w:pPr>
          </w:p>
          <w:p w:rsidR="00F95D86" w:rsidRPr="009E0761" w:rsidRDefault="00F95D86" w:rsidP="005029CC">
            <w:pPr>
              <w:jc w:val="both"/>
              <w:rPr>
                <w:rFonts w:ascii="Times New Roman" w:hAnsi="Times New Roman" w:cs="Times New Roman"/>
                <w:b/>
                <w:sz w:val="24"/>
                <w:szCs w:val="24"/>
              </w:rPr>
            </w:pPr>
          </w:p>
        </w:tc>
        <w:tc>
          <w:tcPr>
            <w:tcW w:w="6817" w:type="dxa"/>
          </w:tcPr>
          <w:p w:rsidR="00DD04E1" w:rsidRPr="009E0761" w:rsidRDefault="00DD04E1" w:rsidP="00DD04E1">
            <w:pPr>
              <w:jc w:val="both"/>
              <w:rPr>
                <w:rFonts w:ascii="Times New Roman" w:hAnsi="Times New Roman" w:cs="Times New Roman"/>
                <w:sz w:val="24"/>
                <w:szCs w:val="24"/>
              </w:rPr>
            </w:pPr>
            <w:r w:rsidRPr="009E0761">
              <w:rPr>
                <w:rFonts w:ascii="Times New Roman" w:hAnsi="Times New Roman" w:cs="Times New Roman"/>
                <w:sz w:val="24"/>
                <w:szCs w:val="24"/>
              </w:rPr>
              <w:lastRenderedPageBreak/>
              <w:t>Предлагаме следната редакция на чл.</w:t>
            </w:r>
            <w:r w:rsidR="00C421F7">
              <w:rPr>
                <w:rFonts w:ascii="Times New Roman" w:hAnsi="Times New Roman" w:cs="Times New Roman"/>
                <w:sz w:val="24"/>
                <w:szCs w:val="24"/>
              </w:rPr>
              <w:t xml:space="preserve"> </w:t>
            </w:r>
            <w:r w:rsidRPr="009E0761">
              <w:rPr>
                <w:rFonts w:ascii="Times New Roman" w:hAnsi="Times New Roman" w:cs="Times New Roman"/>
                <w:sz w:val="24"/>
                <w:szCs w:val="24"/>
              </w:rPr>
              <w:t>17 от Наредбата за служебните командировки и специализации в чужбина</w:t>
            </w:r>
            <w:r w:rsidR="00C421F7">
              <w:rPr>
                <w:rFonts w:ascii="Times New Roman" w:hAnsi="Times New Roman" w:cs="Times New Roman"/>
                <w:sz w:val="24"/>
                <w:szCs w:val="24"/>
              </w:rPr>
              <w:t>:</w:t>
            </w:r>
          </w:p>
          <w:p w:rsidR="00DD04E1" w:rsidRPr="009E0761" w:rsidRDefault="00DD04E1" w:rsidP="00DD04E1">
            <w:pPr>
              <w:jc w:val="both"/>
              <w:rPr>
                <w:rFonts w:ascii="Times New Roman" w:hAnsi="Times New Roman" w:cs="Times New Roman"/>
                <w:sz w:val="24"/>
                <w:szCs w:val="24"/>
              </w:rPr>
            </w:pPr>
            <w:r w:rsidRPr="009E0761">
              <w:rPr>
                <w:rFonts w:ascii="Times New Roman" w:hAnsi="Times New Roman" w:cs="Times New Roman"/>
                <w:sz w:val="24"/>
                <w:szCs w:val="24"/>
              </w:rPr>
              <w:t>Чл. 17. (1) Ръководителите на ведомства и предприятия могат да определят размери на дневните пари, различни от определените в приложение № 2, които не могат да превишават двойния им размер, в случаите и при условията, определени с тази наредба.</w:t>
            </w:r>
          </w:p>
          <w:p w:rsidR="00DD04E1" w:rsidRPr="009E0761" w:rsidRDefault="00DD04E1" w:rsidP="00DD04E1">
            <w:pPr>
              <w:jc w:val="both"/>
              <w:rPr>
                <w:rFonts w:ascii="Times New Roman" w:hAnsi="Times New Roman" w:cs="Times New Roman"/>
                <w:sz w:val="24"/>
                <w:szCs w:val="24"/>
              </w:rPr>
            </w:pPr>
            <w:r w:rsidRPr="009E0761">
              <w:rPr>
                <w:rFonts w:ascii="Times New Roman" w:hAnsi="Times New Roman" w:cs="Times New Roman"/>
                <w:sz w:val="24"/>
                <w:szCs w:val="24"/>
              </w:rPr>
              <w:t>(2) Изплащането на дневни пари в размери, различни от определените в приложение № 2 не може да води до надвишаване на средствата, определени за командировки и специализации в чужбина по реда на чл. 3.</w:t>
            </w:r>
          </w:p>
          <w:p w:rsidR="00DD04E1" w:rsidRPr="009E0761" w:rsidRDefault="00DD04E1" w:rsidP="00DD04E1">
            <w:pPr>
              <w:jc w:val="both"/>
              <w:rPr>
                <w:rFonts w:ascii="Times New Roman" w:hAnsi="Times New Roman" w:cs="Times New Roman"/>
                <w:sz w:val="24"/>
                <w:szCs w:val="24"/>
              </w:rPr>
            </w:pPr>
            <w:r w:rsidRPr="009E0761">
              <w:rPr>
                <w:rFonts w:ascii="Times New Roman" w:hAnsi="Times New Roman" w:cs="Times New Roman"/>
                <w:sz w:val="24"/>
                <w:szCs w:val="24"/>
              </w:rPr>
              <w:t>(3) Ръководителите на ведомства и предприятия могат да определят размери на дневни пари, различни от определените в приложение № 2, когато е налице някое от посочените условия, както следва:</w:t>
            </w:r>
          </w:p>
          <w:p w:rsidR="00DD04E1" w:rsidRPr="009E0761" w:rsidRDefault="00DD04E1" w:rsidP="00DD04E1">
            <w:pPr>
              <w:jc w:val="both"/>
              <w:rPr>
                <w:rFonts w:ascii="Times New Roman" w:hAnsi="Times New Roman" w:cs="Times New Roman"/>
                <w:sz w:val="24"/>
                <w:szCs w:val="24"/>
              </w:rPr>
            </w:pPr>
            <w:r w:rsidRPr="009E0761">
              <w:rPr>
                <w:rFonts w:ascii="Times New Roman" w:hAnsi="Times New Roman" w:cs="Times New Roman"/>
                <w:sz w:val="24"/>
                <w:szCs w:val="24"/>
              </w:rPr>
              <w:t>1. мястото на командировка е столицата на държава по приложение № 2 или град с над 300 000 жители;</w:t>
            </w:r>
          </w:p>
          <w:p w:rsidR="00DD04E1" w:rsidRPr="009E0761" w:rsidRDefault="00DD04E1" w:rsidP="00DD04E1">
            <w:pPr>
              <w:jc w:val="both"/>
              <w:rPr>
                <w:rFonts w:ascii="Times New Roman" w:hAnsi="Times New Roman" w:cs="Times New Roman"/>
                <w:sz w:val="24"/>
                <w:szCs w:val="24"/>
              </w:rPr>
            </w:pPr>
            <w:r w:rsidRPr="009E0761">
              <w:rPr>
                <w:rFonts w:ascii="Times New Roman" w:hAnsi="Times New Roman" w:cs="Times New Roman"/>
                <w:sz w:val="24"/>
                <w:szCs w:val="24"/>
              </w:rPr>
              <w:t>2. мястото на командировката е курорт или друго специфично място, в което издръжката е обективно и доказуемо по-висока от обичайната за държавата, в която лицето е командировано;</w:t>
            </w:r>
          </w:p>
          <w:p w:rsidR="00DD04E1" w:rsidRPr="009E0761" w:rsidRDefault="00DD04E1" w:rsidP="00DD04E1">
            <w:pPr>
              <w:jc w:val="both"/>
              <w:rPr>
                <w:rFonts w:ascii="Times New Roman" w:hAnsi="Times New Roman" w:cs="Times New Roman"/>
                <w:sz w:val="24"/>
                <w:szCs w:val="24"/>
              </w:rPr>
            </w:pPr>
            <w:r w:rsidRPr="009E0761">
              <w:rPr>
                <w:rFonts w:ascii="Times New Roman" w:hAnsi="Times New Roman" w:cs="Times New Roman"/>
                <w:sz w:val="24"/>
                <w:szCs w:val="24"/>
              </w:rPr>
              <w:t>3. изпълнението на задачата на командированото лице или особености, свързани с придвижването, налагат ползване на специфичен ежедневен транспорт, който надвишава с повече от 30 на сто размерът на полагащите се дневни пари. При определяне разходите за този вид транспорт не се вземат предвид разходите за транспорт от летището до населеното място на командировката или обратно;</w:t>
            </w:r>
          </w:p>
          <w:p w:rsidR="00DD04E1" w:rsidRPr="009E0761" w:rsidRDefault="00DD04E1" w:rsidP="00DD04E1">
            <w:pPr>
              <w:jc w:val="both"/>
              <w:rPr>
                <w:rFonts w:ascii="Times New Roman" w:hAnsi="Times New Roman" w:cs="Times New Roman"/>
                <w:sz w:val="24"/>
                <w:szCs w:val="24"/>
              </w:rPr>
            </w:pPr>
            <w:r w:rsidRPr="009E0761">
              <w:rPr>
                <w:rFonts w:ascii="Times New Roman" w:hAnsi="Times New Roman" w:cs="Times New Roman"/>
                <w:sz w:val="24"/>
                <w:szCs w:val="24"/>
              </w:rPr>
              <w:lastRenderedPageBreak/>
              <w:t xml:space="preserve"> 4. естеството на изпълняваната задача предполага извършване на разходи в по-високи размери, поради независещи от командированото лице причини, като по-висока степен на представителност при контактите с лица от други държави, очаквани, но непокривани разходи за посещение на културни, обществени или други мероприятия, пряко или косвено свързани със задачите на командированото лице.</w:t>
            </w:r>
          </w:p>
          <w:p w:rsidR="00DD04E1" w:rsidRPr="009E0761" w:rsidRDefault="009E0761" w:rsidP="00DD04E1">
            <w:pPr>
              <w:jc w:val="both"/>
              <w:rPr>
                <w:rFonts w:ascii="Times New Roman" w:hAnsi="Times New Roman" w:cs="Times New Roman"/>
                <w:sz w:val="24"/>
                <w:szCs w:val="24"/>
              </w:rPr>
            </w:pPr>
            <w:r w:rsidRPr="009E0761">
              <w:rPr>
                <w:rFonts w:ascii="Times New Roman" w:hAnsi="Times New Roman" w:cs="Times New Roman"/>
                <w:sz w:val="24"/>
                <w:szCs w:val="24"/>
                <w:lang w:val="en-US"/>
              </w:rPr>
              <w:t>(</w:t>
            </w:r>
            <w:r w:rsidRPr="009E0761">
              <w:rPr>
                <w:rFonts w:ascii="Times New Roman" w:hAnsi="Times New Roman" w:cs="Times New Roman"/>
                <w:sz w:val="24"/>
                <w:szCs w:val="24"/>
              </w:rPr>
              <w:t>4</w:t>
            </w:r>
            <w:r w:rsidRPr="009E0761">
              <w:rPr>
                <w:rFonts w:ascii="Times New Roman" w:hAnsi="Times New Roman" w:cs="Times New Roman"/>
                <w:sz w:val="24"/>
                <w:szCs w:val="24"/>
                <w:lang w:val="en-US"/>
              </w:rPr>
              <w:t>)</w:t>
            </w:r>
            <w:r w:rsidR="00DD04E1" w:rsidRPr="009E0761">
              <w:rPr>
                <w:rFonts w:ascii="Times New Roman" w:hAnsi="Times New Roman" w:cs="Times New Roman"/>
                <w:sz w:val="24"/>
                <w:szCs w:val="24"/>
              </w:rPr>
              <w:t xml:space="preserve"> Средства в увеличени размери за дневни пари могат да се определят само когато общата продължителност на командировката е повече от един ден, но не повече от 7 дни.</w:t>
            </w:r>
          </w:p>
          <w:p w:rsidR="00DD04E1" w:rsidRPr="009E0761" w:rsidRDefault="009E0761" w:rsidP="00DD04E1">
            <w:pPr>
              <w:jc w:val="both"/>
              <w:rPr>
                <w:rFonts w:ascii="Times New Roman" w:hAnsi="Times New Roman" w:cs="Times New Roman"/>
                <w:sz w:val="24"/>
                <w:szCs w:val="24"/>
              </w:rPr>
            </w:pPr>
            <w:r w:rsidRPr="009E0761">
              <w:rPr>
                <w:rFonts w:ascii="Times New Roman" w:hAnsi="Times New Roman" w:cs="Times New Roman"/>
                <w:sz w:val="24"/>
                <w:szCs w:val="24"/>
                <w:lang w:val="en-US"/>
              </w:rPr>
              <w:t>(</w:t>
            </w:r>
            <w:r w:rsidRPr="009E0761">
              <w:rPr>
                <w:rFonts w:ascii="Times New Roman" w:hAnsi="Times New Roman" w:cs="Times New Roman"/>
                <w:sz w:val="24"/>
                <w:szCs w:val="24"/>
              </w:rPr>
              <w:t>5</w:t>
            </w:r>
            <w:r w:rsidRPr="009E0761">
              <w:rPr>
                <w:rFonts w:ascii="Times New Roman" w:hAnsi="Times New Roman" w:cs="Times New Roman"/>
                <w:sz w:val="24"/>
                <w:szCs w:val="24"/>
                <w:lang w:val="en-US"/>
              </w:rPr>
              <w:t>)</w:t>
            </w:r>
            <w:r w:rsidR="00DD04E1" w:rsidRPr="009E0761">
              <w:rPr>
                <w:rFonts w:ascii="Times New Roman" w:hAnsi="Times New Roman" w:cs="Times New Roman"/>
                <w:sz w:val="24"/>
                <w:szCs w:val="24"/>
              </w:rPr>
              <w:t xml:space="preserve"> Средства в увеличени размери за дневни пари по ал.</w:t>
            </w:r>
            <w:r w:rsidRPr="009E0761">
              <w:rPr>
                <w:rFonts w:ascii="Times New Roman" w:hAnsi="Times New Roman" w:cs="Times New Roman"/>
                <w:sz w:val="24"/>
                <w:szCs w:val="24"/>
                <w:lang w:val="en-US"/>
              </w:rPr>
              <w:t xml:space="preserve"> </w:t>
            </w:r>
            <w:r w:rsidR="00DD04E1" w:rsidRPr="009E0761">
              <w:rPr>
                <w:rFonts w:ascii="Times New Roman" w:hAnsi="Times New Roman" w:cs="Times New Roman"/>
                <w:sz w:val="24"/>
                <w:szCs w:val="24"/>
              </w:rPr>
              <w:t>3, т.</w:t>
            </w:r>
            <w:r w:rsidRPr="009E0761">
              <w:rPr>
                <w:rFonts w:ascii="Times New Roman" w:hAnsi="Times New Roman" w:cs="Times New Roman"/>
                <w:sz w:val="24"/>
                <w:szCs w:val="24"/>
                <w:lang w:val="en-US"/>
              </w:rPr>
              <w:t xml:space="preserve"> </w:t>
            </w:r>
            <w:r w:rsidR="00DD04E1" w:rsidRPr="009E0761">
              <w:rPr>
                <w:rFonts w:ascii="Times New Roman" w:hAnsi="Times New Roman" w:cs="Times New Roman"/>
                <w:sz w:val="24"/>
                <w:szCs w:val="24"/>
              </w:rPr>
              <w:t>4 могат да се изплащат за точно определен ден или дни от командировката, проява или събитие, посочени в заповедта за командировка, при спазване на изискванията по ал.</w:t>
            </w:r>
            <w:r w:rsidRPr="009E0761">
              <w:rPr>
                <w:rFonts w:ascii="Times New Roman" w:hAnsi="Times New Roman" w:cs="Times New Roman"/>
                <w:sz w:val="24"/>
                <w:szCs w:val="24"/>
                <w:lang w:val="en-US"/>
              </w:rPr>
              <w:t xml:space="preserve"> </w:t>
            </w:r>
            <w:r w:rsidR="00DD04E1" w:rsidRPr="009E0761">
              <w:rPr>
                <w:rFonts w:ascii="Times New Roman" w:hAnsi="Times New Roman" w:cs="Times New Roman"/>
                <w:sz w:val="24"/>
                <w:szCs w:val="24"/>
              </w:rPr>
              <w:t>1.</w:t>
            </w:r>
          </w:p>
          <w:p w:rsidR="00DD04E1" w:rsidRPr="009E0761" w:rsidRDefault="009E0761" w:rsidP="00DD04E1">
            <w:pPr>
              <w:jc w:val="both"/>
              <w:rPr>
                <w:rFonts w:ascii="Times New Roman" w:hAnsi="Times New Roman" w:cs="Times New Roman"/>
                <w:sz w:val="24"/>
                <w:szCs w:val="24"/>
              </w:rPr>
            </w:pPr>
            <w:r w:rsidRPr="009E0761">
              <w:rPr>
                <w:rFonts w:ascii="Times New Roman" w:hAnsi="Times New Roman" w:cs="Times New Roman"/>
                <w:sz w:val="24"/>
                <w:szCs w:val="24"/>
                <w:lang w:val="en-US"/>
              </w:rPr>
              <w:t>(</w:t>
            </w:r>
            <w:r w:rsidRPr="009E0761">
              <w:rPr>
                <w:rFonts w:ascii="Times New Roman" w:hAnsi="Times New Roman" w:cs="Times New Roman"/>
                <w:sz w:val="24"/>
                <w:szCs w:val="24"/>
              </w:rPr>
              <w:t>6</w:t>
            </w:r>
            <w:r w:rsidRPr="009E0761">
              <w:rPr>
                <w:rFonts w:ascii="Times New Roman" w:hAnsi="Times New Roman" w:cs="Times New Roman"/>
                <w:sz w:val="24"/>
                <w:szCs w:val="24"/>
                <w:lang w:val="en-US"/>
              </w:rPr>
              <w:t>)</w:t>
            </w:r>
            <w:r w:rsidR="00DD04E1" w:rsidRPr="009E0761">
              <w:rPr>
                <w:rFonts w:ascii="Times New Roman" w:hAnsi="Times New Roman" w:cs="Times New Roman"/>
                <w:sz w:val="24"/>
                <w:szCs w:val="24"/>
              </w:rPr>
              <w:t xml:space="preserve"> Във всички случаи, когато са определени средства за дневни пари в увеличени размери, командированите лица предоставят разходооправдателни документи за целия размер на дневните пари. В тези случаи средства за дневни пари се изплащат до размера на фактически извършените разходи, но не повече от посочения размер по ал.</w:t>
            </w:r>
            <w:r w:rsidRPr="009E0761">
              <w:rPr>
                <w:rFonts w:ascii="Times New Roman" w:hAnsi="Times New Roman" w:cs="Times New Roman"/>
                <w:sz w:val="24"/>
                <w:szCs w:val="24"/>
                <w:lang w:val="en-US"/>
              </w:rPr>
              <w:t xml:space="preserve"> </w:t>
            </w:r>
            <w:r w:rsidR="00DD04E1" w:rsidRPr="009E0761">
              <w:rPr>
                <w:rFonts w:ascii="Times New Roman" w:hAnsi="Times New Roman" w:cs="Times New Roman"/>
                <w:sz w:val="24"/>
                <w:szCs w:val="24"/>
              </w:rPr>
              <w:t>1.</w:t>
            </w:r>
          </w:p>
          <w:p w:rsidR="00DD04E1" w:rsidRPr="009E0761" w:rsidRDefault="009E0761" w:rsidP="00DD04E1">
            <w:pPr>
              <w:jc w:val="both"/>
              <w:rPr>
                <w:rFonts w:ascii="Times New Roman" w:hAnsi="Times New Roman" w:cs="Times New Roman"/>
                <w:sz w:val="24"/>
                <w:szCs w:val="24"/>
              </w:rPr>
            </w:pPr>
            <w:r w:rsidRPr="009E0761">
              <w:rPr>
                <w:rFonts w:ascii="Times New Roman" w:hAnsi="Times New Roman" w:cs="Times New Roman"/>
                <w:sz w:val="24"/>
                <w:szCs w:val="24"/>
                <w:lang w:val="en-US"/>
              </w:rPr>
              <w:t>(</w:t>
            </w:r>
            <w:r w:rsidRPr="009E0761">
              <w:rPr>
                <w:rFonts w:ascii="Times New Roman" w:hAnsi="Times New Roman" w:cs="Times New Roman"/>
                <w:sz w:val="24"/>
                <w:szCs w:val="24"/>
              </w:rPr>
              <w:t>7</w:t>
            </w:r>
            <w:r w:rsidRPr="009E0761">
              <w:rPr>
                <w:rFonts w:ascii="Times New Roman" w:hAnsi="Times New Roman" w:cs="Times New Roman"/>
                <w:sz w:val="24"/>
                <w:szCs w:val="24"/>
                <w:lang w:val="en-US"/>
              </w:rPr>
              <w:t>)</w:t>
            </w:r>
            <w:r w:rsidR="00DD04E1" w:rsidRPr="009E0761">
              <w:rPr>
                <w:rFonts w:ascii="Times New Roman" w:hAnsi="Times New Roman" w:cs="Times New Roman"/>
                <w:sz w:val="24"/>
                <w:szCs w:val="24"/>
              </w:rPr>
              <w:t xml:space="preserve"> Определянето на средства за дневни пари в увеличени размери се мотивира с доклад до ръководителите на ведомства и предприятия, в който се излага съответната необходимост и конкретният размер на увеличението.</w:t>
            </w:r>
          </w:p>
          <w:p w:rsidR="00BC7AD7" w:rsidRPr="009E0761" w:rsidRDefault="009E0761" w:rsidP="00DD04E1">
            <w:pPr>
              <w:jc w:val="both"/>
              <w:rPr>
                <w:rFonts w:ascii="Times New Roman" w:hAnsi="Times New Roman" w:cs="Times New Roman"/>
                <w:sz w:val="24"/>
                <w:szCs w:val="24"/>
              </w:rPr>
            </w:pPr>
            <w:r w:rsidRPr="009E0761">
              <w:rPr>
                <w:rFonts w:ascii="Times New Roman" w:hAnsi="Times New Roman" w:cs="Times New Roman"/>
                <w:sz w:val="24"/>
                <w:szCs w:val="24"/>
                <w:lang w:val="en-US"/>
              </w:rPr>
              <w:t>(</w:t>
            </w:r>
            <w:r w:rsidRPr="009E0761">
              <w:rPr>
                <w:rFonts w:ascii="Times New Roman" w:hAnsi="Times New Roman" w:cs="Times New Roman"/>
                <w:sz w:val="24"/>
                <w:szCs w:val="24"/>
              </w:rPr>
              <w:t>8</w:t>
            </w:r>
            <w:r w:rsidRPr="009E0761">
              <w:rPr>
                <w:rFonts w:ascii="Times New Roman" w:hAnsi="Times New Roman" w:cs="Times New Roman"/>
                <w:sz w:val="24"/>
                <w:szCs w:val="24"/>
                <w:lang w:val="en-US"/>
              </w:rPr>
              <w:t>)</w:t>
            </w:r>
            <w:r w:rsidR="00DD04E1" w:rsidRPr="009E0761">
              <w:rPr>
                <w:rFonts w:ascii="Times New Roman" w:hAnsi="Times New Roman" w:cs="Times New Roman"/>
                <w:sz w:val="24"/>
                <w:szCs w:val="24"/>
              </w:rPr>
              <w:t xml:space="preserve"> Средства за дневни пари в увеличени размери не могат да се определят и изплащат за покриване на разходи извън изрично обоснованите, за водене на луксозен начин на живот и субективни нужди на командированото лице. В случай, че се установи немотивирано разходване на средства в размери, надвишаващи определените в приложение № 2, независимо, че в заповедта за командировка такива са определени, същите се удържат или не се възстановяват на командированото лице.</w:t>
            </w:r>
          </w:p>
          <w:p w:rsidR="00DD04E1" w:rsidRPr="002D607E" w:rsidRDefault="00DD04E1" w:rsidP="00DD04E1">
            <w:pPr>
              <w:jc w:val="both"/>
              <w:rPr>
                <w:rFonts w:ascii="Times New Roman" w:hAnsi="Times New Roman" w:cs="Times New Roman"/>
                <w:b/>
              </w:rPr>
            </w:pPr>
            <w:r w:rsidRPr="002D607E">
              <w:rPr>
                <w:rFonts w:ascii="Times New Roman" w:hAnsi="Times New Roman" w:cs="Times New Roman"/>
                <w:b/>
              </w:rPr>
              <w:t>Мотиви:</w:t>
            </w:r>
          </w:p>
          <w:p w:rsidR="00DD04E1" w:rsidRPr="009E0761" w:rsidRDefault="00DD04E1" w:rsidP="00DD04E1">
            <w:pPr>
              <w:jc w:val="both"/>
              <w:rPr>
                <w:rFonts w:ascii="Times New Roman" w:hAnsi="Times New Roman" w:cs="Times New Roman"/>
              </w:rPr>
            </w:pPr>
            <w:r w:rsidRPr="009E0761">
              <w:rPr>
                <w:rFonts w:ascii="Times New Roman" w:hAnsi="Times New Roman" w:cs="Times New Roman"/>
              </w:rPr>
              <w:t xml:space="preserve">Съдържанието на Наредбата за служебните командировки и специализации в чужбина в частта й дневни пари показва, че такива се полагат на командированите лица, за да посрещат нужди в чужда </w:t>
            </w:r>
            <w:r w:rsidRPr="009E0761">
              <w:rPr>
                <w:rFonts w:ascii="Times New Roman" w:hAnsi="Times New Roman" w:cs="Times New Roman"/>
              </w:rPr>
              <w:lastRenderedPageBreak/>
              <w:t>държава, респективно да преодолеят неудобствата на чуждото място, така че да могат да изпълнят поставените задачи. В този смисъл това не са средства, с които заплатата на командированото лице се увеличава, а компенсация за разходи, които обичайно, извън хипотезата на командировка, лицата извършват за сметка на личните си доходи. Така например, в общия случай, некомандировано лице ще плати за вътрешноградски транспорт до работното си място и обратно с лични средства. Когато обаче се намира в чужда държава със задача, поставена от работодателя, то последният се задължава да покрие подобни разходи до определен размер.</w:t>
            </w:r>
          </w:p>
          <w:p w:rsidR="00DD04E1" w:rsidRPr="009E0761" w:rsidRDefault="00DD04E1" w:rsidP="00DD04E1">
            <w:pPr>
              <w:jc w:val="both"/>
              <w:rPr>
                <w:rFonts w:ascii="Times New Roman" w:hAnsi="Times New Roman" w:cs="Times New Roman"/>
              </w:rPr>
            </w:pPr>
            <w:r w:rsidRPr="009E0761">
              <w:rPr>
                <w:rFonts w:ascii="Times New Roman" w:hAnsi="Times New Roman" w:cs="Times New Roman"/>
              </w:rPr>
              <w:t>Анализът на нормите показва, че основното предназначение на дневните пари е покритие на разходите за храна и вътрешноградски транспорт. Практически</w:t>
            </w:r>
            <w:r w:rsidR="002D607E">
              <w:rPr>
                <w:rFonts w:ascii="Times New Roman" w:hAnsi="Times New Roman" w:cs="Times New Roman"/>
                <w:lang w:val="en-US"/>
              </w:rPr>
              <w:t>,</w:t>
            </w:r>
            <w:r w:rsidRPr="009E0761">
              <w:rPr>
                <w:rFonts w:ascii="Times New Roman" w:hAnsi="Times New Roman" w:cs="Times New Roman"/>
              </w:rPr>
              <w:t xml:space="preserve"> всички останали хипотези, свързани с транспорт извън града на командироване, вкл. трансфери от и до летища, такси за участия, форуми и др. подобни, са разгледани отделно. Ето защо е важно да се отговори на въпроса, покриват ли във всички случаи дневните пари разходите, които нормотворецът е приел за обективно да бъдат поети за сметка на командироващия?</w:t>
            </w:r>
          </w:p>
          <w:p w:rsidR="00DD04E1" w:rsidRPr="009E0761" w:rsidRDefault="00DD04E1" w:rsidP="00DD04E1">
            <w:pPr>
              <w:jc w:val="both"/>
              <w:rPr>
                <w:rFonts w:ascii="Times New Roman" w:hAnsi="Times New Roman" w:cs="Times New Roman"/>
              </w:rPr>
            </w:pPr>
            <w:r w:rsidRPr="009E0761">
              <w:rPr>
                <w:rFonts w:ascii="Times New Roman" w:hAnsi="Times New Roman" w:cs="Times New Roman"/>
              </w:rPr>
              <w:t>Решението е видимо посредством съдържанието на приложение № 2 към наредбата, където е възприет подход за определяне на дневните пари по държави, с отчитане на средна стойност. В този смисъл логиката постулира, че при промяна на общия икономически фон, на промяна подлежи и оповестената стойност за съответната държава. Заедно с горното, за всички е ясно, че в рамките на отделни държави е напълно възможно да съществуват сериозни разлики в размера на дневната издръжка, в зависимост от конкретното място, например град, събитие или дори контекст, като се има предвид каква е задачата на командированото лице и в контакти с какви други лица ще го срещне тя. Тези особености следва да се имат предвид и да се вземат под внимание, ако се цели ефективно изпълнение на поставените задачи. Че самият нормотворец е допуснал такава възможност е видно от разпоредбата на чл.</w:t>
            </w:r>
            <w:r w:rsidR="00B52A95">
              <w:rPr>
                <w:rFonts w:ascii="Times New Roman" w:hAnsi="Times New Roman" w:cs="Times New Roman"/>
                <w:lang w:val="en-US"/>
              </w:rPr>
              <w:t xml:space="preserve"> </w:t>
            </w:r>
            <w:r w:rsidRPr="009E0761">
              <w:rPr>
                <w:rFonts w:ascii="Times New Roman" w:hAnsi="Times New Roman" w:cs="Times New Roman"/>
              </w:rPr>
              <w:t xml:space="preserve">17, където е посочено, че ръководителите на предприятия са оправомощени да увеличават размера на дневните пари до два пъти. Заедно с това практически липсва регламент и условия за това. Признанието, че командированите лица могат да се нуждаят от средства, надвишаващи посочените в приложение № 2, обосновава горното съждение, че коментираното приложение не отговаря изцяло и във всички случаи на нуждите, поради което е наложително да се предвиди възможност за дефиниране на различни </w:t>
            </w:r>
            <w:r w:rsidRPr="009E0761">
              <w:rPr>
                <w:rFonts w:ascii="Times New Roman" w:hAnsi="Times New Roman" w:cs="Times New Roman"/>
              </w:rPr>
              <w:lastRenderedPageBreak/>
              <w:t>от посочените там размери. Заедно с това като основна слабост на разглежданото нормативно решение следва да се приеме фактът, че свежда въпросната възможност единствено и напълно необосновано до определен кръг от лица, а именно работници и служители в предприятията, респективно изключва напълно служителите от ведомствата. Това е очевидна несправедливост, доколкото разглежданите средства за дневни пари имат за цел да компенсират разходи за храна и вътрешноградски транспорт, а е невъзможно да се обоснове теза, че потребностите на работниците и служителите от предприятията за подобни потребности са различни от тези на служителите във ведомствата. Т.е. налице е напълно необосновано разделяне по признак предприятие и ведомство, което няма как да се защити с логически довод. Казано иначе, от каквото се нуждае командирован работник или служител от предприятие, от същото има нужда и служителят във ведомството. Както е отбелязано по-горе, въпросната възможност за увеличаване на дължимото към работниците и служителите в предприятията не е обвързана с никакви условия. Това дава възможност на определен кръг от лица да се ползват необосновано от права, отказани на останалите, което пък е правно недопустимо.</w:t>
            </w:r>
          </w:p>
          <w:p w:rsidR="00DD04E1" w:rsidRPr="009E0761" w:rsidRDefault="00DD04E1" w:rsidP="00DD04E1">
            <w:pPr>
              <w:jc w:val="both"/>
              <w:rPr>
                <w:rFonts w:ascii="Times New Roman" w:hAnsi="Times New Roman" w:cs="Times New Roman"/>
              </w:rPr>
            </w:pPr>
            <w:r w:rsidRPr="009E0761">
              <w:rPr>
                <w:rFonts w:ascii="Times New Roman" w:hAnsi="Times New Roman" w:cs="Times New Roman"/>
              </w:rPr>
              <w:t>От изложеното става ясно, че:</w:t>
            </w:r>
          </w:p>
          <w:p w:rsidR="00DD04E1" w:rsidRPr="009E0761" w:rsidRDefault="00B52A95" w:rsidP="00DD04E1">
            <w:pPr>
              <w:jc w:val="both"/>
              <w:rPr>
                <w:rFonts w:ascii="Times New Roman" w:hAnsi="Times New Roman" w:cs="Times New Roman"/>
              </w:rPr>
            </w:pPr>
            <w:r>
              <w:rPr>
                <w:rFonts w:ascii="Times New Roman" w:hAnsi="Times New Roman" w:cs="Times New Roman"/>
                <w:lang w:val="en-US"/>
              </w:rPr>
              <w:t xml:space="preserve">1. </w:t>
            </w:r>
            <w:r w:rsidR="00DD04E1" w:rsidRPr="009E0761">
              <w:rPr>
                <w:rFonts w:ascii="Times New Roman" w:hAnsi="Times New Roman" w:cs="Times New Roman"/>
              </w:rPr>
              <w:t>се признава наличието на обективна необходимост от определяне на средства за дневни пари в увеличени размери, но тя не е логически аргументирана в нито една норма от акта;</w:t>
            </w:r>
          </w:p>
          <w:p w:rsidR="00DD04E1" w:rsidRPr="009E0761" w:rsidRDefault="00B52A95" w:rsidP="00DD04E1">
            <w:pPr>
              <w:jc w:val="both"/>
              <w:rPr>
                <w:rFonts w:ascii="Times New Roman" w:hAnsi="Times New Roman" w:cs="Times New Roman"/>
              </w:rPr>
            </w:pPr>
            <w:r>
              <w:rPr>
                <w:rFonts w:ascii="Times New Roman" w:hAnsi="Times New Roman" w:cs="Times New Roman"/>
                <w:lang w:val="en-US"/>
              </w:rPr>
              <w:t xml:space="preserve">2. </w:t>
            </w:r>
            <w:r w:rsidR="00DD04E1" w:rsidRPr="009E0761">
              <w:rPr>
                <w:rFonts w:ascii="Times New Roman" w:hAnsi="Times New Roman" w:cs="Times New Roman"/>
              </w:rPr>
              <w:t>въведено е напълно необосновано разделяне между лицата, в зависимост от това служители на предприятия ли се явяват или на ведомства, като за първите са предвидени права, отказани на вторите. Следва да се има предвид, че довод, свързан с различния източник на финансиране за предприятията и ведомствата не може да бъде приет като релевантен. След като актът включва двете групи от лица и ги обвързва в обща система от права и задължения, то не следва само за едната група да се предвиждат по-благоприятни условия. Водещ мотив в този случай са нуждите на лицата /командированите/, за които не може да се изведе заключение, че са различни, предвид принадлежността им към организация с определен правен статут;</w:t>
            </w:r>
          </w:p>
          <w:p w:rsidR="00DD04E1" w:rsidRPr="009E0761" w:rsidRDefault="00DD04E1" w:rsidP="00DD04E1">
            <w:pPr>
              <w:jc w:val="both"/>
              <w:rPr>
                <w:rFonts w:ascii="Times New Roman" w:hAnsi="Times New Roman" w:cs="Times New Roman"/>
              </w:rPr>
            </w:pPr>
            <w:r w:rsidRPr="009E0761">
              <w:rPr>
                <w:rFonts w:ascii="Times New Roman" w:hAnsi="Times New Roman" w:cs="Times New Roman"/>
              </w:rPr>
              <w:t xml:space="preserve"> </w:t>
            </w:r>
            <w:r w:rsidR="00B52A95">
              <w:rPr>
                <w:rFonts w:ascii="Times New Roman" w:hAnsi="Times New Roman" w:cs="Times New Roman"/>
                <w:lang w:val="en-US"/>
              </w:rPr>
              <w:t>3.</w:t>
            </w:r>
            <w:r w:rsidRPr="009E0761">
              <w:rPr>
                <w:rFonts w:ascii="Times New Roman" w:hAnsi="Times New Roman" w:cs="Times New Roman"/>
              </w:rPr>
              <w:t xml:space="preserve"> </w:t>
            </w:r>
            <w:r w:rsidR="00B52A95">
              <w:rPr>
                <w:rFonts w:ascii="Times New Roman" w:hAnsi="Times New Roman" w:cs="Times New Roman"/>
              </w:rPr>
              <w:t>п</w:t>
            </w:r>
            <w:r w:rsidRPr="009E0761">
              <w:rPr>
                <w:rFonts w:ascii="Times New Roman" w:hAnsi="Times New Roman" w:cs="Times New Roman"/>
              </w:rPr>
              <w:t xml:space="preserve">редвидената възможност за увеличение на средствата за дневни пари не е обвързана с никакъв логически, съдържащ се акта аргумент, което компрометира фундаментално избрания способ за определяне на размерите, а именно чрез приложение № 2, съдържащо конкретни </w:t>
            </w:r>
            <w:r w:rsidRPr="009E0761">
              <w:rPr>
                <w:rFonts w:ascii="Times New Roman" w:hAnsi="Times New Roman" w:cs="Times New Roman"/>
              </w:rPr>
              <w:lastRenderedPageBreak/>
              <w:t>стойности. Получава се така, че има размери, но е налице и правна норма, която казва, че лицата, определени като ръководители на предприятия, могат да не ги спазват в определена степен. Самата степен не е защитена с никакъв проверим източник. Защо до двойния размер, а не 30% или пък четворно? В случая двойният размер може да се възприеме като горна забранена за „прескачане“ граница, но във всички случаи остава неясно, колко всъщност от определените в увеличен размер средства се харчат, изпълнявайки предназначението си на дневни пари при командировка.</w:t>
            </w:r>
          </w:p>
          <w:p w:rsidR="00DD04E1" w:rsidRPr="009E0761" w:rsidRDefault="00DD04E1" w:rsidP="00DD04E1">
            <w:pPr>
              <w:jc w:val="both"/>
              <w:rPr>
                <w:rFonts w:ascii="Times New Roman" w:hAnsi="Times New Roman" w:cs="Times New Roman"/>
              </w:rPr>
            </w:pPr>
            <w:r w:rsidRPr="009E0761">
              <w:rPr>
                <w:rFonts w:ascii="Times New Roman" w:hAnsi="Times New Roman" w:cs="Times New Roman"/>
              </w:rPr>
              <w:t>За да се преодолеят посочените слабости и като се има предвид установената необходимост от известна гъвкавост, е наложително нормата на чл.</w:t>
            </w:r>
            <w:r w:rsidR="00B52A95">
              <w:rPr>
                <w:rFonts w:ascii="Times New Roman" w:hAnsi="Times New Roman" w:cs="Times New Roman"/>
              </w:rPr>
              <w:t xml:space="preserve"> </w:t>
            </w:r>
            <w:r w:rsidRPr="009E0761">
              <w:rPr>
                <w:rFonts w:ascii="Times New Roman" w:hAnsi="Times New Roman" w:cs="Times New Roman"/>
              </w:rPr>
              <w:t>17 да бъде редактирана и съществено развита, така че:</w:t>
            </w:r>
          </w:p>
          <w:p w:rsidR="00DD04E1" w:rsidRPr="009E0761" w:rsidRDefault="00DD04E1" w:rsidP="00DD04E1">
            <w:pPr>
              <w:jc w:val="both"/>
              <w:rPr>
                <w:rFonts w:ascii="Times New Roman" w:hAnsi="Times New Roman" w:cs="Times New Roman"/>
              </w:rPr>
            </w:pPr>
            <w:r w:rsidRPr="009E0761">
              <w:rPr>
                <w:rFonts w:ascii="Times New Roman" w:hAnsi="Times New Roman" w:cs="Times New Roman"/>
              </w:rPr>
              <w:t>1. да се премахне необоснованото разделяне между командированите лица от предприятията и ведомствата;</w:t>
            </w:r>
          </w:p>
          <w:p w:rsidR="00DD04E1" w:rsidRPr="009E0761" w:rsidRDefault="00DD04E1" w:rsidP="00DD04E1">
            <w:pPr>
              <w:jc w:val="both"/>
              <w:rPr>
                <w:rFonts w:ascii="Times New Roman" w:hAnsi="Times New Roman" w:cs="Times New Roman"/>
              </w:rPr>
            </w:pPr>
            <w:r w:rsidRPr="009E0761">
              <w:rPr>
                <w:rFonts w:ascii="Times New Roman" w:hAnsi="Times New Roman" w:cs="Times New Roman"/>
              </w:rPr>
              <w:t>2. да се уеднаквят правомощията на ръководителите на предприятията и ведомствата в контекста на командироване на служители, след като е решено, че режимът ще е универсален и управляван от нормите на един акт;</w:t>
            </w:r>
          </w:p>
          <w:p w:rsidR="00DD04E1" w:rsidRPr="009E0761" w:rsidRDefault="00DD04E1" w:rsidP="00DD04E1">
            <w:pPr>
              <w:jc w:val="both"/>
              <w:rPr>
                <w:rFonts w:ascii="Times New Roman" w:hAnsi="Times New Roman" w:cs="Times New Roman"/>
              </w:rPr>
            </w:pPr>
            <w:r w:rsidRPr="009E0761">
              <w:rPr>
                <w:rFonts w:ascii="Times New Roman" w:hAnsi="Times New Roman" w:cs="Times New Roman"/>
              </w:rPr>
              <w:t>3. да се обвърже възможността за определяне на средства в увеличени размери със задължението това да става в рамките на утвърдените бюджетни лимити за командировки;</w:t>
            </w:r>
          </w:p>
          <w:p w:rsidR="00DD04E1" w:rsidRPr="009E0761" w:rsidRDefault="00DD04E1" w:rsidP="00DD04E1">
            <w:pPr>
              <w:jc w:val="both"/>
              <w:rPr>
                <w:rFonts w:ascii="Times New Roman" w:hAnsi="Times New Roman" w:cs="Times New Roman"/>
              </w:rPr>
            </w:pPr>
            <w:r w:rsidRPr="009E0761">
              <w:rPr>
                <w:rFonts w:ascii="Times New Roman" w:hAnsi="Times New Roman" w:cs="Times New Roman"/>
              </w:rPr>
              <w:t xml:space="preserve"> 4. да се определят възможно най-точно случаите, при които се полагат такива средства;</w:t>
            </w:r>
          </w:p>
          <w:p w:rsidR="00DD04E1" w:rsidRPr="009E0761" w:rsidRDefault="00DD04E1" w:rsidP="00DD04E1">
            <w:pPr>
              <w:jc w:val="both"/>
              <w:rPr>
                <w:rFonts w:ascii="Times New Roman" w:hAnsi="Times New Roman" w:cs="Times New Roman"/>
              </w:rPr>
            </w:pPr>
            <w:r w:rsidRPr="009E0761">
              <w:rPr>
                <w:rFonts w:ascii="Times New Roman" w:hAnsi="Times New Roman" w:cs="Times New Roman"/>
              </w:rPr>
              <w:t>5.да се осигури проследимост /одитна пътека/, обоснованост и отчетност за определяните и изплащани в увеличени размери средства;</w:t>
            </w:r>
          </w:p>
          <w:p w:rsidR="00DD04E1" w:rsidRPr="009E0761" w:rsidRDefault="00DD04E1" w:rsidP="00DD04E1">
            <w:pPr>
              <w:jc w:val="both"/>
              <w:rPr>
                <w:rFonts w:ascii="Times New Roman" w:hAnsi="Times New Roman" w:cs="Times New Roman"/>
              </w:rPr>
            </w:pPr>
            <w:r w:rsidRPr="009E0761">
              <w:rPr>
                <w:rFonts w:ascii="Times New Roman" w:hAnsi="Times New Roman" w:cs="Times New Roman"/>
              </w:rPr>
              <w:t>6. да се ограничи възможността за злоупотреба с право при използване на възможността за определяне на средства в увеличени размери;</w:t>
            </w:r>
          </w:p>
          <w:p w:rsidR="00DD04E1" w:rsidRPr="009E0761" w:rsidRDefault="00DD04E1" w:rsidP="00DD04E1">
            <w:pPr>
              <w:jc w:val="both"/>
              <w:rPr>
                <w:rFonts w:ascii="Times New Roman" w:hAnsi="Times New Roman" w:cs="Times New Roman"/>
              </w:rPr>
            </w:pPr>
            <w:r w:rsidRPr="009E0761">
              <w:rPr>
                <w:rFonts w:ascii="Times New Roman" w:hAnsi="Times New Roman" w:cs="Times New Roman"/>
              </w:rPr>
              <w:t>7. да се предвиди възможност за командироващия да не изплати средства в увеличени размери, когато те са изразходвани без да е налице изрична необходимост.</w:t>
            </w:r>
          </w:p>
          <w:p w:rsidR="00DD04E1" w:rsidRPr="009E0761" w:rsidRDefault="00DD04E1" w:rsidP="00DD04E1">
            <w:pPr>
              <w:jc w:val="both"/>
              <w:rPr>
                <w:rFonts w:ascii="Times New Roman" w:hAnsi="Times New Roman" w:cs="Times New Roman"/>
              </w:rPr>
            </w:pPr>
            <w:r w:rsidRPr="009E0761">
              <w:rPr>
                <w:rFonts w:ascii="Times New Roman" w:hAnsi="Times New Roman" w:cs="Times New Roman"/>
              </w:rPr>
              <w:t>Решението предполага включването норми, които:</w:t>
            </w:r>
          </w:p>
          <w:p w:rsidR="00DD04E1" w:rsidRPr="009E0761" w:rsidRDefault="00B52A95" w:rsidP="00DD04E1">
            <w:pPr>
              <w:jc w:val="both"/>
              <w:rPr>
                <w:rFonts w:ascii="Times New Roman" w:hAnsi="Times New Roman" w:cs="Times New Roman"/>
              </w:rPr>
            </w:pPr>
            <w:r>
              <w:rPr>
                <w:rFonts w:ascii="Times New Roman" w:hAnsi="Times New Roman" w:cs="Times New Roman"/>
              </w:rPr>
              <w:t>1.</w:t>
            </w:r>
            <w:r w:rsidR="00DD04E1" w:rsidRPr="009E0761">
              <w:rPr>
                <w:rFonts w:ascii="Times New Roman" w:hAnsi="Times New Roman" w:cs="Times New Roman"/>
              </w:rPr>
              <w:t xml:space="preserve"> уеднаквяват правомощията на ръководителите на предприятия и ведомства;</w:t>
            </w:r>
          </w:p>
          <w:p w:rsidR="00DD04E1" w:rsidRPr="009E0761" w:rsidRDefault="00B52A95" w:rsidP="00DD04E1">
            <w:pPr>
              <w:jc w:val="both"/>
              <w:rPr>
                <w:rFonts w:ascii="Times New Roman" w:hAnsi="Times New Roman" w:cs="Times New Roman"/>
              </w:rPr>
            </w:pPr>
            <w:r>
              <w:rPr>
                <w:rFonts w:ascii="Times New Roman" w:hAnsi="Times New Roman" w:cs="Times New Roman"/>
              </w:rPr>
              <w:t>2.</w:t>
            </w:r>
            <w:r w:rsidR="00DD04E1" w:rsidRPr="009E0761">
              <w:rPr>
                <w:rFonts w:ascii="Times New Roman" w:hAnsi="Times New Roman" w:cs="Times New Roman"/>
              </w:rPr>
              <w:t xml:space="preserve"> </w:t>
            </w:r>
            <w:r>
              <w:rPr>
                <w:rFonts w:ascii="Times New Roman" w:hAnsi="Times New Roman" w:cs="Times New Roman"/>
              </w:rPr>
              <w:t>в</w:t>
            </w:r>
            <w:r w:rsidR="00DD04E1" w:rsidRPr="009E0761">
              <w:rPr>
                <w:rFonts w:ascii="Times New Roman" w:hAnsi="Times New Roman" w:cs="Times New Roman"/>
              </w:rPr>
              <w:t>ъвеждат ясна забрана за прехвърляне на утвърдените общи бюджетни лимити;</w:t>
            </w:r>
          </w:p>
          <w:p w:rsidR="00DD04E1" w:rsidRPr="009E0761" w:rsidRDefault="00B52A95" w:rsidP="00DD04E1">
            <w:pPr>
              <w:jc w:val="both"/>
              <w:rPr>
                <w:rFonts w:ascii="Times New Roman" w:hAnsi="Times New Roman" w:cs="Times New Roman"/>
              </w:rPr>
            </w:pPr>
            <w:r>
              <w:rPr>
                <w:rFonts w:ascii="Times New Roman" w:hAnsi="Times New Roman" w:cs="Times New Roman"/>
              </w:rPr>
              <w:t>3.</w:t>
            </w:r>
            <w:r w:rsidR="00DD04E1" w:rsidRPr="009E0761">
              <w:rPr>
                <w:rFonts w:ascii="Times New Roman" w:hAnsi="Times New Roman" w:cs="Times New Roman"/>
              </w:rPr>
              <w:t xml:space="preserve"> обхващат общите случаи, които могат да доведат до необходимост от увеличаване на размера, като по-скъп живот в големите градове, невъзможност да се ползва общодостъпен транспорт в определени </w:t>
            </w:r>
            <w:r w:rsidR="00DD04E1" w:rsidRPr="009E0761">
              <w:rPr>
                <w:rFonts w:ascii="Times New Roman" w:hAnsi="Times New Roman" w:cs="Times New Roman"/>
              </w:rPr>
              <w:lastRenderedPageBreak/>
              <w:t>случаи и дестинации /напр. когато локацията е достъпна най-вече с таксиметров превоз/, нужда от извършване на допълнителни разходи, косвено или пряко свързани със задачата на командировката;</w:t>
            </w:r>
          </w:p>
          <w:p w:rsidR="00DD04E1" w:rsidRPr="009E0761" w:rsidRDefault="00B52A95" w:rsidP="00DD04E1">
            <w:pPr>
              <w:jc w:val="both"/>
              <w:rPr>
                <w:rFonts w:ascii="Times New Roman" w:hAnsi="Times New Roman" w:cs="Times New Roman"/>
              </w:rPr>
            </w:pPr>
            <w:r>
              <w:rPr>
                <w:rFonts w:ascii="Times New Roman" w:hAnsi="Times New Roman" w:cs="Times New Roman"/>
              </w:rPr>
              <w:t>4.</w:t>
            </w:r>
            <w:r w:rsidR="00DD04E1" w:rsidRPr="009E0761">
              <w:rPr>
                <w:rFonts w:ascii="Times New Roman" w:hAnsi="Times New Roman" w:cs="Times New Roman"/>
              </w:rPr>
              <w:t xml:space="preserve"> </w:t>
            </w:r>
            <w:r>
              <w:rPr>
                <w:rFonts w:ascii="Times New Roman" w:hAnsi="Times New Roman" w:cs="Times New Roman"/>
              </w:rPr>
              <w:t>о</w:t>
            </w:r>
            <w:r w:rsidR="00DD04E1" w:rsidRPr="009E0761">
              <w:rPr>
                <w:rFonts w:ascii="Times New Roman" w:hAnsi="Times New Roman" w:cs="Times New Roman"/>
              </w:rPr>
              <w:t>граничават времето на командировката, за което може а се прилага по-благоприятният режим;</w:t>
            </w:r>
          </w:p>
          <w:p w:rsidR="00DD04E1" w:rsidRPr="009E0761" w:rsidRDefault="00B52A95" w:rsidP="00DD04E1">
            <w:pPr>
              <w:jc w:val="both"/>
              <w:rPr>
                <w:rFonts w:ascii="Times New Roman" w:hAnsi="Times New Roman" w:cs="Times New Roman"/>
              </w:rPr>
            </w:pPr>
            <w:r>
              <w:rPr>
                <w:rFonts w:ascii="Times New Roman" w:hAnsi="Times New Roman" w:cs="Times New Roman"/>
              </w:rPr>
              <w:t>5.</w:t>
            </w:r>
            <w:r w:rsidR="00DD04E1" w:rsidRPr="009E0761">
              <w:rPr>
                <w:rFonts w:ascii="Times New Roman" w:hAnsi="Times New Roman" w:cs="Times New Roman"/>
              </w:rPr>
              <w:t xml:space="preserve"> въвеждат възможност да се изплащат средства в увеличени размери не на общо основание, а за точно определен случай или ден;</w:t>
            </w:r>
          </w:p>
          <w:p w:rsidR="00DD04E1" w:rsidRPr="009E0761" w:rsidRDefault="00B52A95" w:rsidP="00DD04E1">
            <w:pPr>
              <w:jc w:val="both"/>
              <w:rPr>
                <w:rFonts w:ascii="Times New Roman" w:hAnsi="Times New Roman" w:cs="Times New Roman"/>
              </w:rPr>
            </w:pPr>
            <w:r>
              <w:rPr>
                <w:rFonts w:ascii="Times New Roman" w:hAnsi="Times New Roman" w:cs="Times New Roman"/>
              </w:rPr>
              <w:t>6.</w:t>
            </w:r>
            <w:r w:rsidR="00DD04E1" w:rsidRPr="009E0761">
              <w:rPr>
                <w:rFonts w:ascii="Times New Roman" w:hAnsi="Times New Roman" w:cs="Times New Roman"/>
              </w:rPr>
              <w:t xml:space="preserve"> предвиждат по-висока степен на отговорност, когато се ползват средства в увеличени размери, посредством задължение за отчитане с разходооправдателни документи;</w:t>
            </w:r>
          </w:p>
          <w:p w:rsidR="00DD04E1" w:rsidRPr="009E0761" w:rsidRDefault="00B52A95" w:rsidP="00DD04E1">
            <w:pPr>
              <w:jc w:val="both"/>
              <w:rPr>
                <w:rFonts w:ascii="Times New Roman" w:hAnsi="Times New Roman" w:cs="Times New Roman"/>
              </w:rPr>
            </w:pPr>
            <w:r>
              <w:rPr>
                <w:rFonts w:ascii="Times New Roman" w:hAnsi="Times New Roman" w:cs="Times New Roman"/>
              </w:rPr>
              <w:t>7.</w:t>
            </w:r>
            <w:r w:rsidR="00DD04E1" w:rsidRPr="009E0761">
              <w:rPr>
                <w:rFonts w:ascii="Times New Roman" w:hAnsi="Times New Roman" w:cs="Times New Roman"/>
              </w:rPr>
              <w:t xml:space="preserve"> осигуряват конкретна логическа аргументация за нуждата от определяне на средства в увеличени размери, посредством нарочен доклад;</w:t>
            </w:r>
          </w:p>
          <w:p w:rsidR="00DD04E1" w:rsidRPr="009E0761" w:rsidRDefault="00B52A95" w:rsidP="00DD04E1">
            <w:pPr>
              <w:jc w:val="both"/>
              <w:rPr>
                <w:rFonts w:ascii="Times New Roman" w:hAnsi="Times New Roman" w:cs="Times New Roman"/>
              </w:rPr>
            </w:pPr>
            <w:r>
              <w:rPr>
                <w:rFonts w:ascii="Times New Roman" w:hAnsi="Times New Roman" w:cs="Times New Roman"/>
              </w:rPr>
              <w:t>8.</w:t>
            </w:r>
            <w:r w:rsidR="00DD04E1" w:rsidRPr="009E0761">
              <w:rPr>
                <w:rFonts w:ascii="Times New Roman" w:hAnsi="Times New Roman" w:cs="Times New Roman"/>
              </w:rPr>
              <w:t xml:space="preserve"> установяват право на командироващия да не изплати средства в увеличени размери, когато са налице основания да се счита, че не са изразходвани по предназначение.</w:t>
            </w:r>
          </w:p>
          <w:p w:rsidR="00DD04E1" w:rsidRPr="009E0761" w:rsidRDefault="00DD04E1" w:rsidP="00DD04E1">
            <w:pPr>
              <w:jc w:val="both"/>
              <w:rPr>
                <w:rFonts w:ascii="Times New Roman" w:hAnsi="Times New Roman" w:cs="Times New Roman"/>
              </w:rPr>
            </w:pPr>
            <w:r w:rsidRPr="009E0761">
              <w:rPr>
                <w:rFonts w:ascii="Times New Roman" w:hAnsi="Times New Roman" w:cs="Times New Roman"/>
              </w:rPr>
              <w:t xml:space="preserve">Считаме, че предложената по-горе редакция отговаря в много по-висока степен на изискванията за правна норма, установяваща правилен баланс между права и задължения, отговаряща на обективните условия и даваща възможност за реализиране на по-ефективно управление от сега съществуващата, поради което предлагаме да залегне в проекта на акт, който ще бъде предложен за приемане на МС.     </w:t>
            </w:r>
          </w:p>
        </w:tc>
        <w:tc>
          <w:tcPr>
            <w:tcW w:w="1634" w:type="dxa"/>
          </w:tcPr>
          <w:p w:rsidR="00BC7AD7" w:rsidRPr="009E0761" w:rsidRDefault="00BC7AD7" w:rsidP="005029CC">
            <w:pPr>
              <w:jc w:val="both"/>
              <w:rPr>
                <w:rFonts w:ascii="Times New Roman" w:hAnsi="Times New Roman" w:cs="Times New Roman"/>
                <w:b/>
                <w:sz w:val="24"/>
                <w:szCs w:val="24"/>
              </w:rPr>
            </w:pPr>
            <w:r w:rsidRPr="009E0761">
              <w:rPr>
                <w:rFonts w:ascii="Times New Roman" w:hAnsi="Times New Roman" w:cs="Times New Roman"/>
                <w:sz w:val="24"/>
                <w:szCs w:val="24"/>
              </w:rPr>
              <w:lastRenderedPageBreak/>
              <w:t>Не се приема.</w:t>
            </w:r>
          </w:p>
        </w:tc>
        <w:tc>
          <w:tcPr>
            <w:tcW w:w="3909" w:type="dxa"/>
          </w:tcPr>
          <w:p w:rsidR="00DE4BE7" w:rsidRDefault="00DE4BE7" w:rsidP="00C421F7">
            <w:pPr>
              <w:jc w:val="both"/>
              <w:rPr>
                <w:rFonts w:ascii="Times New Roman" w:eastAsia="Times New Roman" w:hAnsi="Times New Roman" w:cs="Times New Roman"/>
                <w:sz w:val="24"/>
                <w:szCs w:val="24"/>
                <w:lang w:eastAsia="bg-BG"/>
              </w:rPr>
            </w:pPr>
            <w:r w:rsidRPr="00DE4BE7">
              <w:rPr>
                <w:rFonts w:ascii="Times New Roman" w:eastAsia="Times New Roman" w:hAnsi="Times New Roman" w:cs="Times New Roman"/>
                <w:sz w:val="24"/>
                <w:szCs w:val="24"/>
                <w:lang w:eastAsia="bg-BG"/>
              </w:rPr>
              <w:t>Предложените промени в чл. 17 от Наредбата за служебните командировки и специализации в чужбина</w:t>
            </w:r>
            <w:r>
              <w:rPr>
                <w:rFonts w:ascii="Times New Roman" w:eastAsia="Times New Roman" w:hAnsi="Times New Roman" w:cs="Times New Roman"/>
                <w:sz w:val="24"/>
                <w:szCs w:val="24"/>
                <w:lang w:eastAsia="bg-BG"/>
              </w:rPr>
              <w:t xml:space="preserve"> (НСКСЧ)</w:t>
            </w:r>
            <w:r w:rsidRPr="00DE4BE7">
              <w:rPr>
                <w:rFonts w:ascii="Times New Roman" w:eastAsia="Times New Roman" w:hAnsi="Times New Roman" w:cs="Times New Roman"/>
                <w:sz w:val="24"/>
                <w:szCs w:val="24"/>
                <w:lang w:eastAsia="bg-BG"/>
              </w:rPr>
              <w:t xml:space="preserve"> са съществени и предвид обстоятелството, че в частичната предварителна оценка на въздействието по проекта на постановление не е изследвано въздействието им върху всички заинтересовани лица, считаме, че не следва да бъдат приемани </w:t>
            </w:r>
            <w:r w:rsidR="00477BCE">
              <w:rPr>
                <w:rFonts w:ascii="Times New Roman" w:eastAsia="Times New Roman" w:hAnsi="Times New Roman" w:cs="Times New Roman"/>
                <w:sz w:val="24"/>
                <w:szCs w:val="24"/>
                <w:lang w:eastAsia="bg-BG"/>
              </w:rPr>
              <w:t>и</w:t>
            </w:r>
            <w:r w:rsidRPr="00DE4BE7">
              <w:rPr>
                <w:rFonts w:ascii="Times New Roman" w:eastAsia="Times New Roman" w:hAnsi="Times New Roman" w:cs="Times New Roman"/>
                <w:sz w:val="24"/>
                <w:szCs w:val="24"/>
                <w:lang w:eastAsia="bg-BG"/>
              </w:rPr>
              <w:t xml:space="preserve"> включвани в </w:t>
            </w:r>
            <w:r>
              <w:rPr>
                <w:rFonts w:ascii="Times New Roman" w:eastAsia="Times New Roman" w:hAnsi="Times New Roman" w:cs="Times New Roman"/>
                <w:sz w:val="24"/>
                <w:szCs w:val="24"/>
                <w:lang w:eastAsia="bg-BG"/>
              </w:rPr>
              <w:t xml:space="preserve">настоящия </w:t>
            </w:r>
            <w:r w:rsidRPr="00DE4BE7">
              <w:rPr>
                <w:rFonts w:ascii="Times New Roman" w:eastAsia="Times New Roman" w:hAnsi="Times New Roman" w:cs="Times New Roman"/>
                <w:sz w:val="24"/>
                <w:szCs w:val="24"/>
                <w:lang w:eastAsia="bg-BG"/>
              </w:rPr>
              <w:t xml:space="preserve">проект.  </w:t>
            </w:r>
          </w:p>
          <w:p w:rsidR="00C421F7" w:rsidRDefault="00DE4BE7" w:rsidP="00C421F7">
            <w:pPr>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Също така, </w:t>
            </w:r>
            <w:r w:rsidR="00477BCE">
              <w:rPr>
                <w:rFonts w:ascii="Times New Roman" w:eastAsia="Times New Roman" w:hAnsi="Times New Roman" w:cs="Times New Roman"/>
                <w:sz w:val="24"/>
                <w:szCs w:val="24"/>
                <w:lang w:eastAsia="bg-BG"/>
              </w:rPr>
              <w:t>следва</w:t>
            </w:r>
            <w:r>
              <w:rPr>
                <w:rFonts w:ascii="Times New Roman" w:eastAsia="Times New Roman" w:hAnsi="Times New Roman" w:cs="Times New Roman"/>
                <w:sz w:val="24"/>
                <w:szCs w:val="24"/>
                <w:lang w:eastAsia="bg-BG"/>
              </w:rPr>
              <w:t xml:space="preserve"> да имате предвид, че п</w:t>
            </w:r>
            <w:r w:rsidR="00C421F7">
              <w:rPr>
                <w:rFonts w:ascii="Times New Roman" w:eastAsia="Times New Roman" w:hAnsi="Times New Roman" w:cs="Times New Roman"/>
                <w:sz w:val="24"/>
                <w:szCs w:val="24"/>
                <w:lang w:eastAsia="bg-BG"/>
              </w:rPr>
              <w:t xml:space="preserve">редложените промени в </w:t>
            </w:r>
            <w:r w:rsidR="00C421F7" w:rsidRPr="00C421F7">
              <w:rPr>
                <w:rFonts w:ascii="Times New Roman" w:eastAsia="Times New Roman" w:hAnsi="Times New Roman" w:cs="Times New Roman"/>
                <w:sz w:val="24"/>
                <w:szCs w:val="24"/>
                <w:lang w:eastAsia="bg-BG"/>
              </w:rPr>
              <w:t xml:space="preserve">чл. 17 от </w:t>
            </w:r>
            <w:r>
              <w:rPr>
                <w:rFonts w:ascii="Times New Roman" w:eastAsia="Times New Roman" w:hAnsi="Times New Roman" w:cs="Times New Roman"/>
                <w:sz w:val="24"/>
                <w:szCs w:val="24"/>
                <w:lang w:eastAsia="bg-BG"/>
              </w:rPr>
              <w:t>НСКСЧ</w:t>
            </w:r>
            <w:r w:rsidR="00C421F7" w:rsidRPr="00C421F7">
              <w:rPr>
                <w:rFonts w:ascii="Times New Roman" w:eastAsia="Times New Roman" w:hAnsi="Times New Roman" w:cs="Times New Roman"/>
                <w:sz w:val="24"/>
                <w:szCs w:val="24"/>
                <w:lang w:eastAsia="bg-BG"/>
              </w:rPr>
              <w:t xml:space="preserve"> касаят обществени отношения, които са от компетентността </w:t>
            </w:r>
            <w:r w:rsidR="00C421F7">
              <w:rPr>
                <w:rFonts w:ascii="Times New Roman" w:eastAsia="Times New Roman" w:hAnsi="Times New Roman" w:cs="Times New Roman"/>
                <w:sz w:val="24"/>
                <w:szCs w:val="24"/>
                <w:lang w:eastAsia="bg-BG"/>
              </w:rPr>
              <w:t>на министъра на труда и социалната политика и министъра на финансите.</w:t>
            </w:r>
            <w:r w:rsidR="00C421F7" w:rsidRPr="00C421F7">
              <w:rPr>
                <w:rFonts w:ascii="Times New Roman" w:eastAsia="Times New Roman" w:hAnsi="Times New Roman" w:cs="Times New Roman"/>
                <w:sz w:val="24"/>
                <w:szCs w:val="24"/>
                <w:lang w:eastAsia="bg-BG"/>
              </w:rPr>
              <w:t xml:space="preserve"> </w:t>
            </w:r>
            <w:r w:rsidR="00C421F7">
              <w:rPr>
                <w:rFonts w:ascii="Times New Roman" w:eastAsia="Times New Roman" w:hAnsi="Times New Roman" w:cs="Times New Roman"/>
                <w:sz w:val="24"/>
                <w:szCs w:val="24"/>
                <w:lang w:eastAsia="bg-BG"/>
              </w:rPr>
              <w:t>С</w:t>
            </w:r>
            <w:r w:rsidR="00C421F7" w:rsidRPr="00C421F7">
              <w:rPr>
                <w:rFonts w:ascii="Times New Roman" w:eastAsia="Times New Roman" w:hAnsi="Times New Roman" w:cs="Times New Roman"/>
                <w:sz w:val="24"/>
                <w:szCs w:val="24"/>
                <w:lang w:eastAsia="bg-BG"/>
              </w:rPr>
              <w:t xml:space="preserve"> оглед създаването на устойчивост на нормативната уредба, считаме, че същите следва да бъдат предварително</w:t>
            </w:r>
            <w:r w:rsidR="00C421F7">
              <w:rPr>
                <w:rFonts w:ascii="Times New Roman" w:eastAsia="Times New Roman" w:hAnsi="Times New Roman" w:cs="Times New Roman"/>
                <w:sz w:val="24"/>
                <w:szCs w:val="24"/>
                <w:lang w:eastAsia="bg-BG"/>
              </w:rPr>
              <w:t xml:space="preserve"> съгласувани с горепосочените министри. </w:t>
            </w:r>
            <w:r w:rsidR="00477BCE">
              <w:rPr>
                <w:rFonts w:ascii="Times New Roman" w:eastAsia="Times New Roman" w:hAnsi="Times New Roman" w:cs="Times New Roman"/>
                <w:sz w:val="24"/>
                <w:szCs w:val="24"/>
                <w:lang w:eastAsia="bg-BG"/>
              </w:rPr>
              <w:t>Освен това</w:t>
            </w:r>
            <w:r w:rsidR="00C421F7">
              <w:rPr>
                <w:rFonts w:ascii="Times New Roman" w:eastAsia="Times New Roman" w:hAnsi="Times New Roman" w:cs="Times New Roman"/>
                <w:sz w:val="24"/>
                <w:szCs w:val="24"/>
                <w:lang w:eastAsia="bg-BG"/>
              </w:rPr>
              <w:t>, считаме, че предложените промени следва да бъдат  подложени на широко обществено</w:t>
            </w:r>
            <w:r w:rsidR="00C421F7" w:rsidRPr="00C421F7">
              <w:rPr>
                <w:rFonts w:ascii="Times New Roman" w:eastAsia="Times New Roman" w:hAnsi="Times New Roman" w:cs="Times New Roman"/>
                <w:sz w:val="24"/>
                <w:szCs w:val="24"/>
                <w:lang w:eastAsia="bg-BG"/>
              </w:rPr>
              <w:t xml:space="preserve"> </w:t>
            </w:r>
            <w:r w:rsidR="00C421F7" w:rsidRPr="00C421F7">
              <w:rPr>
                <w:rFonts w:ascii="Times New Roman" w:eastAsia="Times New Roman" w:hAnsi="Times New Roman" w:cs="Times New Roman"/>
                <w:sz w:val="24"/>
                <w:szCs w:val="24"/>
                <w:lang w:eastAsia="bg-BG"/>
              </w:rPr>
              <w:lastRenderedPageBreak/>
              <w:t xml:space="preserve">обсъждане с всички </w:t>
            </w:r>
            <w:r w:rsidR="00C421F7">
              <w:rPr>
                <w:rFonts w:ascii="Times New Roman" w:eastAsia="Times New Roman" w:hAnsi="Times New Roman" w:cs="Times New Roman"/>
                <w:sz w:val="24"/>
                <w:szCs w:val="24"/>
                <w:lang w:eastAsia="bg-BG"/>
              </w:rPr>
              <w:t xml:space="preserve">заинтересовани лица. Последното може да се осъществи, като предложените от Вас промени в </w:t>
            </w:r>
            <w:r w:rsidR="00C421F7" w:rsidRPr="00C421F7">
              <w:rPr>
                <w:rFonts w:ascii="Times New Roman" w:eastAsia="Times New Roman" w:hAnsi="Times New Roman" w:cs="Times New Roman"/>
                <w:sz w:val="24"/>
                <w:szCs w:val="24"/>
                <w:lang w:eastAsia="bg-BG"/>
              </w:rPr>
              <w:t xml:space="preserve">чл. 17 от </w:t>
            </w:r>
            <w:r>
              <w:rPr>
                <w:rFonts w:ascii="Times New Roman" w:eastAsia="Times New Roman" w:hAnsi="Times New Roman" w:cs="Times New Roman"/>
                <w:sz w:val="24"/>
                <w:szCs w:val="24"/>
                <w:lang w:eastAsia="bg-BG"/>
              </w:rPr>
              <w:t>НСКСЧ</w:t>
            </w:r>
            <w:r w:rsidR="00C421F7">
              <w:rPr>
                <w:rFonts w:ascii="Times New Roman" w:eastAsia="Times New Roman" w:hAnsi="Times New Roman" w:cs="Times New Roman"/>
                <w:sz w:val="24"/>
                <w:szCs w:val="24"/>
                <w:lang w:eastAsia="bg-BG"/>
              </w:rPr>
              <w:t xml:space="preserve"> бъдат оформени в отделен проект на нормативен акт, по който да се</w:t>
            </w:r>
            <w:r w:rsidR="00C421F7">
              <w:t xml:space="preserve"> </w:t>
            </w:r>
            <w:r w:rsidR="00C421F7">
              <w:rPr>
                <w:rFonts w:ascii="Times New Roman" w:eastAsia="Times New Roman" w:hAnsi="Times New Roman" w:cs="Times New Roman"/>
                <w:sz w:val="24"/>
                <w:szCs w:val="24"/>
                <w:lang w:eastAsia="bg-BG"/>
              </w:rPr>
              <w:t>проведат</w:t>
            </w:r>
            <w:r w:rsidR="00C421F7" w:rsidRPr="00C421F7">
              <w:rPr>
                <w:rFonts w:ascii="Times New Roman" w:eastAsia="Times New Roman" w:hAnsi="Times New Roman" w:cs="Times New Roman"/>
                <w:sz w:val="24"/>
                <w:szCs w:val="24"/>
                <w:lang w:eastAsia="bg-BG"/>
              </w:rPr>
              <w:t xml:space="preserve"> обществени консултации с гражданите и юридическите лица</w:t>
            </w:r>
            <w:r w:rsidR="00C421F7">
              <w:rPr>
                <w:rFonts w:ascii="Times New Roman" w:eastAsia="Times New Roman" w:hAnsi="Times New Roman" w:cs="Times New Roman"/>
                <w:sz w:val="24"/>
                <w:szCs w:val="24"/>
                <w:lang w:eastAsia="bg-BG"/>
              </w:rPr>
              <w:t xml:space="preserve"> по реда на чл. 26, ал. 2 от Закона за нормативните актове.</w:t>
            </w:r>
          </w:p>
          <w:p w:rsidR="00BC7AD7" w:rsidRPr="009E0761" w:rsidRDefault="00BC7AD7" w:rsidP="00DE4BE7">
            <w:pPr>
              <w:jc w:val="both"/>
              <w:rPr>
                <w:rFonts w:ascii="Times New Roman" w:hAnsi="Times New Roman" w:cs="Times New Roman"/>
                <w:b/>
                <w:sz w:val="24"/>
                <w:szCs w:val="24"/>
              </w:rPr>
            </w:pPr>
          </w:p>
        </w:tc>
      </w:tr>
    </w:tbl>
    <w:p w:rsidR="005029CC" w:rsidRPr="009E0761" w:rsidRDefault="005029CC" w:rsidP="005029CC">
      <w:pPr>
        <w:jc w:val="both"/>
        <w:rPr>
          <w:rFonts w:ascii="Times New Roman" w:hAnsi="Times New Roman" w:cs="Times New Roman"/>
        </w:rPr>
      </w:pPr>
    </w:p>
    <w:sectPr w:rsidR="005029CC" w:rsidRPr="009E0761" w:rsidSect="0063713F">
      <w:pgSz w:w="16838" w:h="11906" w:orient="landscape"/>
      <w:pgMar w:top="1560" w:right="1417" w:bottom="28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1CF" w:rsidRDefault="002261CF" w:rsidP="008175A8">
      <w:pPr>
        <w:spacing w:after="0" w:line="240" w:lineRule="auto"/>
      </w:pPr>
      <w:r>
        <w:separator/>
      </w:r>
    </w:p>
  </w:endnote>
  <w:endnote w:type="continuationSeparator" w:id="0">
    <w:p w:rsidR="002261CF" w:rsidRDefault="002261CF" w:rsidP="0081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1CF" w:rsidRDefault="002261CF" w:rsidP="008175A8">
      <w:pPr>
        <w:spacing w:after="0" w:line="240" w:lineRule="auto"/>
      </w:pPr>
      <w:r>
        <w:separator/>
      </w:r>
    </w:p>
  </w:footnote>
  <w:footnote w:type="continuationSeparator" w:id="0">
    <w:p w:rsidR="002261CF" w:rsidRDefault="002261CF" w:rsidP="00817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BD234D"/>
    <w:multiLevelType w:val="hybridMultilevel"/>
    <w:tmpl w:val="EA4646A4"/>
    <w:lvl w:ilvl="0" w:tplc="FBA6C8FC">
      <w:start w:val="2"/>
      <w:numFmt w:val="bullet"/>
      <w:lvlText w:val="-"/>
      <w:lvlJc w:val="left"/>
      <w:pPr>
        <w:ind w:left="394" w:hanging="360"/>
      </w:pPr>
      <w:rPr>
        <w:rFonts w:ascii="Times New Roman" w:eastAsiaTheme="minorHAnsi" w:hAnsi="Times New Roman" w:cs="Times New Roman" w:hint="default"/>
      </w:rPr>
    </w:lvl>
    <w:lvl w:ilvl="1" w:tplc="04020003" w:tentative="1">
      <w:start w:val="1"/>
      <w:numFmt w:val="bullet"/>
      <w:lvlText w:val="o"/>
      <w:lvlJc w:val="left"/>
      <w:pPr>
        <w:ind w:left="1114" w:hanging="360"/>
      </w:pPr>
      <w:rPr>
        <w:rFonts w:ascii="Courier New" w:hAnsi="Courier New" w:cs="Courier New" w:hint="default"/>
      </w:rPr>
    </w:lvl>
    <w:lvl w:ilvl="2" w:tplc="04020005" w:tentative="1">
      <w:start w:val="1"/>
      <w:numFmt w:val="bullet"/>
      <w:lvlText w:val=""/>
      <w:lvlJc w:val="left"/>
      <w:pPr>
        <w:ind w:left="1834" w:hanging="360"/>
      </w:pPr>
      <w:rPr>
        <w:rFonts w:ascii="Wingdings" w:hAnsi="Wingdings" w:hint="default"/>
      </w:rPr>
    </w:lvl>
    <w:lvl w:ilvl="3" w:tplc="04020001" w:tentative="1">
      <w:start w:val="1"/>
      <w:numFmt w:val="bullet"/>
      <w:lvlText w:val=""/>
      <w:lvlJc w:val="left"/>
      <w:pPr>
        <w:ind w:left="2554" w:hanging="360"/>
      </w:pPr>
      <w:rPr>
        <w:rFonts w:ascii="Symbol" w:hAnsi="Symbol" w:hint="default"/>
      </w:rPr>
    </w:lvl>
    <w:lvl w:ilvl="4" w:tplc="04020003" w:tentative="1">
      <w:start w:val="1"/>
      <w:numFmt w:val="bullet"/>
      <w:lvlText w:val="o"/>
      <w:lvlJc w:val="left"/>
      <w:pPr>
        <w:ind w:left="3274" w:hanging="360"/>
      </w:pPr>
      <w:rPr>
        <w:rFonts w:ascii="Courier New" w:hAnsi="Courier New" w:cs="Courier New" w:hint="default"/>
      </w:rPr>
    </w:lvl>
    <w:lvl w:ilvl="5" w:tplc="04020005" w:tentative="1">
      <w:start w:val="1"/>
      <w:numFmt w:val="bullet"/>
      <w:lvlText w:val=""/>
      <w:lvlJc w:val="left"/>
      <w:pPr>
        <w:ind w:left="3994" w:hanging="360"/>
      </w:pPr>
      <w:rPr>
        <w:rFonts w:ascii="Wingdings" w:hAnsi="Wingdings" w:hint="default"/>
      </w:rPr>
    </w:lvl>
    <w:lvl w:ilvl="6" w:tplc="04020001" w:tentative="1">
      <w:start w:val="1"/>
      <w:numFmt w:val="bullet"/>
      <w:lvlText w:val=""/>
      <w:lvlJc w:val="left"/>
      <w:pPr>
        <w:ind w:left="4714" w:hanging="360"/>
      </w:pPr>
      <w:rPr>
        <w:rFonts w:ascii="Symbol" w:hAnsi="Symbol" w:hint="default"/>
      </w:rPr>
    </w:lvl>
    <w:lvl w:ilvl="7" w:tplc="04020003" w:tentative="1">
      <w:start w:val="1"/>
      <w:numFmt w:val="bullet"/>
      <w:lvlText w:val="o"/>
      <w:lvlJc w:val="left"/>
      <w:pPr>
        <w:ind w:left="5434" w:hanging="360"/>
      </w:pPr>
      <w:rPr>
        <w:rFonts w:ascii="Courier New" w:hAnsi="Courier New" w:cs="Courier New" w:hint="default"/>
      </w:rPr>
    </w:lvl>
    <w:lvl w:ilvl="8" w:tplc="04020005" w:tentative="1">
      <w:start w:val="1"/>
      <w:numFmt w:val="bullet"/>
      <w:lvlText w:val=""/>
      <w:lvlJc w:val="left"/>
      <w:pPr>
        <w:ind w:left="61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E0F"/>
    <w:rsid w:val="00006FC9"/>
    <w:rsid w:val="00034CE7"/>
    <w:rsid w:val="000844B2"/>
    <w:rsid w:val="000A7B04"/>
    <w:rsid w:val="001E1E0F"/>
    <w:rsid w:val="002261CF"/>
    <w:rsid w:val="002B469B"/>
    <w:rsid w:val="002C4AB3"/>
    <w:rsid w:val="002D607E"/>
    <w:rsid w:val="002F456A"/>
    <w:rsid w:val="0032242D"/>
    <w:rsid w:val="0043048E"/>
    <w:rsid w:val="00440D71"/>
    <w:rsid w:val="00477BCE"/>
    <w:rsid w:val="004F7679"/>
    <w:rsid w:val="005029CC"/>
    <w:rsid w:val="005B2F09"/>
    <w:rsid w:val="005F2806"/>
    <w:rsid w:val="0063713F"/>
    <w:rsid w:val="00656333"/>
    <w:rsid w:val="00661366"/>
    <w:rsid w:val="007E219B"/>
    <w:rsid w:val="008159C3"/>
    <w:rsid w:val="00815F1F"/>
    <w:rsid w:val="008175A8"/>
    <w:rsid w:val="008631CC"/>
    <w:rsid w:val="00986E49"/>
    <w:rsid w:val="009D22BA"/>
    <w:rsid w:val="009E0761"/>
    <w:rsid w:val="00A8375C"/>
    <w:rsid w:val="00A90B4F"/>
    <w:rsid w:val="00AD76D5"/>
    <w:rsid w:val="00B16C46"/>
    <w:rsid w:val="00B52A95"/>
    <w:rsid w:val="00BC7AD7"/>
    <w:rsid w:val="00BD520B"/>
    <w:rsid w:val="00C421F7"/>
    <w:rsid w:val="00C4427E"/>
    <w:rsid w:val="00C6788C"/>
    <w:rsid w:val="00DD04E1"/>
    <w:rsid w:val="00DE4BE7"/>
    <w:rsid w:val="00E20B68"/>
    <w:rsid w:val="00ED1E6B"/>
    <w:rsid w:val="00F95D8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0B6688-66FC-49F8-9B7A-CF9AD8B6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2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75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75A8"/>
  </w:style>
  <w:style w:type="paragraph" w:styleId="Footer">
    <w:name w:val="footer"/>
    <w:basedOn w:val="Normal"/>
    <w:link w:val="FooterChar"/>
    <w:uiPriority w:val="99"/>
    <w:unhideWhenUsed/>
    <w:rsid w:val="008175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75A8"/>
  </w:style>
  <w:style w:type="paragraph" w:styleId="ListParagraph">
    <w:name w:val="List Paragraph"/>
    <w:basedOn w:val="Normal"/>
    <w:uiPriority w:val="34"/>
    <w:qFormat/>
    <w:rsid w:val="00656333"/>
    <w:pPr>
      <w:ind w:left="720"/>
      <w:contextualSpacing/>
    </w:pPr>
  </w:style>
  <w:style w:type="paragraph" w:styleId="BalloonText">
    <w:name w:val="Balloon Text"/>
    <w:basedOn w:val="Normal"/>
    <w:link w:val="BalloonTextChar"/>
    <w:uiPriority w:val="99"/>
    <w:semiHidden/>
    <w:unhideWhenUsed/>
    <w:rsid w:val="00C678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88C"/>
    <w:rPr>
      <w:rFonts w:ascii="Segoe UI" w:hAnsi="Segoe UI" w:cs="Segoe UI"/>
      <w:sz w:val="18"/>
      <w:szCs w:val="18"/>
    </w:rPr>
  </w:style>
  <w:style w:type="character" w:styleId="CommentReference">
    <w:name w:val="annotation reference"/>
    <w:basedOn w:val="DefaultParagraphFont"/>
    <w:uiPriority w:val="99"/>
    <w:semiHidden/>
    <w:unhideWhenUsed/>
    <w:rsid w:val="000A7B04"/>
    <w:rPr>
      <w:sz w:val="16"/>
      <w:szCs w:val="16"/>
    </w:rPr>
  </w:style>
  <w:style w:type="paragraph" w:styleId="CommentText">
    <w:name w:val="annotation text"/>
    <w:basedOn w:val="Normal"/>
    <w:link w:val="CommentTextChar"/>
    <w:uiPriority w:val="99"/>
    <w:semiHidden/>
    <w:unhideWhenUsed/>
    <w:rsid w:val="000A7B04"/>
    <w:pPr>
      <w:spacing w:line="240" w:lineRule="auto"/>
    </w:pPr>
    <w:rPr>
      <w:sz w:val="20"/>
      <w:szCs w:val="20"/>
    </w:rPr>
  </w:style>
  <w:style w:type="character" w:customStyle="1" w:styleId="CommentTextChar">
    <w:name w:val="Comment Text Char"/>
    <w:basedOn w:val="DefaultParagraphFont"/>
    <w:link w:val="CommentText"/>
    <w:uiPriority w:val="99"/>
    <w:semiHidden/>
    <w:rsid w:val="000A7B04"/>
    <w:rPr>
      <w:sz w:val="20"/>
      <w:szCs w:val="20"/>
    </w:rPr>
  </w:style>
  <w:style w:type="paragraph" w:styleId="CommentSubject">
    <w:name w:val="annotation subject"/>
    <w:basedOn w:val="CommentText"/>
    <w:next w:val="CommentText"/>
    <w:link w:val="CommentSubjectChar"/>
    <w:uiPriority w:val="99"/>
    <w:semiHidden/>
    <w:unhideWhenUsed/>
    <w:rsid w:val="000A7B04"/>
    <w:rPr>
      <w:b/>
      <w:bCs/>
    </w:rPr>
  </w:style>
  <w:style w:type="character" w:customStyle="1" w:styleId="CommentSubjectChar">
    <w:name w:val="Comment Subject Char"/>
    <w:basedOn w:val="CommentTextChar"/>
    <w:link w:val="CommentSubject"/>
    <w:uiPriority w:val="99"/>
    <w:semiHidden/>
    <w:rsid w:val="000A7B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276BF-DC31-425E-9380-21970D711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EARTA</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 Karadiamandieva</dc:creator>
  <cp:keywords/>
  <dc:description/>
  <cp:lastModifiedBy>Ivan Milushev</cp:lastModifiedBy>
  <cp:revision>2</cp:revision>
  <cp:lastPrinted>2024-10-24T11:15:00Z</cp:lastPrinted>
  <dcterms:created xsi:type="dcterms:W3CDTF">2024-10-29T11:21:00Z</dcterms:created>
  <dcterms:modified xsi:type="dcterms:W3CDTF">2024-10-29T11:21:00Z</dcterms:modified>
</cp:coreProperties>
</file>