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0AF" w:rsidRDefault="00245EEA" w:rsidP="00B638F7">
      <w:pPr>
        <w:ind w:right="-284"/>
        <w:jc w:val="center"/>
        <w:outlineLvl w:val="0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ab/>
      </w:r>
      <w:r>
        <w:rPr>
          <w:rFonts w:ascii="Times New Roman" w:hAnsi="Times New Roman"/>
          <w:b/>
          <w:bCs/>
          <w:sz w:val="36"/>
          <w:szCs w:val="36"/>
          <w:lang w:val="x-none"/>
        </w:rPr>
        <w:tab/>
      </w:r>
      <w:r>
        <w:rPr>
          <w:rFonts w:ascii="Times New Roman" w:hAnsi="Times New Roman"/>
          <w:b/>
          <w:bCs/>
          <w:sz w:val="36"/>
          <w:szCs w:val="36"/>
          <w:lang w:val="x-none"/>
        </w:rPr>
        <w:tab/>
      </w:r>
      <w:r>
        <w:rPr>
          <w:rFonts w:ascii="Times New Roman" w:hAnsi="Times New Roman"/>
          <w:b/>
          <w:bCs/>
          <w:sz w:val="36"/>
          <w:szCs w:val="36"/>
          <w:lang w:val="x-none"/>
        </w:rPr>
        <w:tab/>
      </w:r>
      <w:r>
        <w:rPr>
          <w:rFonts w:ascii="Times New Roman" w:hAnsi="Times New Roman"/>
          <w:b/>
          <w:bCs/>
          <w:sz w:val="36"/>
          <w:szCs w:val="36"/>
          <w:lang w:val="x-none"/>
        </w:rPr>
        <w:tab/>
      </w:r>
      <w:r>
        <w:rPr>
          <w:rFonts w:ascii="Times New Roman" w:hAnsi="Times New Roman"/>
          <w:b/>
          <w:bCs/>
          <w:sz w:val="36"/>
          <w:szCs w:val="36"/>
          <w:lang w:val="x-none"/>
        </w:rPr>
        <w:tab/>
      </w:r>
      <w:r>
        <w:rPr>
          <w:rFonts w:ascii="Times New Roman" w:hAnsi="Times New Roman"/>
          <w:b/>
          <w:bCs/>
          <w:sz w:val="36"/>
          <w:szCs w:val="36"/>
          <w:lang w:val="x-none"/>
        </w:rPr>
        <w:tab/>
      </w:r>
      <w:r>
        <w:rPr>
          <w:rFonts w:ascii="Times New Roman" w:hAnsi="Times New Roman"/>
          <w:b/>
          <w:bCs/>
          <w:sz w:val="36"/>
          <w:szCs w:val="36"/>
          <w:lang w:val="x-none"/>
        </w:rPr>
        <w:tab/>
      </w:r>
    </w:p>
    <w:p w:rsidR="00245EEA" w:rsidRPr="007C60AF" w:rsidRDefault="00245EEA" w:rsidP="007C60AF">
      <w:pPr>
        <w:ind w:left="7080" w:right="-284" w:firstLine="708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7C60AF">
        <w:rPr>
          <w:rFonts w:ascii="Times New Roman" w:hAnsi="Times New Roman"/>
          <w:b/>
          <w:bCs/>
          <w:i/>
          <w:sz w:val="24"/>
          <w:szCs w:val="24"/>
        </w:rPr>
        <w:t>Проект!</w:t>
      </w:r>
    </w:p>
    <w:p w:rsidR="00245EEA" w:rsidRPr="00C71309" w:rsidRDefault="00245EEA" w:rsidP="00B638F7">
      <w:pPr>
        <w:ind w:right="-284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C71309">
        <w:rPr>
          <w:rFonts w:ascii="Times New Roman" w:hAnsi="Times New Roman"/>
          <w:b/>
          <w:bCs/>
          <w:sz w:val="24"/>
          <w:szCs w:val="24"/>
          <w:lang w:val="x-none"/>
        </w:rPr>
        <w:t xml:space="preserve">НАРЕДБА </w:t>
      </w:r>
    </w:p>
    <w:p w:rsidR="00245EEA" w:rsidRPr="00C71309" w:rsidRDefault="00245EEA" w:rsidP="00B638F7">
      <w:pPr>
        <w:ind w:right="-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1309">
        <w:rPr>
          <w:rFonts w:ascii="Times New Roman" w:hAnsi="Times New Roman"/>
          <w:b/>
          <w:color w:val="000000"/>
          <w:sz w:val="24"/>
          <w:szCs w:val="24"/>
        </w:rPr>
        <w:t>за специалните условия за движение, спиране, паркиране и престой на пътни превозни средства, управлявани от хора с увреждания или превозващи хора с увреждания</w:t>
      </w:r>
      <w:r w:rsidRPr="00C71309">
        <w:rPr>
          <w:rFonts w:ascii="Times New Roman" w:hAnsi="Times New Roman"/>
          <w:b/>
          <w:sz w:val="24"/>
          <w:szCs w:val="24"/>
        </w:rPr>
        <w:t xml:space="preserve">  </w:t>
      </w:r>
    </w:p>
    <w:p w:rsidR="00245EEA" w:rsidRPr="00C71309" w:rsidRDefault="00245EEA" w:rsidP="00B638F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 първа</w:t>
      </w:r>
    </w:p>
    <w:p w:rsidR="00245EEA" w:rsidRPr="00C71309" w:rsidRDefault="00245EEA" w:rsidP="00B638F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C71309">
        <w:rPr>
          <w:rFonts w:ascii="Times New Roman" w:hAnsi="Times New Roman"/>
          <w:b/>
          <w:bCs/>
          <w:sz w:val="24"/>
          <w:szCs w:val="24"/>
          <w:lang w:val="x-none"/>
        </w:rPr>
        <w:t>Общи положения</w:t>
      </w:r>
    </w:p>
    <w:p w:rsidR="00245EEA" w:rsidRDefault="00245EEA" w:rsidP="00931297">
      <w:pPr>
        <w:widowControl w:val="0"/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/>
          <w:bCs/>
          <w:sz w:val="24"/>
          <w:szCs w:val="24"/>
        </w:rPr>
      </w:pPr>
      <w:r w:rsidRPr="00DE27C8">
        <w:rPr>
          <w:rFonts w:ascii="Times New Roman" w:hAnsi="Times New Roman"/>
          <w:b/>
          <w:bCs/>
          <w:sz w:val="24"/>
          <w:szCs w:val="24"/>
          <w:lang w:val="x-none"/>
        </w:rPr>
        <w:t>Чл. 1.</w:t>
      </w:r>
      <w:r w:rsidRPr="004D52E3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(1) </w:t>
      </w:r>
      <w:r w:rsidRPr="004D52E3">
        <w:rPr>
          <w:rFonts w:ascii="Times New Roman" w:hAnsi="Times New Roman"/>
          <w:sz w:val="24"/>
          <w:szCs w:val="24"/>
          <w:lang w:val="x-none"/>
        </w:rPr>
        <w:t>С тази наредба се определят</w:t>
      </w:r>
      <w:r w:rsidRPr="00711E3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4D52E3">
        <w:rPr>
          <w:rFonts w:ascii="Times New Roman" w:hAnsi="Times New Roman"/>
          <w:color w:val="000000"/>
          <w:sz w:val="24"/>
          <w:szCs w:val="24"/>
        </w:rPr>
        <w:t xml:space="preserve">пециалните условия за движение, спиране, паркиране и престой на </w:t>
      </w:r>
      <w:r>
        <w:rPr>
          <w:rFonts w:ascii="Times New Roman" w:hAnsi="Times New Roman"/>
          <w:color w:val="000000"/>
          <w:sz w:val="24"/>
          <w:szCs w:val="24"/>
        </w:rPr>
        <w:t xml:space="preserve">пътни превозни средства, </w:t>
      </w:r>
      <w:r w:rsidRPr="004D52E3">
        <w:rPr>
          <w:rFonts w:ascii="Times New Roman" w:hAnsi="Times New Roman"/>
          <w:color w:val="000000"/>
          <w:sz w:val="24"/>
          <w:szCs w:val="24"/>
        </w:rPr>
        <w:t>управлявани от хора с увреждания или превозващи хора с увреждания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на територията на Република България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45EEA" w:rsidRPr="00786369" w:rsidRDefault="00245EEA" w:rsidP="00931297">
      <w:pPr>
        <w:widowControl w:val="0"/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(2) </w:t>
      </w:r>
      <w:r w:rsidR="00545305">
        <w:rPr>
          <w:rFonts w:ascii="Times New Roman" w:hAnsi="Times New Roman"/>
          <w:bCs/>
          <w:sz w:val="24"/>
          <w:szCs w:val="24"/>
        </w:rPr>
        <w:t xml:space="preserve">За пътните превозни средства по ал. 1 се прилагат правилата за движение и </w:t>
      </w:r>
      <w:r>
        <w:rPr>
          <w:rFonts w:ascii="Times New Roman" w:hAnsi="Times New Roman"/>
          <w:bCs/>
          <w:sz w:val="24"/>
          <w:szCs w:val="24"/>
        </w:rPr>
        <w:t>спиране съ</w:t>
      </w:r>
      <w:r w:rsidR="00545305">
        <w:rPr>
          <w:rFonts w:ascii="Times New Roman" w:hAnsi="Times New Roman"/>
          <w:bCs/>
          <w:sz w:val="24"/>
          <w:szCs w:val="24"/>
        </w:rPr>
        <w:t>гласно</w:t>
      </w:r>
      <w:r>
        <w:rPr>
          <w:rFonts w:ascii="Times New Roman" w:hAnsi="Times New Roman"/>
          <w:bCs/>
          <w:sz w:val="24"/>
          <w:szCs w:val="24"/>
        </w:rPr>
        <w:t xml:space="preserve"> Закона за движението по пътищата, подзаконовите нормативни актове по неговото прилагане и Правилника за прилагане на Закона за движението по пътищата.</w:t>
      </w:r>
    </w:p>
    <w:p w:rsidR="00245EEA" w:rsidRPr="00DD2199" w:rsidRDefault="00245EEA" w:rsidP="00931297">
      <w:pPr>
        <w:widowControl w:val="0"/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/>
          <w:bCs/>
          <w:sz w:val="24"/>
          <w:szCs w:val="24"/>
          <w:lang w:val="x-none"/>
        </w:rPr>
      </w:pPr>
      <w:r>
        <w:rPr>
          <w:rFonts w:ascii="Times New Roman" w:hAnsi="Times New Roman"/>
          <w:bCs/>
          <w:sz w:val="24"/>
          <w:szCs w:val="24"/>
        </w:rPr>
        <w:t>(3)</w:t>
      </w:r>
      <w:r w:rsidRPr="00546DA6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x-none"/>
        </w:rPr>
        <w:t>Н</w:t>
      </w:r>
      <w:r w:rsidRPr="00546DA6">
        <w:rPr>
          <w:rFonts w:ascii="Times New Roman" w:hAnsi="Times New Roman"/>
          <w:bCs/>
          <w:sz w:val="24"/>
          <w:szCs w:val="24"/>
          <w:lang w:val="x-none"/>
        </w:rPr>
        <w:t>аредба</w:t>
      </w:r>
      <w:r>
        <w:rPr>
          <w:rFonts w:ascii="Times New Roman" w:hAnsi="Times New Roman"/>
          <w:bCs/>
          <w:sz w:val="24"/>
          <w:szCs w:val="24"/>
        </w:rPr>
        <w:t>та</w:t>
      </w:r>
      <w:r w:rsidRPr="00546DA6">
        <w:rPr>
          <w:rFonts w:ascii="Times New Roman" w:hAnsi="Times New Roman"/>
          <w:bCs/>
          <w:sz w:val="24"/>
          <w:szCs w:val="24"/>
          <w:lang w:val="x-none"/>
        </w:rPr>
        <w:t xml:space="preserve"> не се </w:t>
      </w:r>
      <w:r>
        <w:rPr>
          <w:rFonts w:ascii="Times New Roman" w:hAnsi="Times New Roman"/>
          <w:bCs/>
          <w:sz w:val="24"/>
          <w:szCs w:val="24"/>
        </w:rPr>
        <w:t xml:space="preserve">прилага при </w:t>
      </w:r>
      <w:r w:rsidRPr="00546DA6">
        <w:rPr>
          <w:rFonts w:ascii="Times New Roman" w:hAnsi="Times New Roman"/>
          <w:bCs/>
          <w:sz w:val="24"/>
          <w:szCs w:val="24"/>
        </w:rPr>
        <w:t>извършване</w:t>
      </w:r>
      <w:r>
        <w:rPr>
          <w:rFonts w:ascii="Times New Roman" w:hAnsi="Times New Roman"/>
          <w:bCs/>
          <w:sz w:val="24"/>
          <w:szCs w:val="24"/>
        </w:rPr>
        <w:t>то</w:t>
      </w:r>
      <w:r w:rsidRPr="00546DA6">
        <w:rPr>
          <w:rFonts w:ascii="Times New Roman" w:hAnsi="Times New Roman"/>
          <w:bCs/>
          <w:sz w:val="24"/>
          <w:szCs w:val="24"/>
        </w:rPr>
        <w:t xml:space="preserve"> на превоз със специални превозни средства на лица с увреждания, лица с намалена подвижност, болни и ранени лица.</w:t>
      </w:r>
    </w:p>
    <w:p w:rsidR="00245EEA" w:rsidRPr="00931364" w:rsidRDefault="00931297" w:rsidP="005F3564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245EEA" w:rsidRPr="00DD2199">
        <w:rPr>
          <w:rFonts w:ascii="Times New Roman" w:eastAsia="Times New Roman" w:hAnsi="Times New Roman"/>
          <w:sz w:val="24"/>
          <w:szCs w:val="24"/>
        </w:rPr>
        <w:t xml:space="preserve">(4) Наредбата не се прилага за паркингите към сгради/самостоятелни обекти за обществено обслужване и към нови </w:t>
      </w:r>
      <w:proofErr w:type="spellStart"/>
      <w:r w:rsidR="00245EEA" w:rsidRPr="005F3564">
        <w:rPr>
          <w:rFonts w:ascii="Times New Roman" w:eastAsia="Times New Roman" w:hAnsi="Times New Roman"/>
          <w:color w:val="000000" w:themeColor="text1"/>
          <w:sz w:val="24"/>
          <w:szCs w:val="24"/>
        </w:rPr>
        <w:t>многофамилни</w:t>
      </w:r>
      <w:proofErr w:type="spellEnd"/>
      <w:r w:rsidR="00245EEA" w:rsidRPr="005F35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жилищни сгради или сгради със смесено предназначение по чл. 22, ал. 1 от Наредба № РД-02-20-2 от 2021 г. за определяне на изискванията за достъпност и универсален дизайн на елементите на достъпната среда в </w:t>
      </w:r>
      <w:r w:rsidR="00245EEA" w:rsidRPr="009313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урбанизираната територия на сградите и съоръженията </w:t>
      </w:r>
      <w:r w:rsidR="004624DF" w:rsidRPr="00931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(</w:t>
      </w:r>
      <w:proofErr w:type="spellStart"/>
      <w:r w:rsidR="004624DF" w:rsidRPr="00931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oбн</w:t>
      </w:r>
      <w:proofErr w:type="spellEnd"/>
      <w:r w:rsidR="004624DF" w:rsidRPr="00931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., ДВ, </w:t>
      </w:r>
      <w:hyperlink r:id="rId5" w:history="1">
        <w:r w:rsidR="004624DF" w:rsidRPr="00931364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bg-BG"/>
          </w:rPr>
          <w:t>бр. 12</w:t>
        </w:r>
      </w:hyperlink>
      <w:r w:rsidR="004624DF" w:rsidRPr="00931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 xml:space="preserve"> </w:t>
      </w:r>
      <w:r w:rsidR="004624DF" w:rsidRPr="00931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от  2021 г.,</w:t>
      </w:r>
      <w:r w:rsidR="004624DF" w:rsidRPr="00931364">
        <w:rPr>
          <w:color w:val="000000" w:themeColor="text1"/>
        </w:rPr>
        <w:t xml:space="preserve"> </w:t>
      </w:r>
      <w:r w:rsidR="004624DF" w:rsidRPr="00931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попр., бр. 18 от 2021 г., доп., бр. 42 от 021 г., изм., бр. 55 от 2021 г., изм. и доп., бр. 20 от 2022 г.</w:t>
      </w:r>
      <w:r w:rsidR="005F3564" w:rsidRPr="00931364">
        <w:rPr>
          <w:rFonts w:ascii="Verdana" w:hAnsi="Verdana"/>
          <w:color w:val="000000" w:themeColor="text1"/>
        </w:rPr>
        <w:t xml:space="preserve"> </w:t>
      </w:r>
      <w:r w:rsidR="005F3564" w:rsidRPr="00931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изм., </w:t>
      </w:r>
      <w:hyperlink r:id="rId6" w:history="1">
        <w:r w:rsidR="005F3564" w:rsidRPr="00931364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bg-BG"/>
          </w:rPr>
          <w:t>бр. 64</w:t>
        </w:r>
      </w:hyperlink>
      <w:r w:rsidR="005F3564" w:rsidRPr="00931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от 2024 г., доп., бр. 7 от 2025 г.)</w:t>
      </w:r>
      <w:r w:rsidR="004624DF" w:rsidRPr="009313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45EEA" w:rsidRPr="00931364">
        <w:rPr>
          <w:rFonts w:ascii="Times New Roman" w:eastAsia="Times New Roman" w:hAnsi="Times New Roman"/>
          <w:color w:val="000000" w:themeColor="text1"/>
          <w:sz w:val="24"/>
          <w:szCs w:val="24"/>
        </w:rPr>
        <w:t>(Наредба № РД-02-20-2</w:t>
      </w:r>
      <w:r w:rsidR="00995BB7" w:rsidRPr="009313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от 2021 г.</w:t>
      </w:r>
      <w:r w:rsidR="00245EEA" w:rsidRPr="00931364">
        <w:rPr>
          <w:rFonts w:ascii="Times New Roman" w:eastAsia="Times New Roman" w:hAnsi="Times New Roman"/>
          <w:color w:val="000000" w:themeColor="text1"/>
          <w:sz w:val="24"/>
          <w:szCs w:val="24"/>
        </w:rPr>
        <w:t>).</w:t>
      </w:r>
    </w:p>
    <w:p w:rsidR="00245EEA" w:rsidRPr="005F3564" w:rsidRDefault="00245EEA" w:rsidP="00B638F7">
      <w:pPr>
        <w:widowControl w:val="0"/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245EEA" w:rsidRPr="00C71309" w:rsidRDefault="00245EEA" w:rsidP="00B638F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</w:rPr>
        <w:t>Глава втора</w:t>
      </w:r>
    </w:p>
    <w:p w:rsidR="00245EEA" w:rsidRDefault="00245EEA" w:rsidP="00B638F7">
      <w:pPr>
        <w:spacing w:after="0" w:line="240" w:lineRule="auto"/>
        <w:ind w:right="-284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C71309">
        <w:rPr>
          <w:rFonts w:ascii="Times New Roman" w:hAnsi="Times New Roman"/>
          <w:b/>
          <w:bCs/>
          <w:sz w:val="24"/>
          <w:szCs w:val="24"/>
        </w:rPr>
        <w:t xml:space="preserve">Специални условия за паркиране и престой на пътни превозни средства, превозващи хора с </w:t>
      </w:r>
      <w:r w:rsidR="000D2979">
        <w:rPr>
          <w:rFonts w:ascii="Times New Roman" w:hAnsi="Times New Roman"/>
          <w:b/>
          <w:bCs/>
          <w:sz w:val="24"/>
          <w:szCs w:val="24"/>
        </w:rPr>
        <w:t xml:space="preserve">трайни </w:t>
      </w:r>
      <w:r w:rsidRPr="00C71309">
        <w:rPr>
          <w:rFonts w:ascii="Times New Roman" w:hAnsi="Times New Roman"/>
          <w:b/>
          <w:bCs/>
          <w:sz w:val="24"/>
          <w:szCs w:val="24"/>
        </w:rPr>
        <w:t>увреждания</w:t>
      </w:r>
    </w:p>
    <w:p w:rsidR="007C60AF" w:rsidRDefault="007C60AF" w:rsidP="00B638F7">
      <w:pPr>
        <w:spacing w:after="0" w:line="240" w:lineRule="auto"/>
        <w:ind w:right="-284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245EEA" w:rsidRPr="00C070A6" w:rsidRDefault="00245EEA" w:rsidP="00B638F7">
      <w:pPr>
        <w:spacing w:after="0" w:line="240" w:lineRule="auto"/>
        <w:ind w:right="-284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</w:p>
    <w:p w:rsidR="00245EEA" w:rsidRPr="0054258C" w:rsidRDefault="00245EEA" w:rsidP="00B638F7">
      <w:pPr>
        <w:spacing w:after="0" w:line="240" w:lineRule="auto"/>
        <w:ind w:right="-284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Паркиране на места за обществено ползване</w:t>
      </w:r>
    </w:p>
    <w:p w:rsidR="00245EEA" w:rsidRPr="000163A0" w:rsidRDefault="00245EEA" w:rsidP="00FA6309">
      <w:pPr>
        <w:spacing w:after="0" w:line="276" w:lineRule="auto"/>
        <w:ind w:right="-284" w:firstLine="708"/>
        <w:jc w:val="both"/>
        <w:rPr>
          <w:rFonts w:ascii="Times New Roman" w:hAnsi="Times New Roman"/>
          <w:bCs/>
          <w:sz w:val="24"/>
          <w:szCs w:val="24"/>
        </w:rPr>
      </w:pPr>
      <w:r w:rsidRPr="00DE27C8">
        <w:rPr>
          <w:rFonts w:ascii="Times New Roman" w:hAnsi="Times New Roman"/>
          <w:b/>
          <w:bCs/>
          <w:sz w:val="24"/>
          <w:szCs w:val="24"/>
        </w:rPr>
        <w:t>Чл. 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163A0">
        <w:rPr>
          <w:rFonts w:ascii="Times New Roman" w:hAnsi="Times New Roman"/>
          <w:bCs/>
          <w:sz w:val="24"/>
          <w:szCs w:val="24"/>
        </w:rPr>
        <w:t xml:space="preserve">На територията на </w:t>
      </w:r>
      <w:r>
        <w:rPr>
          <w:rFonts w:ascii="Times New Roman" w:hAnsi="Times New Roman"/>
          <w:bCs/>
          <w:sz w:val="24"/>
          <w:szCs w:val="24"/>
        </w:rPr>
        <w:t>всяка</w:t>
      </w:r>
      <w:r w:rsidRPr="000163A0">
        <w:rPr>
          <w:rFonts w:ascii="Times New Roman" w:hAnsi="Times New Roman"/>
          <w:bCs/>
          <w:sz w:val="24"/>
          <w:szCs w:val="24"/>
        </w:rPr>
        <w:t xml:space="preserve"> община</w:t>
      </w:r>
      <w:r w:rsidRPr="00127CC7">
        <w:t xml:space="preserve"> </w:t>
      </w:r>
      <w:r w:rsidRPr="00127CC7">
        <w:rPr>
          <w:rFonts w:ascii="Times New Roman" w:hAnsi="Times New Roman"/>
          <w:sz w:val="24"/>
          <w:szCs w:val="24"/>
        </w:rPr>
        <w:t>ф</w:t>
      </w:r>
      <w:r w:rsidRPr="00127CC7">
        <w:rPr>
          <w:rFonts w:ascii="Times New Roman" w:hAnsi="Times New Roman"/>
          <w:bCs/>
          <w:sz w:val="24"/>
          <w:szCs w:val="24"/>
        </w:rPr>
        <w:t xml:space="preserve">изическите и юридическите лица, предоставящи места за паркиране за обществено ползване, безплатно или срещу заплащане, осигуряват определен брой места за паркиране </w:t>
      </w:r>
      <w:r>
        <w:rPr>
          <w:rFonts w:ascii="Times New Roman" w:hAnsi="Times New Roman"/>
          <w:bCs/>
          <w:sz w:val="24"/>
          <w:szCs w:val="24"/>
        </w:rPr>
        <w:t>на пътни превозни средства, превозващи</w:t>
      </w:r>
      <w:r w:rsidRPr="00127CC7">
        <w:rPr>
          <w:rFonts w:ascii="Times New Roman" w:hAnsi="Times New Roman"/>
          <w:bCs/>
          <w:sz w:val="24"/>
          <w:szCs w:val="24"/>
        </w:rPr>
        <w:t xml:space="preserve"> хора с трайни увреждания</w:t>
      </w:r>
      <w:r w:rsidRPr="000163A0">
        <w:rPr>
          <w:rFonts w:ascii="Times New Roman" w:hAnsi="Times New Roman"/>
          <w:bCs/>
          <w:sz w:val="24"/>
          <w:szCs w:val="24"/>
        </w:rPr>
        <w:t>.</w:t>
      </w:r>
    </w:p>
    <w:p w:rsidR="00245EEA" w:rsidRDefault="00245EEA" w:rsidP="00FA6309">
      <w:pPr>
        <w:spacing w:after="0" w:line="276" w:lineRule="auto"/>
        <w:ind w:right="-284" w:firstLine="708"/>
        <w:jc w:val="both"/>
        <w:rPr>
          <w:rFonts w:ascii="Times New Roman" w:hAnsi="Times New Roman"/>
          <w:bCs/>
          <w:sz w:val="24"/>
          <w:szCs w:val="24"/>
        </w:rPr>
      </w:pPr>
      <w:r w:rsidRPr="00DE27C8">
        <w:rPr>
          <w:rFonts w:ascii="Times New Roman" w:hAnsi="Times New Roman"/>
          <w:b/>
          <w:bCs/>
          <w:sz w:val="24"/>
          <w:szCs w:val="24"/>
        </w:rPr>
        <w:t>Чл. 3.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D0FA6">
        <w:rPr>
          <w:rFonts w:ascii="Times New Roman" w:hAnsi="Times New Roman"/>
          <w:bCs/>
          <w:sz w:val="24"/>
          <w:szCs w:val="24"/>
        </w:rPr>
        <w:t>В определените н</w:t>
      </w:r>
      <w:r>
        <w:rPr>
          <w:rFonts w:ascii="Times New Roman" w:hAnsi="Times New Roman"/>
          <w:bCs/>
          <w:sz w:val="24"/>
          <w:szCs w:val="24"/>
        </w:rPr>
        <w:t xml:space="preserve">а </w:t>
      </w:r>
      <w:r w:rsidRPr="000163A0">
        <w:rPr>
          <w:rFonts w:ascii="Times New Roman" w:hAnsi="Times New Roman"/>
          <w:bCs/>
          <w:sz w:val="24"/>
          <w:szCs w:val="24"/>
        </w:rPr>
        <w:t>територията на общин</w:t>
      </w:r>
      <w:r>
        <w:rPr>
          <w:rFonts w:ascii="Times New Roman" w:hAnsi="Times New Roman"/>
          <w:bCs/>
          <w:sz w:val="24"/>
          <w:szCs w:val="24"/>
        </w:rPr>
        <w:t>ите</w:t>
      </w:r>
      <w:r w:rsidRPr="000163A0">
        <w:rPr>
          <w:rFonts w:ascii="Times New Roman" w:hAnsi="Times New Roman"/>
          <w:bCs/>
          <w:sz w:val="24"/>
          <w:szCs w:val="24"/>
        </w:rPr>
        <w:t xml:space="preserve"> зони за почасово платено паркиране се осигуряват определен брой места </w:t>
      </w:r>
      <w:r>
        <w:rPr>
          <w:rFonts w:ascii="Times New Roman" w:hAnsi="Times New Roman"/>
          <w:bCs/>
          <w:sz w:val="24"/>
          <w:szCs w:val="24"/>
        </w:rPr>
        <w:t xml:space="preserve">в тези зони </w:t>
      </w:r>
      <w:r w:rsidRPr="000163A0">
        <w:rPr>
          <w:rFonts w:ascii="Times New Roman" w:hAnsi="Times New Roman"/>
          <w:bCs/>
          <w:sz w:val="24"/>
          <w:szCs w:val="24"/>
        </w:rPr>
        <w:t xml:space="preserve">за паркиране на </w:t>
      </w:r>
      <w:r>
        <w:rPr>
          <w:rFonts w:ascii="Times New Roman" w:hAnsi="Times New Roman"/>
          <w:bCs/>
          <w:sz w:val="24"/>
          <w:szCs w:val="24"/>
        </w:rPr>
        <w:t>пътни превозни средства</w:t>
      </w:r>
      <w:r w:rsidRPr="000163A0">
        <w:rPr>
          <w:rFonts w:ascii="Times New Roman" w:hAnsi="Times New Roman"/>
          <w:bCs/>
          <w:sz w:val="24"/>
          <w:szCs w:val="24"/>
        </w:rPr>
        <w:t xml:space="preserve">, превозващи хора с </w:t>
      </w:r>
      <w:r w:rsidR="000D2979" w:rsidRPr="00127CC7">
        <w:rPr>
          <w:rFonts w:ascii="Times New Roman" w:hAnsi="Times New Roman"/>
          <w:bCs/>
          <w:sz w:val="24"/>
          <w:szCs w:val="24"/>
        </w:rPr>
        <w:t>трайни</w:t>
      </w:r>
      <w:r w:rsidR="000D2979" w:rsidRPr="000163A0">
        <w:rPr>
          <w:rFonts w:ascii="Times New Roman" w:hAnsi="Times New Roman"/>
          <w:bCs/>
          <w:sz w:val="24"/>
          <w:szCs w:val="24"/>
        </w:rPr>
        <w:t xml:space="preserve"> </w:t>
      </w:r>
      <w:r w:rsidRPr="000163A0">
        <w:rPr>
          <w:rFonts w:ascii="Times New Roman" w:hAnsi="Times New Roman"/>
          <w:bCs/>
          <w:sz w:val="24"/>
          <w:szCs w:val="24"/>
        </w:rPr>
        <w:t>увреждания.</w:t>
      </w:r>
    </w:p>
    <w:p w:rsidR="00245EEA" w:rsidRDefault="00245EEA" w:rsidP="00FA6309">
      <w:pPr>
        <w:spacing w:after="0" w:line="276" w:lineRule="auto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DE27C8">
        <w:rPr>
          <w:rFonts w:ascii="Times New Roman" w:hAnsi="Times New Roman"/>
          <w:b/>
          <w:bCs/>
          <w:sz w:val="24"/>
          <w:szCs w:val="24"/>
        </w:rPr>
        <w:t>Чл.</w:t>
      </w:r>
      <w:r w:rsidRPr="00C070A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E27C8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2608F3">
        <w:rPr>
          <w:rFonts w:ascii="Times New Roman" w:hAnsi="Times New Roman"/>
          <w:sz w:val="24"/>
          <w:szCs w:val="24"/>
        </w:rPr>
        <w:t xml:space="preserve">Броят, разположението и обозначаването на местата за паркиране на </w:t>
      </w:r>
      <w:r>
        <w:rPr>
          <w:rFonts w:ascii="Times New Roman" w:hAnsi="Times New Roman"/>
          <w:sz w:val="24"/>
          <w:szCs w:val="24"/>
        </w:rPr>
        <w:t>пътни превозни средства</w:t>
      </w:r>
      <w:r w:rsidRPr="002608F3">
        <w:rPr>
          <w:rFonts w:ascii="Times New Roman" w:hAnsi="Times New Roman"/>
          <w:sz w:val="24"/>
          <w:szCs w:val="24"/>
        </w:rPr>
        <w:t>, превозващи хора с трайни увреждания по чл.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08F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C070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3759C5">
        <w:rPr>
          <w:rFonts w:ascii="Times New Roman" w:hAnsi="Times New Roman"/>
          <w:sz w:val="24"/>
          <w:szCs w:val="24"/>
        </w:rPr>
        <w:t>,</w:t>
      </w:r>
      <w:r w:rsidRPr="002608F3">
        <w:rPr>
          <w:rFonts w:ascii="Times New Roman" w:hAnsi="Times New Roman"/>
          <w:sz w:val="24"/>
          <w:szCs w:val="24"/>
        </w:rPr>
        <w:t xml:space="preserve"> е както следва: </w:t>
      </w:r>
    </w:p>
    <w:p w:rsidR="00245EEA" w:rsidRPr="00660A76" w:rsidRDefault="00245EEA" w:rsidP="00FA6309">
      <w:pPr>
        <w:spacing w:after="0" w:line="276" w:lineRule="auto"/>
        <w:ind w:right="-284" w:firstLine="708"/>
        <w:jc w:val="both"/>
        <w:rPr>
          <w:rFonts w:ascii="Times New Roman" w:hAnsi="Times New Roman"/>
          <w:bCs/>
          <w:sz w:val="24"/>
          <w:szCs w:val="24"/>
        </w:rPr>
      </w:pPr>
      <w:r w:rsidRPr="00660A76">
        <w:rPr>
          <w:rFonts w:ascii="Times New Roman" w:hAnsi="Times New Roman"/>
          <w:sz w:val="24"/>
          <w:szCs w:val="24"/>
        </w:rPr>
        <w:t xml:space="preserve">1. </w:t>
      </w:r>
      <w:r w:rsidR="003759C5">
        <w:rPr>
          <w:rFonts w:ascii="Times New Roman" w:hAnsi="Times New Roman"/>
          <w:sz w:val="24"/>
          <w:szCs w:val="24"/>
        </w:rPr>
        <w:t>в</w:t>
      </w:r>
      <w:r w:rsidRPr="00660A76">
        <w:rPr>
          <w:rFonts w:ascii="Times New Roman" w:hAnsi="Times New Roman"/>
          <w:sz w:val="24"/>
          <w:szCs w:val="24"/>
        </w:rPr>
        <w:t xml:space="preserve"> паркингите по чл. 2 и в зоните за почасово платено паркиране по чл. 3 се определят:</w:t>
      </w:r>
    </w:p>
    <w:p w:rsidR="00245EEA" w:rsidRPr="00660A76" w:rsidRDefault="00245EEA" w:rsidP="004624DF">
      <w:pPr>
        <w:spacing w:after="0" w:line="276" w:lineRule="auto"/>
        <w:ind w:right="-284" w:firstLine="709"/>
        <w:jc w:val="both"/>
        <w:rPr>
          <w:rFonts w:ascii="Times New Roman" w:hAnsi="Times New Roman"/>
          <w:bCs/>
          <w:sz w:val="24"/>
          <w:szCs w:val="24"/>
        </w:rPr>
      </w:pPr>
      <w:r w:rsidRPr="00660A76">
        <w:rPr>
          <w:rFonts w:ascii="Times New Roman" w:hAnsi="Times New Roman"/>
          <w:bCs/>
          <w:sz w:val="24"/>
          <w:szCs w:val="24"/>
        </w:rPr>
        <w:t>а) най-малко едно място в паркингите и зоните с до 10 места за паркиране;</w:t>
      </w:r>
    </w:p>
    <w:p w:rsidR="00245EEA" w:rsidRPr="00660A76" w:rsidRDefault="00245EEA" w:rsidP="004624DF">
      <w:pPr>
        <w:spacing w:after="0" w:line="276" w:lineRule="auto"/>
        <w:ind w:right="-284" w:firstLine="709"/>
        <w:jc w:val="both"/>
        <w:rPr>
          <w:rFonts w:ascii="Times New Roman" w:hAnsi="Times New Roman"/>
          <w:bCs/>
          <w:sz w:val="24"/>
          <w:szCs w:val="24"/>
        </w:rPr>
      </w:pPr>
      <w:r w:rsidRPr="00660A76">
        <w:rPr>
          <w:rFonts w:ascii="Times New Roman" w:hAnsi="Times New Roman"/>
          <w:bCs/>
          <w:sz w:val="24"/>
          <w:szCs w:val="24"/>
        </w:rPr>
        <w:t>б) най-малко две места в паркингите и зоните с до 30 места за паркиране;</w:t>
      </w:r>
    </w:p>
    <w:p w:rsidR="00245EEA" w:rsidRPr="00660A76" w:rsidRDefault="00245EEA" w:rsidP="004624DF">
      <w:pPr>
        <w:spacing w:after="0" w:line="276" w:lineRule="auto"/>
        <w:ind w:right="-284" w:firstLine="709"/>
        <w:jc w:val="both"/>
        <w:rPr>
          <w:rFonts w:ascii="Times New Roman" w:hAnsi="Times New Roman"/>
          <w:bCs/>
          <w:sz w:val="24"/>
          <w:szCs w:val="24"/>
        </w:rPr>
      </w:pPr>
      <w:r w:rsidRPr="00660A76">
        <w:rPr>
          <w:rFonts w:ascii="Times New Roman" w:hAnsi="Times New Roman"/>
          <w:bCs/>
          <w:sz w:val="24"/>
          <w:szCs w:val="24"/>
        </w:rPr>
        <w:t>в) най-малко три места в паркингите и зоните с до 50 места за паркиране;</w:t>
      </w:r>
    </w:p>
    <w:p w:rsidR="00245EEA" w:rsidRPr="00660A76" w:rsidRDefault="00245EEA" w:rsidP="004624DF">
      <w:pPr>
        <w:spacing w:after="0" w:line="276" w:lineRule="auto"/>
        <w:ind w:right="-284" w:firstLine="709"/>
        <w:jc w:val="both"/>
        <w:rPr>
          <w:rFonts w:ascii="Times New Roman" w:hAnsi="Times New Roman"/>
          <w:bCs/>
          <w:sz w:val="24"/>
          <w:szCs w:val="24"/>
        </w:rPr>
      </w:pPr>
      <w:r w:rsidRPr="00660A76">
        <w:rPr>
          <w:rFonts w:ascii="Times New Roman" w:hAnsi="Times New Roman"/>
          <w:bCs/>
          <w:sz w:val="24"/>
          <w:szCs w:val="24"/>
        </w:rPr>
        <w:t>г) най-малко 4 на сто  в паркингите и зоните с повече от 50 места за паркиране;</w:t>
      </w:r>
    </w:p>
    <w:p w:rsidR="00245EEA" w:rsidRPr="00E8151F" w:rsidRDefault="00245EEA" w:rsidP="004624DF">
      <w:pPr>
        <w:spacing w:after="0" w:line="276" w:lineRule="auto"/>
        <w:ind w:right="-284" w:firstLine="709"/>
        <w:jc w:val="both"/>
        <w:rPr>
          <w:rFonts w:ascii="Times New Roman" w:hAnsi="Times New Roman"/>
          <w:bCs/>
          <w:sz w:val="24"/>
          <w:szCs w:val="24"/>
        </w:rPr>
      </w:pPr>
      <w:r w:rsidRPr="00E8151F">
        <w:rPr>
          <w:rFonts w:ascii="Times New Roman" w:hAnsi="Times New Roman"/>
          <w:bCs/>
          <w:sz w:val="24"/>
          <w:szCs w:val="24"/>
        </w:rPr>
        <w:t xml:space="preserve">д) най-малко 10 на сто в паркингите към сгради, предназначени за лечебни, социални, рехабилитационни, спортни и производствени дейности, и приемни сгради на транспорта и </w:t>
      </w:r>
      <w:r w:rsidRPr="00E8151F">
        <w:rPr>
          <w:rFonts w:ascii="Times New Roman" w:hAnsi="Times New Roman"/>
          <w:bCs/>
          <w:sz w:val="24"/>
          <w:szCs w:val="24"/>
        </w:rPr>
        <w:lastRenderedPageBreak/>
        <w:t>в зоните, които са в непосредствена близост и около сгради, предназначени за лечебни, социални, хранителни, рехабилитационни, спортни, културни, административни и производствени цели</w:t>
      </w:r>
      <w:r w:rsidR="004624DF">
        <w:rPr>
          <w:rFonts w:ascii="Times New Roman" w:hAnsi="Times New Roman"/>
          <w:bCs/>
          <w:sz w:val="24"/>
          <w:szCs w:val="24"/>
        </w:rPr>
        <w:t>;</w:t>
      </w:r>
    </w:p>
    <w:p w:rsidR="00FE7E6F" w:rsidRDefault="00245EEA" w:rsidP="00FA6309">
      <w:pPr>
        <w:spacing w:after="0" w:line="240" w:lineRule="auto"/>
        <w:ind w:right="-284" w:firstLine="708"/>
        <w:jc w:val="both"/>
        <w:rPr>
          <w:rFonts w:ascii="Times New Roman" w:hAnsi="Times New Roman"/>
          <w:bCs/>
          <w:sz w:val="24"/>
          <w:szCs w:val="24"/>
        </w:rPr>
      </w:pPr>
      <w:r w:rsidRPr="00BB5D60">
        <w:rPr>
          <w:rFonts w:ascii="Times New Roman" w:hAnsi="Times New Roman"/>
          <w:bCs/>
          <w:sz w:val="24"/>
          <w:szCs w:val="24"/>
        </w:rPr>
        <w:t>2</w:t>
      </w:r>
      <w:r w:rsidRPr="00C070A6">
        <w:rPr>
          <w:rFonts w:ascii="Times New Roman" w:hAnsi="Times New Roman"/>
          <w:bCs/>
          <w:sz w:val="24"/>
          <w:szCs w:val="24"/>
          <w:lang w:val="ru-RU"/>
        </w:rPr>
        <w:t>.</w:t>
      </w:r>
      <w:r w:rsidRPr="00BB5D60">
        <w:rPr>
          <w:rFonts w:ascii="Times New Roman" w:hAnsi="Times New Roman"/>
          <w:bCs/>
          <w:sz w:val="24"/>
          <w:szCs w:val="24"/>
        </w:rPr>
        <w:t xml:space="preserve"> </w:t>
      </w:r>
      <w:r w:rsidR="003759C5">
        <w:rPr>
          <w:rFonts w:ascii="Times New Roman" w:hAnsi="Times New Roman"/>
          <w:bCs/>
          <w:sz w:val="24"/>
          <w:szCs w:val="24"/>
        </w:rPr>
        <w:t>м</w:t>
      </w:r>
      <w:r w:rsidRPr="00BB5D60">
        <w:rPr>
          <w:rFonts w:ascii="Times New Roman" w:hAnsi="Times New Roman"/>
          <w:bCs/>
          <w:sz w:val="24"/>
          <w:szCs w:val="24"/>
        </w:rPr>
        <w:t xml:space="preserve">естата за паркиране по чл. </w:t>
      </w:r>
      <w:r w:rsidRPr="00C070A6">
        <w:rPr>
          <w:rFonts w:ascii="Times New Roman" w:hAnsi="Times New Roman"/>
          <w:bCs/>
          <w:sz w:val="24"/>
          <w:szCs w:val="24"/>
          <w:lang w:val="ru-RU"/>
        </w:rPr>
        <w:t>2</w:t>
      </w:r>
      <w:r w:rsidRPr="00BB5D60">
        <w:rPr>
          <w:rFonts w:ascii="Times New Roman" w:hAnsi="Times New Roman"/>
          <w:bCs/>
          <w:sz w:val="24"/>
          <w:szCs w:val="24"/>
        </w:rPr>
        <w:t xml:space="preserve"> и</w:t>
      </w:r>
      <w:r w:rsidR="00FA6309">
        <w:rPr>
          <w:rFonts w:ascii="Times New Roman" w:hAnsi="Times New Roman"/>
          <w:bCs/>
          <w:sz w:val="24"/>
          <w:szCs w:val="24"/>
        </w:rPr>
        <w:t xml:space="preserve"> </w:t>
      </w:r>
      <w:r w:rsidRPr="00BB5D60">
        <w:rPr>
          <w:rFonts w:ascii="Times New Roman" w:hAnsi="Times New Roman"/>
          <w:bCs/>
          <w:sz w:val="24"/>
          <w:szCs w:val="24"/>
        </w:rPr>
        <w:t>3</w:t>
      </w:r>
      <w:r w:rsidR="00660A76" w:rsidRPr="00BB5D60">
        <w:rPr>
          <w:rFonts w:ascii="Times New Roman" w:hAnsi="Times New Roman"/>
          <w:bCs/>
          <w:sz w:val="24"/>
          <w:szCs w:val="24"/>
        </w:rPr>
        <w:t xml:space="preserve"> се разполагат в непосредствена близост и </w:t>
      </w:r>
      <w:r w:rsidRPr="00BB5D60">
        <w:rPr>
          <w:rFonts w:ascii="Times New Roman" w:hAnsi="Times New Roman"/>
          <w:bCs/>
          <w:sz w:val="24"/>
          <w:szCs w:val="24"/>
        </w:rPr>
        <w:t>са с възможно най-добър достъп до входовете и подходите към тях и се</w:t>
      </w:r>
      <w:r w:rsidR="00660A76" w:rsidRPr="00BB5D60">
        <w:rPr>
          <w:rFonts w:ascii="Times New Roman" w:hAnsi="Times New Roman"/>
          <w:bCs/>
          <w:sz w:val="24"/>
          <w:szCs w:val="24"/>
        </w:rPr>
        <w:t xml:space="preserve"> определя</w:t>
      </w:r>
      <w:r w:rsidR="004624DF">
        <w:rPr>
          <w:rFonts w:ascii="Times New Roman" w:hAnsi="Times New Roman"/>
          <w:bCs/>
          <w:sz w:val="24"/>
          <w:szCs w:val="24"/>
        </w:rPr>
        <w:t>т</w:t>
      </w:r>
      <w:r w:rsidR="00660A76" w:rsidRPr="00BB5D60">
        <w:rPr>
          <w:rFonts w:ascii="Times New Roman" w:hAnsi="Times New Roman"/>
          <w:bCs/>
          <w:sz w:val="24"/>
          <w:szCs w:val="24"/>
        </w:rPr>
        <w:t xml:space="preserve"> и</w:t>
      </w:r>
      <w:r w:rsidRPr="00BB5D60">
        <w:rPr>
          <w:rFonts w:ascii="Times New Roman" w:hAnsi="Times New Roman"/>
          <w:bCs/>
          <w:sz w:val="24"/>
          <w:szCs w:val="24"/>
        </w:rPr>
        <w:t xml:space="preserve"> обозначават с пътен</w:t>
      </w:r>
      <w:r w:rsidR="000D2979">
        <w:rPr>
          <w:rFonts w:ascii="Times New Roman" w:hAnsi="Times New Roman"/>
          <w:bCs/>
          <w:sz w:val="24"/>
          <w:szCs w:val="24"/>
        </w:rPr>
        <w:t xml:space="preserve"> знак Д21 и с пътна маркировка </w:t>
      </w:r>
      <w:r w:rsidRPr="00BB5D60">
        <w:rPr>
          <w:rFonts w:ascii="Times New Roman" w:hAnsi="Times New Roman"/>
          <w:bCs/>
          <w:sz w:val="24"/>
          <w:szCs w:val="24"/>
        </w:rPr>
        <w:t>върху цялата площ на мястото за паркиране, изпълнена като син фон с изображение в средата на международния символ за достъпност в бял цвят</w:t>
      </w:r>
      <w:r w:rsidR="00FE7E6F">
        <w:rPr>
          <w:rFonts w:ascii="Times New Roman" w:hAnsi="Times New Roman"/>
          <w:bCs/>
          <w:sz w:val="24"/>
          <w:szCs w:val="24"/>
        </w:rPr>
        <w:t>, от:</w:t>
      </w:r>
    </w:p>
    <w:p w:rsidR="00FE7E6F" w:rsidRDefault="00FE7E6F" w:rsidP="00FA6309">
      <w:pPr>
        <w:spacing w:after="0" w:line="240" w:lineRule="auto"/>
        <w:ind w:right="-284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</w:t>
      </w:r>
      <w:r w:rsidRPr="00FE7E6F">
        <w:rPr>
          <w:rFonts w:ascii="Times New Roman" w:hAnsi="Times New Roman"/>
          <w:bCs/>
          <w:sz w:val="24"/>
          <w:szCs w:val="24"/>
        </w:rPr>
        <w:t xml:space="preserve"> </w:t>
      </w:r>
      <w:r w:rsidRPr="00BB5D60">
        <w:rPr>
          <w:rFonts w:ascii="Times New Roman" w:hAnsi="Times New Roman"/>
          <w:bCs/>
          <w:sz w:val="24"/>
          <w:szCs w:val="24"/>
        </w:rPr>
        <w:t>общината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Pr="00BB5D60">
        <w:rPr>
          <w:rFonts w:ascii="Times New Roman" w:hAnsi="Times New Roman"/>
          <w:bCs/>
          <w:sz w:val="24"/>
          <w:szCs w:val="24"/>
        </w:rPr>
        <w:t>в случаите по чл. 3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245EEA" w:rsidRPr="00BB5D60" w:rsidRDefault="00FE7E6F" w:rsidP="00FA6309">
      <w:pPr>
        <w:spacing w:after="0" w:line="240" w:lineRule="auto"/>
        <w:ind w:right="-284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б)</w:t>
      </w:r>
      <w:r w:rsidRPr="00BB5D60">
        <w:rPr>
          <w:rFonts w:ascii="Times New Roman" w:hAnsi="Times New Roman"/>
          <w:bCs/>
          <w:sz w:val="24"/>
          <w:szCs w:val="24"/>
        </w:rPr>
        <w:t xml:space="preserve"> собственика или ползвателя на паркинга – в случаите по чл. 2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245EEA" w:rsidRPr="00C070A6" w:rsidRDefault="00245EEA" w:rsidP="00374BD5">
      <w:pPr>
        <w:spacing w:after="0" w:line="276" w:lineRule="auto"/>
        <w:ind w:right="-284" w:firstLine="708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D5F48">
        <w:rPr>
          <w:rFonts w:ascii="Times New Roman" w:hAnsi="Times New Roman"/>
          <w:b/>
          <w:bCs/>
          <w:sz w:val="24"/>
          <w:szCs w:val="24"/>
        </w:rPr>
        <w:t xml:space="preserve">Чл.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5D5F48">
        <w:rPr>
          <w:rFonts w:ascii="Times New Roman" w:hAnsi="Times New Roman"/>
          <w:bCs/>
          <w:sz w:val="24"/>
          <w:szCs w:val="24"/>
        </w:rPr>
        <w:t>. (1) Кметът на общината или оправомощено от него длъжностно лице издава к</w:t>
      </w:r>
      <w:r w:rsidRPr="005D5F48">
        <w:rPr>
          <w:rFonts w:ascii="Times New Roman" w:hAnsi="Times New Roman"/>
          <w:sz w:val="24"/>
          <w:szCs w:val="24"/>
          <w:shd w:val="clear" w:color="auto" w:fill="FFFFFF"/>
        </w:rPr>
        <w:t>арта за паркиране на местата, определени за превозните средства, обслужващи хора с трайни увреждания</w:t>
      </w:r>
      <w:r w:rsidR="003379CF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5D5F48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r w:rsidR="003379CF">
        <w:rPr>
          <w:rFonts w:ascii="Times New Roman" w:hAnsi="Times New Roman"/>
          <w:sz w:val="24"/>
          <w:szCs w:val="24"/>
          <w:shd w:val="clear" w:color="auto" w:fill="FFFFFF"/>
        </w:rPr>
        <w:t xml:space="preserve">за </w:t>
      </w:r>
      <w:r w:rsidRPr="005D5F48">
        <w:rPr>
          <w:rFonts w:ascii="Times New Roman" w:hAnsi="Times New Roman"/>
          <w:sz w:val="24"/>
          <w:szCs w:val="24"/>
          <w:shd w:val="clear" w:color="auto" w:fill="FFFFFF"/>
        </w:rPr>
        <w:t>използване на улеснения при паркиране</w:t>
      </w:r>
      <w:r w:rsidRPr="005D5F48">
        <w:rPr>
          <w:rFonts w:ascii="Verdana" w:hAnsi="Verdana"/>
          <w:sz w:val="21"/>
          <w:szCs w:val="21"/>
          <w:shd w:val="clear" w:color="auto" w:fill="FFFFFF"/>
        </w:rPr>
        <w:t xml:space="preserve"> </w:t>
      </w:r>
      <w:r w:rsidR="003379CF">
        <w:rPr>
          <w:rFonts w:ascii="Times New Roman" w:hAnsi="Times New Roman"/>
          <w:bCs/>
          <w:sz w:val="24"/>
          <w:szCs w:val="24"/>
        </w:rPr>
        <w:t>съгласно</w:t>
      </w:r>
      <w:r w:rsidRPr="005D5F48">
        <w:rPr>
          <w:rFonts w:ascii="Times New Roman" w:hAnsi="Times New Roman"/>
          <w:bCs/>
          <w:sz w:val="24"/>
          <w:szCs w:val="24"/>
        </w:rPr>
        <w:t xml:space="preserve"> чл. 99а от Закона за движението по пътищата</w:t>
      </w:r>
      <w:r w:rsidR="003379CF">
        <w:rPr>
          <w:rFonts w:ascii="Times New Roman" w:hAnsi="Times New Roman"/>
          <w:bCs/>
          <w:sz w:val="24"/>
          <w:szCs w:val="24"/>
        </w:rPr>
        <w:t xml:space="preserve"> или обявява нейната невалидност</w:t>
      </w:r>
      <w:r w:rsidRPr="005D5F48">
        <w:rPr>
          <w:rFonts w:ascii="Times New Roman" w:hAnsi="Times New Roman"/>
          <w:bCs/>
          <w:sz w:val="24"/>
          <w:szCs w:val="24"/>
        </w:rPr>
        <w:t>.</w:t>
      </w:r>
    </w:p>
    <w:p w:rsidR="00245EEA" w:rsidRDefault="00245EEA" w:rsidP="00374BD5">
      <w:pPr>
        <w:spacing w:after="0" w:line="276" w:lineRule="auto"/>
        <w:ind w:right="-284" w:firstLine="708"/>
        <w:jc w:val="both"/>
        <w:rPr>
          <w:rFonts w:ascii="Times New Roman" w:hAnsi="Times New Roman"/>
          <w:bCs/>
          <w:sz w:val="24"/>
          <w:szCs w:val="24"/>
        </w:rPr>
      </w:pPr>
      <w:r w:rsidRPr="009B48B8">
        <w:rPr>
          <w:rFonts w:ascii="Times New Roman" w:hAnsi="Times New Roman"/>
          <w:sz w:val="24"/>
          <w:szCs w:val="24"/>
        </w:rPr>
        <w:t xml:space="preserve">(2) </w:t>
      </w:r>
      <w:r>
        <w:rPr>
          <w:rFonts w:ascii="Times New Roman" w:hAnsi="Times New Roman"/>
          <w:bCs/>
          <w:sz w:val="24"/>
          <w:szCs w:val="24"/>
        </w:rPr>
        <w:t xml:space="preserve">Картата за паркиране по ал. 1 се издава на </w:t>
      </w:r>
      <w:r w:rsidR="004746E6">
        <w:rPr>
          <w:rFonts w:ascii="Times New Roman" w:hAnsi="Times New Roman"/>
          <w:bCs/>
          <w:sz w:val="24"/>
          <w:szCs w:val="24"/>
        </w:rPr>
        <w:t>хора с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707B1" w:rsidRPr="00127CC7">
        <w:rPr>
          <w:rFonts w:ascii="Times New Roman" w:hAnsi="Times New Roman"/>
          <w:bCs/>
          <w:sz w:val="24"/>
          <w:szCs w:val="24"/>
        </w:rPr>
        <w:t>трайни</w:t>
      </w:r>
      <w:r w:rsidR="00F707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увреждания. </w:t>
      </w:r>
      <w:r w:rsidDel="00C549AB">
        <w:rPr>
          <w:rFonts w:ascii="Times New Roman" w:hAnsi="Times New Roman"/>
          <w:bCs/>
          <w:sz w:val="24"/>
          <w:szCs w:val="24"/>
        </w:rPr>
        <w:t xml:space="preserve"> </w:t>
      </w:r>
    </w:p>
    <w:p w:rsidR="00245EEA" w:rsidRPr="008D0124" w:rsidRDefault="00245EEA" w:rsidP="00374BD5">
      <w:pPr>
        <w:spacing w:after="0" w:line="276" w:lineRule="auto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8D0124">
        <w:rPr>
          <w:rFonts w:ascii="Times New Roman" w:hAnsi="Times New Roman"/>
          <w:b/>
          <w:sz w:val="24"/>
          <w:szCs w:val="24"/>
        </w:rPr>
        <w:t>Чл. 6</w:t>
      </w:r>
      <w:r w:rsidR="00EB6B2B" w:rsidRPr="008D0124">
        <w:rPr>
          <w:rFonts w:ascii="Times New Roman" w:hAnsi="Times New Roman"/>
          <w:b/>
          <w:sz w:val="24"/>
          <w:szCs w:val="24"/>
        </w:rPr>
        <w:t>.</w:t>
      </w:r>
      <w:r w:rsidRPr="008D0124">
        <w:rPr>
          <w:rFonts w:ascii="Times New Roman" w:hAnsi="Times New Roman"/>
          <w:sz w:val="24"/>
          <w:szCs w:val="24"/>
        </w:rPr>
        <w:t xml:space="preserve"> За издаване на карта за паркиране </w:t>
      </w:r>
      <w:r w:rsidRPr="00A13034">
        <w:rPr>
          <w:rFonts w:ascii="Times New Roman" w:hAnsi="Times New Roman"/>
          <w:color w:val="000000" w:themeColor="text1"/>
          <w:sz w:val="24"/>
          <w:szCs w:val="24"/>
        </w:rPr>
        <w:t xml:space="preserve">по чл. 99а от Закона за движението по </w:t>
      </w:r>
      <w:r w:rsidRPr="008D0124">
        <w:rPr>
          <w:rFonts w:ascii="Times New Roman" w:hAnsi="Times New Roman"/>
          <w:sz w:val="24"/>
          <w:szCs w:val="24"/>
        </w:rPr>
        <w:t xml:space="preserve">пътищата, лицето с увреждане подава заявление до кмета на общината по постоянен или настоящ адрес. </w:t>
      </w:r>
      <w:r w:rsidR="002653D3" w:rsidRPr="008D0124">
        <w:rPr>
          <w:rFonts w:ascii="Times New Roman" w:hAnsi="Times New Roman"/>
          <w:sz w:val="24"/>
          <w:szCs w:val="24"/>
        </w:rPr>
        <w:t xml:space="preserve">Когато лицето с увреждане е непълнолетно, </w:t>
      </w:r>
      <w:r w:rsidRPr="008D0124">
        <w:rPr>
          <w:rFonts w:ascii="Times New Roman" w:hAnsi="Times New Roman"/>
          <w:sz w:val="24"/>
          <w:szCs w:val="24"/>
        </w:rPr>
        <w:t xml:space="preserve">заявлението се подава от законния </w:t>
      </w:r>
      <w:r w:rsidR="002653D3" w:rsidRPr="008D0124">
        <w:rPr>
          <w:rFonts w:ascii="Times New Roman" w:hAnsi="Times New Roman"/>
          <w:sz w:val="24"/>
          <w:szCs w:val="24"/>
        </w:rPr>
        <w:t>му</w:t>
      </w:r>
      <w:r w:rsidRPr="008D0124">
        <w:rPr>
          <w:rFonts w:ascii="Times New Roman" w:hAnsi="Times New Roman"/>
          <w:sz w:val="24"/>
          <w:szCs w:val="24"/>
        </w:rPr>
        <w:t xml:space="preserve"> представител. </w:t>
      </w:r>
    </w:p>
    <w:p w:rsidR="00245EEA" w:rsidRDefault="00245EEA" w:rsidP="00374BD5">
      <w:pPr>
        <w:spacing w:after="0" w:line="276" w:lineRule="auto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DE27C8">
        <w:rPr>
          <w:rFonts w:ascii="Times New Roman" w:hAnsi="Times New Roman"/>
          <w:b/>
          <w:sz w:val="24"/>
          <w:szCs w:val="24"/>
        </w:rPr>
        <w:t xml:space="preserve">Чл. </w:t>
      </w:r>
      <w:r>
        <w:rPr>
          <w:rFonts w:ascii="Times New Roman" w:hAnsi="Times New Roman"/>
          <w:b/>
          <w:sz w:val="24"/>
          <w:szCs w:val="24"/>
        </w:rPr>
        <w:t>7</w:t>
      </w:r>
      <w:r w:rsidRPr="00DE27C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(1) </w:t>
      </w:r>
      <w:r w:rsidRPr="0084651D">
        <w:rPr>
          <w:rFonts w:ascii="Times New Roman" w:hAnsi="Times New Roman"/>
          <w:sz w:val="24"/>
          <w:szCs w:val="24"/>
        </w:rPr>
        <w:t xml:space="preserve">Непосредствено </w:t>
      </w:r>
      <w:r>
        <w:rPr>
          <w:rFonts w:ascii="Times New Roman" w:hAnsi="Times New Roman"/>
          <w:sz w:val="24"/>
          <w:szCs w:val="24"/>
        </w:rPr>
        <w:t>след</w:t>
      </w:r>
      <w:r w:rsidRPr="0084651D">
        <w:rPr>
          <w:rFonts w:ascii="Times New Roman" w:hAnsi="Times New Roman"/>
          <w:sz w:val="24"/>
          <w:szCs w:val="24"/>
        </w:rPr>
        <w:t xml:space="preserve"> паркиране на специално обозначен</w:t>
      </w:r>
      <w:r>
        <w:rPr>
          <w:rFonts w:ascii="Times New Roman" w:hAnsi="Times New Roman"/>
          <w:sz w:val="24"/>
          <w:szCs w:val="24"/>
        </w:rPr>
        <w:t>о</w:t>
      </w:r>
      <w:r w:rsidR="00224173">
        <w:rPr>
          <w:rFonts w:ascii="Times New Roman" w:hAnsi="Times New Roman"/>
          <w:sz w:val="24"/>
          <w:szCs w:val="24"/>
        </w:rPr>
        <w:t>то</w:t>
      </w:r>
      <w:r w:rsidRPr="0084651D">
        <w:rPr>
          <w:rFonts w:ascii="Times New Roman" w:hAnsi="Times New Roman"/>
          <w:sz w:val="24"/>
          <w:szCs w:val="24"/>
        </w:rPr>
        <w:t xml:space="preserve"> за целта м</w:t>
      </w:r>
      <w:r>
        <w:rPr>
          <w:rFonts w:ascii="Times New Roman" w:hAnsi="Times New Roman"/>
          <w:sz w:val="24"/>
          <w:szCs w:val="24"/>
        </w:rPr>
        <w:t>я</w:t>
      </w:r>
      <w:r w:rsidRPr="0084651D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о</w:t>
      </w:r>
      <w:r w:rsidRPr="0084651D">
        <w:rPr>
          <w:rFonts w:ascii="Times New Roman" w:hAnsi="Times New Roman"/>
          <w:sz w:val="24"/>
          <w:szCs w:val="24"/>
        </w:rPr>
        <w:t>, картата</w:t>
      </w:r>
      <w:r w:rsidR="00224173">
        <w:rPr>
          <w:rFonts w:ascii="Times New Roman" w:hAnsi="Times New Roman"/>
          <w:sz w:val="24"/>
          <w:szCs w:val="24"/>
        </w:rPr>
        <w:t xml:space="preserve"> по чл. 5, ал. 1 </w:t>
      </w:r>
      <w:r w:rsidRPr="0084651D">
        <w:rPr>
          <w:rFonts w:ascii="Times New Roman" w:hAnsi="Times New Roman"/>
          <w:sz w:val="24"/>
          <w:szCs w:val="24"/>
        </w:rPr>
        <w:t>се поставя в долния ляв ъгъл на предното стъкло от вътрешната страна на автомобила, така че лицевата й част да се вижда изцяло.</w:t>
      </w:r>
    </w:p>
    <w:p w:rsidR="00245EEA" w:rsidRDefault="00245EEA" w:rsidP="00374BD5">
      <w:pPr>
        <w:spacing w:after="0" w:line="276" w:lineRule="auto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84651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84651D">
        <w:rPr>
          <w:rFonts w:ascii="Times New Roman" w:hAnsi="Times New Roman"/>
          <w:sz w:val="24"/>
          <w:szCs w:val="24"/>
        </w:rPr>
        <w:t xml:space="preserve">) Картата за паркиране на </w:t>
      </w:r>
      <w:r w:rsidRPr="003F506E">
        <w:rPr>
          <w:rFonts w:ascii="Times New Roman" w:hAnsi="Times New Roman"/>
          <w:sz w:val="24"/>
          <w:szCs w:val="24"/>
        </w:rPr>
        <w:t>хора с увреждания</w:t>
      </w:r>
      <w:r w:rsidRPr="0084651D">
        <w:rPr>
          <w:rFonts w:ascii="Times New Roman" w:hAnsi="Times New Roman"/>
          <w:sz w:val="24"/>
          <w:szCs w:val="24"/>
        </w:rPr>
        <w:t xml:space="preserve"> е валидна за паркиране на </w:t>
      </w:r>
      <w:r w:rsidR="00213C7D">
        <w:rPr>
          <w:rFonts w:ascii="Times New Roman" w:hAnsi="Times New Roman"/>
          <w:sz w:val="24"/>
          <w:szCs w:val="24"/>
        </w:rPr>
        <w:t xml:space="preserve">автомобилите на </w:t>
      </w:r>
      <w:r w:rsidRPr="0084651D">
        <w:rPr>
          <w:rFonts w:ascii="Times New Roman" w:hAnsi="Times New Roman"/>
          <w:sz w:val="24"/>
          <w:szCs w:val="24"/>
        </w:rPr>
        <w:t>определените за това места</w:t>
      </w:r>
      <w:r w:rsidR="00213C7D">
        <w:rPr>
          <w:rFonts w:ascii="Times New Roman" w:hAnsi="Times New Roman"/>
          <w:sz w:val="24"/>
          <w:szCs w:val="24"/>
        </w:rPr>
        <w:t xml:space="preserve">, когато </w:t>
      </w:r>
      <w:r w:rsidRPr="0084651D">
        <w:rPr>
          <w:rFonts w:ascii="Times New Roman" w:hAnsi="Times New Roman"/>
          <w:sz w:val="24"/>
          <w:szCs w:val="24"/>
        </w:rPr>
        <w:t>притежателя</w:t>
      </w:r>
      <w:r>
        <w:rPr>
          <w:rFonts w:ascii="Times New Roman" w:hAnsi="Times New Roman"/>
          <w:sz w:val="24"/>
          <w:szCs w:val="24"/>
        </w:rPr>
        <w:t>т</w:t>
      </w:r>
      <w:r w:rsidRPr="00846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ѝ е</w:t>
      </w:r>
      <w:r w:rsidRPr="0084651D">
        <w:rPr>
          <w:rFonts w:ascii="Times New Roman" w:hAnsi="Times New Roman"/>
          <w:sz w:val="24"/>
          <w:szCs w:val="24"/>
        </w:rPr>
        <w:t xml:space="preserve"> водач на </w:t>
      </w:r>
      <w:r>
        <w:rPr>
          <w:rFonts w:ascii="Times New Roman" w:hAnsi="Times New Roman"/>
          <w:sz w:val="24"/>
          <w:szCs w:val="24"/>
        </w:rPr>
        <w:t>пътното превозно средство</w:t>
      </w:r>
      <w:r w:rsidRPr="0084651D"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>е</w:t>
      </w:r>
      <w:r w:rsidRPr="0084651D">
        <w:rPr>
          <w:rFonts w:ascii="Times New Roman" w:hAnsi="Times New Roman"/>
          <w:sz w:val="24"/>
          <w:szCs w:val="24"/>
        </w:rPr>
        <w:t xml:space="preserve"> пътник в него</w:t>
      </w:r>
      <w:r w:rsidR="00213C7D">
        <w:rPr>
          <w:rFonts w:ascii="Times New Roman" w:hAnsi="Times New Roman"/>
          <w:sz w:val="24"/>
          <w:szCs w:val="24"/>
        </w:rPr>
        <w:t xml:space="preserve"> или когато </w:t>
      </w:r>
      <w:r>
        <w:rPr>
          <w:rFonts w:ascii="Times New Roman" w:hAnsi="Times New Roman"/>
          <w:sz w:val="24"/>
          <w:szCs w:val="24"/>
        </w:rPr>
        <w:t>превозното средство е спряно за изчакване на лицето – притежател на картата.</w:t>
      </w:r>
    </w:p>
    <w:p w:rsidR="00245EEA" w:rsidRDefault="00245EEA" w:rsidP="00374BD5">
      <w:pPr>
        <w:spacing w:after="0" w:line="276" w:lineRule="auto"/>
        <w:ind w:right="-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 w:rsidRPr="0084651D">
        <w:rPr>
          <w:rFonts w:ascii="Times New Roman" w:hAnsi="Times New Roman"/>
          <w:sz w:val="24"/>
          <w:szCs w:val="24"/>
        </w:rPr>
        <w:t xml:space="preserve"> При неизпълнението на </w:t>
      </w:r>
      <w:r w:rsidR="00213C7D">
        <w:rPr>
          <w:rFonts w:ascii="Times New Roman" w:hAnsi="Times New Roman"/>
          <w:sz w:val="24"/>
          <w:szCs w:val="24"/>
        </w:rPr>
        <w:t>условията</w:t>
      </w:r>
      <w:r w:rsidRPr="0084651D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ал. </w:t>
      </w:r>
      <w:r w:rsidR="00213C7D">
        <w:rPr>
          <w:rFonts w:ascii="Times New Roman" w:hAnsi="Times New Roman"/>
          <w:sz w:val="24"/>
          <w:szCs w:val="24"/>
        </w:rPr>
        <w:t xml:space="preserve">1 или ал. </w:t>
      </w:r>
      <w:r>
        <w:rPr>
          <w:rFonts w:ascii="Times New Roman" w:hAnsi="Times New Roman"/>
          <w:sz w:val="24"/>
          <w:szCs w:val="24"/>
        </w:rPr>
        <w:t>2</w:t>
      </w:r>
      <w:r w:rsidRPr="0084651D">
        <w:rPr>
          <w:rFonts w:ascii="Times New Roman" w:hAnsi="Times New Roman"/>
          <w:sz w:val="24"/>
          <w:szCs w:val="24"/>
        </w:rPr>
        <w:t xml:space="preserve"> водач</w:t>
      </w:r>
      <w:r>
        <w:rPr>
          <w:rFonts w:ascii="Times New Roman" w:hAnsi="Times New Roman"/>
          <w:sz w:val="24"/>
          <w:szCs w:val="24"/>
        </w:rPr>
        <w:t>ът</w:t>
      </w:r>
      <w:r w:rsidRPr="0084651D">
        <w:rPr>
          <w:rFonts w:ascii="Times New Roman" w:hAnsi="Times New Roman"/>
          <w:sz w:val="24"/>
          <w:szCs w:val="24"/>
        </w:rPr>
        <w:t xml:space="preserve"> или собственик</w:t>
      </w:r>
      <w:r>
        <w:rPr>
          <w:rFonts w:ascii="Times New Roman" w:hAnsi="Times New Roman"/>
          <w:sz w:val="24"/>
          <w:szCs w:val="24"/>
        </w:rPr>
        <w:t>ът на</w:t>
      </w:r>
      <w:r w:rsidRPr="0084651D">
        <w:rPr>
          <w:rFonts w:ascii="Times New Roman" w:hAnsi="Times New Roman"/>
          <w:sz w:val="24"/>
          <w:szCs w:val="24"/>
        </w:rPr>
        <w:t xml:space="preserve"> престояващо или паркирано </w:t>
      </w:r>
      <w:r>
        <w:rPr>
          <w:rFonts w:ascii="Times New Roman" w:hAnsi="Times New Roman"/>
          <w:sz w:val="24"/>
          <w:szCs w:val="24"/>
        </w:rPr>
        <w:t>пътно превозно средство</w:t>
      </w:r>
      <w:r w:rsidRPr="0084651D">
        <w:rPr>
          <w:rFonts w:ascii="Times New Roman" w:hAnsi="Times New Roman"/>
          <w:sz w:val="24"/>
          <w:szCs w:val="24"/>
        </w:rPr>
        <w:t xml:space="preserve"> върху специално обозначен</w:t>
      </w:r>
      <w:r>
        <w:rPr>
          <w:rFonts w:ascii="Times New Roman" w:hAnsi="Times New Roman"/>
          <w:sz w:val="24"/>
          <w:szCs w:val="24"/>
        </w:rPr>
        <w:t>о</w:t>
      </w:r>
      <w:r w:rsidRPr="00846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целта </w:t>
      </w:r>
      <w:r w:rsidRPr="0084651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</w:t>
      </w:r>
      <w:r w:rsidRPr="0084651D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о</w:t>
      </w:r>
      <w:r w:rsidRPr="00846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зоните за почасово платено паркиране се санкционира по Закона за движението по пътищата</w:t>
      </w:r>
      <w:r w:rsidRPr="0084651D">
        <w:rPr>
          <w:rFonts w:ascii="Times New Roman" w:hAnsi="Times New Roman"/>
          <w:sz w:val="24"/>
          <w:szCs w:val="24"/>
        </w:rPr>
        <w:t>.</w:t>
      </w:r>
    </w:p>
    <w:p w:rsidR="00245EEA" w:rsidRDefault="00245EEA" w:rsidP="00374BD5">
      <w:pPr>
        <w:spacing w:after="0" w:line="276" w:lineRule="auto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DE27C8">
        <w:rPr>
          <w:rFonts w:ascii="Times New Roman" w:hAnsi="Times New Roman"/>
          <w:b/>
          <w:sz w:val="24"/>
          <w:szCs w:val="24"/>
        </w:rPr>
        <w:t xml:space="preserve">Чл. </w:t>
      </w:r>
      <w:r>
        <w:rPr>
          <w:rFonts w:ascii="Times New Roman" w:hAnsi="Times New Roman"/>
          <w:b/>
          <w:sz w:val="24"/>
          <w:szCs w:val="24"/>
        </w:rPr>
        <w:t>8</w:t>
      </w:r>
      <w:r w:rsidRPr="000425B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(1) </w:t>
      </w:r>
      <w:r w:rsidR="007672CD">
        <w:rPr>
          <w:rFonts w:ascii="Times New Roman" w:hAnsi="Times New Roman"/>
          <w:sz w:val="24"/>
          <w:szCs w:val="24"/>
        </w:rPr>
        <w:t>Всяка о</w:t>
      </w:r>
      <w:r>
        <w:rPr>
          <w:rFonts w:ascii="Times New Roman" w:hAnsi="Times New Roman"/>
          <w:sz w:val="24"/>
          <w:szCs w:val="24"/>
        </w:rPr>
        <w:t>бщин</w:t>
      </w:r>
      <w:r w:rsidR="007672CD">
        <w:rPr>
          <w:rFonts w:ascii="Times New Roman" w:hAnsi="Times New Roman"/>
          <w:sz w:val="24"/>
          <w:szCs w:val="24"/>
        </w:rPr>
        <w:t>а</w:t>
      </w:r>
      <w:r w:rsidRPr="000425B6">
        <w:rPr>
          <w:rFonts w:ascii="Times New Roman" w:hAnsi="Times New Roman"/>
          <w:sz w:val="24"/>
          <w:szCs w:val="24"/>
        </w:rPr>
        <w:t xml:space="preserve"> създава и поддържа база данни на издадените карти</w:t>
      </w:r>
      <w:r>
        <w:rPr>
          <w:rFonts w:ascii="Times New Roman" w:hAnsi="Times New Roman"/>
          <w:sz w:val="24"/>
          <w:szCs w:val="24"/>
        </w:rPr>
        <w:t xml:space="preserve"> по чл. 99а от </w:t>
      </w:r>
      <w:r w:rsidRPr="00A84FE7">
        <w:rPr>
          <w:rFonts w:ascii="Times New Roman" w:hAnsi="Times New Roman"/>
          <w:sz w:val="24"/>
          <w:szCs w:val="24"/>
        </w:rPr>
        <w:t>Закона за движението по пътищата</w:t>
      </w:r>
      <w:r w:rsidRPr="000425B6">
        <w:rPr>
          <w:rFonts w:ascii="Times New Roman" w:hAnsi="Times New Roman"/>
          <w:sz w:val="24"/>
          <w:szCs w:val="24"/>
        </w:rPr>
        <w:t>, ко</w:t>
      </w:r>
      <w:r>
        <w:rPr>
          <w:rFonts w:ascii="Times New Roman" w:hAnsi="Times New Roman"/>
          <w:sz w:val="24"/>
          <w:szCs w:val="24"/>
        </w:rPr>
        <w:t>я</w:t>
      </w:r>
      <w:r w:rsidRPr="000425B6">
        <w:rPr>
          <w:rFonts w:ascii="Times New Roman" w:hAnsi="Times New Roman"/>
          <w:sz w:val="24"/>
          <w:szCs w:val="24"/>
        </w:rPr>
        <w:t>то съдържа</w:t>
      </w:r>
      <w:r w:rsidR="00234D7D">
        <w:rPr>
          <w:rFonts w:ascii="Times New Roman" w:hAnsi="Times New Roman"/>
          <w:sz w:val="24"/>
          <w:szCs w:val="24"/>
        </w:rPr>
        <w:t xml:space="preserve"> най-малко следната информация:</w:t>
      </w:r>
      <w:r w:rsidRPr="000425B6">
        <w:rPr>
          <w:rFonts w:ascii="Times New Roman" w:hAnsi="Times New Roman"/>
          <w:sz w:val="24"/>
          <w:szCs w:val="24"/>
        </w:rPr>
        <w:t xml:space="preserve"> </w:t>
      </w:r>
    </w:p>
    <w:p w:rsidR="00245EEA" w:rsidRPr="000425B6" w:rsidRDefault="00245EEA" w:rsidP="00374BD5">
      <w:pPr>
        <w:spacing w:after="0" w:line="276" w:lineRule="auto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0425B6">
        <w:rPr>
          <w:rFonts w:ascii="Times New Roman" w:hAnsi="Times New Roman"/>
          <w:sz w:val="24"/>
          <w:szCs w:val="24"/>
        </w:rPr>
        <w:t xml:space="preserve">1. </w:t>
      </w:r>
      <w:r w:rsidR="00E0135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ериен номер</w:t>
      </w:r>
      <w:r w:rsidRPr="000425B6">
        <w:rPr>
          <w:rFonts w:ascii="Times New Roman" w:hAnsi="Times New Roman"/>
          <w:sz w:val="24"/>
          <w:szCs w:val="24"/>
        </w:rPr>
        <w:t xml:space="preserve"> на издадена</w:t>
      </w:r>
      <w:r w:rsidR="007672CD">
        <w:rPr>
          <w:rFonts w:ascii="Times New Roman" w:hAnsi="Times New Roman"/>
          <w:sz w:val="24"/>
          <w:szCs w:val="24"/>
        </w:rPr>
        <w:t>та</w:t>
      </w:r>
      <w:r w:rsidRPr="000425B6">
        <w:rPr>
          <w:rFonts w:ascii="Times New Roman" w:hAnsi="Times New Roman"/>
          <w:sz w:val="24"/>
          <w:szCs w:val="24"/>
        </w:rPr>
        <w:t xml:space="preserve"> карта за паркиране на </w:t>
      </w:r>
      <w:r w:rsidR="007672CD">
        <w:rPr>
          <w:rFonts w:ascii="Times New Roman" w:hAnsi="Times New Roman"/>
          <w:sz w:val="24"/>
          <w:szCs w:val="24"/>
        </w:rPr>
        <w:t>лицето</w:t>
      </w:r>
      <w:r w:rsidRPr="000425B6">
        <w:rPr>
          <w:rFonts w:ascii="Times New Roman" w:hAnsi="Times New Roman"/>
          <w:sz w:val="24"/>
          <w:szCs w:val="24"/>
        </w:rPr>
        <w:t xml:space="preserve"> с увреждан</w:t>
      </w:r>
      <w:r w:rsidR="007672CD">
        <w:rPr>
          <w:rFonts w:ascii="Times New Roman" w:hAnsi="Times New Roman"/>
          <w:sz w:val="24"/>
          <w:szCs w:val="24"/>
        </w:rPr>
        <w:t>е</w:t>
      </w:r>
      <w:r w:rsidRPr="000425B6">
        <w:rPr>
          <w:rFonts w:ascii="Times New Roman" w:hAnsi="Times New Roman"/>
          <w:sz w:val="24"/>
          <w:szCs w:val="24"/>
        </w:rPr>
        <w:t xml:space="preserve">; </w:t>
      </w:r>
    </w:p>
    <w:p w:rsidR="00245EEA" w:rsidRPr="000425B6" w:rsidRDefault="00245EEA" w:rsidP="00374BD5">
      <w:pPr>
        <w:spacing w:after="0" w:line="276" w:lineRule="auto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0425B6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и</w:t>
      </w:r>
      <w:r w:rsidRPr="000425B6">
        <w:rPr>
          <w:rFonts w:ascii="Times New Roman" w:hAnsi="Times New Roman"/>
          <w:sz w:val="24"/>
          <w:szCs w:val="24"/>
        </w:rPr>
        <w:t>ме, презиме</w:t>
      </w:r>
      <w:r>
        <w:rPr>
          <w:rFonts w:ascii="Times New Roman" w:hAnsi="Times New Roman"/>
          <w:sz w:val="24"/>
          <w:szCs w:val="24"/>
        </w:rPr>
        <w:t>,</w:t>
      </w:r>
      <w:r w:rsidRPr="000425B6">
        <w:rPr>
          <w:rFonts w:ascii="Times New Roman" w:hAnsi="Times New Roman"/>
          <w:sz w:val="24"/>
          <w:szCs w:val="24"/>
        </w:rPr>
        <w:t xml:space="preserve"> фамилия </w:t>
      </w:r>
      <w:r>
        <w:rPr>
          <w:rFonts w:ascii="Times New Roman" w:hAnsi="Times New Roman"/>
          <w:sz w:val="24"/>
          <w:szCs w:val="24"/>
        </w:rPr>
        <w:t xml:space="preserve">и адрес </w:t>
      </w:r>
      <w:r w:rsidRPr="000425B6">
        <w:rPr>
          <w:rFonts w:ascii="Times New Roman" w:hAnsi="Times New Roman"/>
          <w:sz w:val="24"/>
          <w:szCs w:val="24"/>
        </w:rPr>
        <w:t xml:space="preserve">на лицето с увреждане; </w:t>
      </w:r>
    </w:p>
    <w:p w:rsidR="00245EEA" w:rsidRPr="00C070A6" w:rsidRDefault="00245EEA" w:rsidP="00374BD5">
      <w:pPr>
        <w:spacing w:after="0" w:line="276" w:lineRule="auto"/>
        <w:ind w:right="-284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425B6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е</w:t>
      </w:r>
      <w:r w:rsidRPr="000425B6">
        <w:rPr>
          <w:rFonts w:ascii="Times New Roman" w:hAnsi="Times New Roman"/>
          <w:sz w:val="24"/>
          <w:szCs w:val="24"/>
        </w:rPr>
        <w:t>динен граждански номер</w:t>
      </w:r>
      <w:r w:rsidR="007672CD">
        <w:rPr>
          <w:rFonts w:ascii="Times New Roman" w:hAnsi="Times New Roman"/>
          <w:sz w:val="24"/>
          <w:szCs w:val="24"/>
        </w:rPr>
        <w:t xml:space="preserve"> на лицето с увреждане</w:t>
      </w:r>
      <w:r w:rsidRPr="000425B6">
        <w:rPr>
          <w:rFonts w:ascii="Times New Roman" w:hAnsi="Times New Roman"/>
          <w:sz w:val="24"/>
          <w:szCs w:val="24"/>
        </w:rPr>
        <w:t xml:space="preserve">; </w:t>
      </w:r>
    </w:p>
    <w:p w:rsidR="00245EEA" w:rsidRPr="000425B6" w:rsidRDefault="00245EEA" w:rsidP="00374BD5">
      <w:pPr>
        <w:spacing w:after="0" w:line="276" w:lineRule="auto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0425B6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к</w:t>
      </w:r>
      <w:r w:rsidRPr="000425B6">
        <w:rPr>
          <w:rFonts w:ascii="Times New Roman" w:hAnsi="Times New Roman"/>
          <w:sz w:val="24"/>
          <w:szCs w:val="24"/>
        </w:rPr>
        <w:t>опие на експертно</w:t>
      </w:r>
      <w:r w:rsidR="007672CD">
        <w:rPr>
          <w:rFonts w:ascii="Times New Roman" w:hAnsi="Times New Roman"/>
          <w:sz w:val="24"/>
          <w:szCs w:val="24"/>
        </w:rPr>
        <w:t>то</w:t>
      </w:r>
      <w:r w:rsidRPr="000425B6">
        <w:rPr>
          <w:rFonts w:ascii="Times New Roman" w:hAnsi="Times New Roman"/>
          <w:sz w:val="24"/>
          <w:szCs w:val="24"/>
        </w:rPr>
        <w:t xml:space="preserve"> решение на ТЕЛК</w:t>
      </w:r>
      <w:r w:rsidR="007672CD">
        <w:rPr>
          <w:rFonts w:ascii="Times New Roman" w:hAnsi="Times New Roman"/>
          <w:sz w:val="24"/>
          <w:szCs w:val="24"/>
        </w:rPr>
        <w:t>/</w:t>
      </w:r>
      <w:r w:rsidRPr="000425B6">
        <w:rPr>
          <w:rFonts w:ascii="Times New Roman" w:hAnsi="Times New Roman"/>
          <w:sz w:val="24"/>
          <w:szCs w:val="24"/>
        </w:rPr>
        <w:t>НЕЛК</w:t>
      </w:r>
      <w:r w:rsidR="007672CD">
        <w:rPr>
          <w:rFonts w:ascii="Times New Roman" w:hAnsi="Times New Roman"/>
          <w:sz w:val="24"/>
          <w:szCs w:val="24"/>
        </w:rPr>
        <w:t xml:space="preserve"> относно лицето с увреждане</w:t>
      </w:r>
      <w:r>
        <w:rPr>
          <w:rFonts w:ascii="Times New Roman" w:hAnsi="Times New Roman"/>
          <w:sz w:val="24"/>
          <w:szCs w:val="24"/>
        </w:rPr>
        <w:t>;</w:t>
      </w:r>
      <w:r w:rsidRPr="000425B6">
        <w:rPr>
          <w:rFonts w:ascii="Times New Roman" w:hAnsi="Times New Roman"/>
          <w:sz w:val="24"/>
          <w:szCs w:val="24"/>
        </w:rPr>
        <w:t xml:space="preserve"> </w:t>
      </w:r>
    </w:p>
    <w:p w:rsidR="00245EEA" w:rsidRDefault="00245EEA" w:rsidP="00374BD5">
      <w:pPr>
        <w:spacing w:after="0" w:line="276" w:lineRule="auto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0425B6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в</w:t>
      </w:r>
      <w:r w:rsidRPr="000425B6">
        <w:rPr>
          <w:rFonts w:ascii="Times New Roman" w:hAnsi="Times New Roman"/>
          <w:sz w:val="24"/>
          <w:szCs w:val="24"/>
        </w:rPr>
        <w:t>алидност на издадената карта</w:t>
      </w:r>
      <w:r>
        <w:rPr>
          <w:rFonts w:ascii="Times New Roman" w:hAnsi="Times New Roman"/>
          <w:sz w:val="24"/>
          <w:szCs w:val="24"/>
        </w:rPr>
        <w:t>.</w:t>
      </w:r>
      <w:r w:rsidRPr="000425B6">
        <w:rPr>
          <w:rFonts w:ascii="Times New Roman" w:hAnsi="Times New Roman"/>
          <w:sz w:val="24"/>
          <w:szCs w:val="24"/>
        </w:rPr>
        <w:t xml:space="preserve"> </w:t>
      </w:r>
    </w:p>
    <w:p w:rsidR="00245EEA" w:rsidRDefault="00245EEA" w:rsidP="00374BD5">
      <w:pPr>
        <w:spacing w:after="0" w:line="276" w:lineRule="auto"/>
        <w:ind w:right="-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Общините предоставят информацията по ал. 1 на контролните органи по глава трета</w:t>
      </w:r>
      <w:r w:rsidRPr="004447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поискване.</w:t>
      </w:r>
    </w:p>
    <w:p w:rsidR="00365661" w:rsidRDefault="00365661" w:rsidP="00FB2024">
      <w:pPr>
        <w:spacing w:after="0"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245EEA" w:rsidRPr="0054258C" w:rsidRDefault="00245EEA" w:rsidP="00B638F7">
      <w:pPr>
        <w:spacing w:after="0" w:line="276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54258C">
        <w:rPr>
          <w:rFonts w:ascii="Times New Roman" w:hAnsi="Times New Roman"/>
          <w:b/>
          <w:sz w:val="24"/>
          <w:szCs w:val="24"/>
        </w:rPr>
        <w:t xml:space="preserve">Раздел </w:t>
      </w:r>
      <w:r w:rsidRPr="0054258C"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245EEA" w:rsidRDefault="00245EEA" w:rsidP="00B638F7">
      <w:pPr>
        <w:spacing w:after="0" w:line="276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54258C">
        <w:rPr>
          <w:rFonts w:ascii="Times New Roman" w:hAnsi="Times New Roman"/>
          <w:b/>
          <w:sz w:val="24"/>
          <w:szCs w:val="24"/>
        </w:rPr>
        <w:t xml:space="preserve">Право на денонощно </w:t>
      </w:r>
      <w:r w:rsidR="00365661" w:rsidRPr="0054258C">
        <w:rPr>
          <w:rFonts w:ascii="Times New Roman" w:hAnsi="Times New Roman"/>
          <w:b/>
          <w:sz w:val="24"/>
          <w:szCs w:val="24"/>
        </w:rPr>
        <w:t xml:space="preserve">безплатно </w:t>
      </w:r>
      <w:r w:rsidRPr="0054258C">
        <w:rPr>
          <w:rFonts w:ascii="Times New Roman" w:hAnsi="Times New Roman"/>
          <w:b/>
          <w:sz w:val="24"/>
          <w:szCs w:val="24"/>
        </w:rPr>
        <w:t>паркиране</w:t>
      </w:r>
      <w:r w:rsidR="00365661">
        <w:rPr>
          <w:rFonts w:ascii="Times New Roman" w:hAnsi="Times New Roman"/>
          <w:b/>
          <w:sz w:val="24"/>
          <w:szCs w:val="24"/>
        </w:rPr>
        <w:t xml:space="preserve"> до сградата по настоящ или постоянен адрес на хората с трайни увреждания</w:t>
      </w:r>
    </w:p>
    <w:p w:rsidR="00245EEA" w:rsidRDefault="00245EEA" w:rsidP="00374BD5">
      <w:pPr>
        <w:spacing w:after="0" w:line="276" w:lineRule="auto"/>
        <w:ind w:right="-284" w:firstLine="708"/>
        <w:jc w:val="both"/>
        <w:rPr>
          <w:rFonts w:ascii="Times New Roman" w:hAnsi="Times New Roman"/>
          <w:bCs/>
          <w:sz w:val="24"/>
          <w:szCs w:val="24"/>
        </w:rPr>
      </w:pPr>
      <w:r w:rsidRPr="00DE27C8">
        <w:rPr>
          <w:rFonts w:ascii="Times New Roman" w:hAnsi="Times New Roman"/>
          <w:b/>
          <w:bCs/>
          <w:sz w:val="24"/>
          <w:szCs w:val="24"/>
        </w:rPr>
        <w:t xml:space="preserve">Чл.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7C557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1</w:t>
      </w:r>
      <w:r w:rsidRPr="007C557F">
        <w:rPr>
          <w:rFonts w:ascii="Times New Roman" w:hAnsi="Times New Roman"/>
          <w:bCs/>
          <w:sz w:val="24"/>
          <w:szCs w:val="24"/>
        </w:rPr>
        <w:t>)</w:t>
      </w:r>
      <w:r w:rsidR="0016676C">
        <w:rPr>
          <w:rFonts w:ascii="Times New Roman" w:hAnsi="Times New Roman"/>
          <w:bCs/>
          <w:sz w:val="24"/>
          <w:szCs w:val="24"/>
        </w:rPr>
        <w:t xml:space="preserve"> Право на </w:t>
      </w:r>
      <w:r w:rsidRPr="00A84FE7">
        <w:rPr>
          <w:rFonts w:ascii="Times New Roman" w:hAnsi="Times New Roman"/>
          <w:bCs/>
          <w:sz w:val="24"/>
          <w:szCs w:val="24"/>
        </w:rPr>
        <w:t xml:space="preserve">денонощно </w:t>
      </w:r>
      <w:r w:rsidR="0016676C" w:rsidRPr="00A84FE7">
        <w:rPr>
          <w:rFonts w:ascii="Times New Roman" w:hAnsi="Times New Roman"/>
          <w:bCs/>
          <w:sz w:val="24"/>
          <w:szCs w:val="24"/>
        </w:rPr>
        <w:t xml:space="preserve">безплатно </w:t>
      </w:r>
      <w:r w:rsidRPr="00A84FE7">
        <w:rPr>
          <w:rFonts w:ascii="Times New Roman" w:hAnsi="Times New Roman"/>
          <w:bCs/>
          <w:sz w:val="24"/>
          <w:szCs w:val="24"/>
        </w:rPr>
        <w:t xml:space="preserve">паркиране върху специално определено и сигнализирано за тази цел място </w:t>
      </w:r>
      <w:r>
        <w:rPr>
          <w:rFonts w:ascii="Times New Roman" w:hAnsi="Times New Roman"/>
          <w:bCs/>
          <w:sz w:val="24"/>
          <w:szCs w:val="24"/>
        </w:rPr>
        <w:t xml:space="preserve">до сградата по настоящия или постоянния им адрес </w:t>
      </w:r>
      <w:r w:rsidRPr="00A84FE7">
        <w:rPr>
          <w:rFonts w:ascii="Times New Roman" w:hAnsi="Times New Roman"/>
          <w:bCs/>
          <w:sz w:val="24"/>
          <w:szCs w:val="24"/>
        </w:rPr>
        <w:t xml:space="preserve">имат хора с трайни увреждания, които вследствие на увреждането не могат да се придвижват без използването на инвалидна количка, ортопедични апарати, извършено </w:t>
      </w:r>
      <w:proofErr w:type="spellStart"/>
      <w:r w:rsidRPr="00A84FE7">
        <w:rPr>
          <w:rFonts w:ascii="Times New Roman" w:hAnsi="Times New Roman"/>
          <w:bCs/>
          <w:sz w:val="24"/>
          <w:szCs w:val="24"/>
        </w:rPr>
        <w:t>протезиране</w:t>
      </w:r>
      <w:proofErr w:type="spellEnd"/>
      <w:r w:rsidRPr="00A84FE7">
        <w:rPr>
          <w:rFonts w:ascii="Times New Roman" w:hAnsi="Times New Roman"/>
          <w:bCs/>
          <w:sz w:val="24"/>
          <w:szCs w:val="24"/>
        </w:rPr>
        <w:t xml:space="preserve"> на </w:t>
      </w:r>
      <w:r w:rsidRPr="00A84FE7">
        <w:rPr>
          <w:rFonts w:ascii="Times New Roman" w:hAnsi="Times New Roman"/>
          <w:bCs/>
          <w:sz w:val="24"/>
          <w:szCs w:val="24"/>
        </w:rPr>
        <w:lastRenderedPageBreak/>
        <w:t>горни/долни крайници, не са в състояние да заемат изправено положение на тялото без използването на посочените медицински изделия</w:t>
      </w:r>
      <w:r>
        <w:rPr>
          <w:rFonts w:ascii="Times New Roman" w:hAnsi="Times New Roman"/>
          <w:bCs/>
          <w:sz w:val="24"/>
          <w:szCs w:val="24"/>
        </w:rPr>
        <w:t>,</w:t>
      </w:r>
      <w:r w:rsidRPr="00A84FE7">
        <w:rPr>
          <w:rFonts w:ascii="Times New Roman" w:hAnsi="Times New Roman"/>
          <w:bCs/>
          <w:sz w:val="24"/>
          <w:szCs w:val="24"/>
        </w:rPr>
        <w:t xml:space="preserve"> и не притежават гараж или паркомясто</w:t>
      </w:r>
      <w:r w:rsidRPr="007C557F">
        <w:rPr>
          <w:rFonts w:ascii="Times New Roman" w:hAnsi="Times New Roman"/>
          <w:bCs/>
          <w:sz w:val="24"/>
          <w:szCs w:val="24"/>
        </w:rPr>
        <w:t xml:space="preserve"> </w:t>
      </w:r>
      <w:r w:rsidRPr="0065128D">
        <w:rPr>
          <w:rFonts w:ascii="Times New Roman" w:hAnsi="Times New Roman"/>
          <w:bCs/>
          <w:sz w:val="24"/>
          <w:szCs w:val="24"/>
        </w:rPr>
        <w:t xml:space="preserve">в и до сградата </w:t>
      </w:r>
      <w:r w:rsidRPr="00A84FE7">
        <w:rPr>
          <w:rFonts w:ascii="Times New Roman" w:hAnsi="Times New Roman"/>
          <w:bCs/>
          <w:sz w:val="24"/>
          <w:szCs w:val="24"/>
        </w:rPr>
        <w:t>по настоящия</w:t>
      </w:r>
      <w:r>
        <w:rPr>
          <w:rFonts w:ascii="Times New Roman" w:hAnsi="Times New Roman"/>
          <w:bCs/>
          <w:sz w:val="24"/>
          <w:szCs w:val="24"/>
        </w:rPr>
        <w:t xml:space="preserve"> или постоянния си</w:t>
      </w:r>
      <w:r w:rsidRPr="00A84FE7">
        <w:rPr>
          <w:rFonts w:ascii="Times New Roman" w:hAnsi="Times New Roman"/>
          <w:bCs/>
          <w:sz w:val="24"/>
          <w:szCs w:val="24"/>
        </w:rPr>
        <w:t xml:space="preserve"> адрес. </w:t>
      </w:r>
    </w:p>
    <w:p w:rsidR="00245EEA" w:rsidRDefault="00245EEA" w:rsidP="00374BD5">
      <w:pPr>
        <w:spacing w:after="0" w:line="276" w:lineRule="auto"/>
        <w:ind w:right="-284" w:firstLine="708"/>
        <w:jc w:val="both"/>
        <w:rPr>
          <w:rFonts w:ascii="Times New Roman" w:hAnsi="Times New Roman"/>
          <w:bCs/>
          <w:sz w:val="24"/>
          <w:szCs w:val="24"/>
        </w:rPr>
      </w:pPr>
      <w:r w:rsidRPr="007C557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2</w:t>
      </w:r>
      <w:r w:rsidRPr="007C557F">
        <w:rPr>
          <w:rFonts w:ascii="Times New Roman" w:hAnsi="Times New Roman"/>
          <w:bCs/>
          <w:sz w:val="24"/>
          <w:szCs w:val="24"/>
        </w:rPr>
        <w:t>)</w:t>
      </w:r>
      <w:r w:rsidRPr="00A84FE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случаите по ал. 1 п</w:t>
      </w:r>
      <w:r w:rsidRPr="00A84FE7">
        <w:rPr>
          <w:rFonts w:ascii="Times New Roman" w:hAnsi="Times New Roman"/>
          <w:bCs/>
          <w:sz w:val="24"/>
          <w:szCs w:val="24"/>
        </w:rPr>
        <w:t>ътно</w:t>
      </w:r>
      <w:r>
        <w:rPr>
          <w:rFonts w:ascii="Times New Roman" w:hAnsi="Times New Roman"/>
          <w:bCs/>
          <w:sz w:val="24"/>
          <w:szCs w:val="24"/>
        </w:rPr>
        <w:t>то</w:t>
      </w:r>
      <w:r w:rsidRPr="00A84FE7">
        <w:rPr>
          <w:rFonts w:ascii="Times New Roman" w:hAnsi="Times New Roman"/>
          <w:bCs/>
          <w:sz w:val="24"/>
          <w:szCs w:val="24"/>
        </w:rPr>
        <w:t xml:space="preserve"> превозно средство, превозващо </w:t>
      </w:r>
      <w:proofErr w:type="spellStart"/>
      <w:r>
        <w:rPr>
          <w:rFonts w:ascii="Times New Roman" w:hAnsi="Times New Roman"/>
          <w:bCs/>
          <w:sz w:val="24"/>
          <w:szCs w:val="24"/>
        </w:rPr>
        <w:t>правоимащо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84FE7">
        <w:rPr>
          <w:rFonts w:ascii="Times New Roman" w:hAnsi="Times New Roman"/>
          <w:bCs/>
          <w:sz w:val="24"/>
          <w:szCs w:val="24"/>
        </w:rPr>
        <w:t>лиц</w:t>
      </w:r>
      <w:r>
        <w:rPr>
          <w:rFonts w:ascii="Times New Roman" w:hAnsi="Times New Roman"/>
          <w:bCs/>
          <w:sz w:val="24"/>
          <w:szCs w:val="24"/>
        </w:rPr>
        <w:t>е</w:t>
      </w:r>
      <w:r w:rsidR="00130CFF">
        <w:rPr>
          <w:rFonts w:ascii="Times New Roman" w:hAnsi="Times New Roman"/>
          <w:bCs/>
          <w:sz w:val="24"/>
          <w:szCs w:val="24"/>
        </w:rPr>
        <w:t>,</w:t>
      </w:r>
      <w:r w:rsidR="00B137C3">
        <w:rPr>
          <w:rFonts w:ascii="Times New Roman" w:hAnsi="Times New Roman"/>
          <w:bCs/>
          <w:sz w:val="24"/>
          <w:szCs w:val="24"/>
        </w:rPr>
        <w:t xml:space="preserve"> е необходимо</w:t>
      </w:r>
      <w:r w:rsidR="00065123">
        <w:rPr>
          <w:rFonts w:ascii="Times New Roman" w:hAnsi="Times New Roman"/>
          <w:bCs/>
          <w:sz w:val="24"/>
          <w:szCs w:val="24"/>
        </w:rPr>
        <w:t xml:space="preserve"> да отговаря на едно от следните условия</w:t>
      </w:r>
      <w:r w:rsidRPr="000163A0">
        <w:rPr>
          <w:rFonts w:ascii="Times New Roman" w:hAnsi="Times New Roman"/>
          <w:bCs/>
          <w:sz w:val="24"/>
          <w:szCs w:val="24"/>
        </w:rPr>
        <w:t>:</w:t>
      </w:r>
    </w:p>
    <w:p w:rsidR="00245EEA" w:rsidRDefault="00245EEA" w:rsidP="00374BD5">
      <w:pPr>
        <w:spacing w:after="0" w:line="276" w:lineRule="auto"/>
        <w:ind w:right="-284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0163A0">
        <w:rPr>
          <w:rFonts w:ascii="Times New Roman" w:hAnsi="Times New Roman"/>
          <w:bCs/>
          <w:sz w:val="24"/>
          <w:szCs w:val="24"/>
        </w:rPr>
        <w:t xml:space="preserve">да е собственост </w:t>
      </w:r>
      <w:r>
        <w:rPr>
          <w:rFonts w:ascii="Times New Roman" w:hAnsi="Times New Roman"/>
          <w:bCs/>
          <w:sz w:val="24"/>
          <w:szCs w:val="24"/>
        </w:rPr>
        <w:t xml:space="preserve">или съсобственост </w:t>
      </w:r>
      <w:r w:rsidRPr="000163A0">
        <w:rPr>
          <w:rFonts w:ascii="Times New Roman" w:hAnsi="Times New Roman"/>
          <w:bCs/>
          <w:sz w:val="24"/>
          <w:szCs w:val="24"/>
        </w:rPr>
        <w:t xml:space="preserve">на </w:t>
      </w:r>
      <w:r>
        <w:rPr>
          <w:rFonts w:ascii="Times New Roman" w:hAnsi="Times New Roman"/>
          <w:bCs/>
          <w:sz w:val="24"/>
          <w:szCs w:val="24"/>
        </w:rPr>
        <w:t>лицето по ал. 1;</w:t>
      </w:r>
    </w:p>
    <w:p w:rsidR="00245EEA" w:rsidRDefault="00245EEA" w:rsidP="00374BD5">
      <w:pPr>
        <w:spacing w:after="0" w:line="276" w:lineRule="auto"/>
        <w:ind w:right="-284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0163A0">
        <w:rPr>
          <w:rFonts w:ascii="Times New Roman" w:hAnsi="Times New Roman"/>
          <w:bCs/>
          <w:sz w:val="24"/>
          <w:szCs w:val="24"/>
        </w:rPr>
        <w:t xml:space="preserve">да е предоставено на </w:t>
      </w:r>
      <w:r>
        <w:rPr>
          <w:rFonts w:ascii="Times New Roman" w:hAnsi="Times New Roman"/>
          <w:bCs/>
          <w:sz w:val="24"/>
          <w:szCs w:val="24"/>
        </w:rPr>
        <w:t>лицето по ал. 1</w:t>
      </w:r>
      <w:r w:rsidRPr="000163A0">
        <w:rPr>
          <w:rFonts w:ascii="Times New Roman" w:hAnsi="Times New Roman"/>
          <w:bCs/>
          <w:sz w:val="24"/>
          <w:szCs w:val="24"/>
        </w:rPr>
        <w:t xml:space="preserve"> и/или </w:t>
      </w:r>
      <w:r>
        <w:rPr>
          <w:rFonts w:ascii="Times New Roman" w:hAnsi="Times New Roman"/>
          <w:bCs/>
          <w:sz w:val="24"/>
          <w:szCs w:val="24"/>
        </w:rPr>
        <w:t xml:space="preserve">на член на домакинството </w:t>
      </w:r>
      <w:r w:rsidRPr="000163A0">
        <w:rPr>
          <w:rFonts w:ascii="Times New Roman" w:hAnsi="Times New Roman"/>
          <w:bCs/>
          <w:sz w:val="24"/>
          <w:szCs w:val="24"/>
        </w:rPr>
        <w:t>му по силата на договор за лизинг</w:t>
      </w:r>
      <w:r>
        <w:rPr>
          <w:rFonts w:ascii="Times New Roman" w:hAnsi="Times New Roman"/>
          <w:bCs/>
          <w:sz w:val="24"/>
          <w:szCs w:val="24"/>
        </w:rPr>
        <w:t>;</w:t>
      </w:r>
      <w:r w:rsidR="00F94A2F">
        <w:rPr>
          <w:rFonts w:ascii="Times New Roman" w:hAnsi="Times New Roman"/>
          <w:bCs/>
          <w:sz w:val="24"/>
          <w:szCs w:val="24"/>
        </w:rPr>
        <w:t xml:space="preserve"> </w:t>
      </w:r>
    </w:p>
    <w:p w:rsidR="00245EEA" w:rsidRPr="000163A0" w:rsidRDefault="00245EEA" w:rsidP="00374BD5">
      <w:pPr>
        <w:spacing w:after="0" w:line="276" w:lineRule="auto"/>
        <w:ind w:right="-284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Pr="000163A0">
        <w:rPr>
          <w:rFonts w:ascii="Times New Roman" w:hAnsi="Times New Roman"/>
          <w:bCs/>
          <w:sz w:val="24"/>
          <w:szCs w:val="24"/>
        </w:rPr>
        <w:t xml:space="preserve"> да е собственост или п</w:t>
      </w:r>
      <w:r>
        <w:rPr>
          <w:rFonts w:ascii="Times New Roman" w:hAnsi="Times New Roman"/>
          <w:bCs/>
          <w:sz w:val="24"/>
          <w:szCs w:val="24"/>
        </w:rPr>
        <w:t>р</w:t>
      </w:r>
      <w:r w:rsidRPr="000163A0">
        <w:rPr>
          <w:rFonts w:ascii="Times New Roman" w:hAnsi="Times New Roman"/>
          <w:bCs/>
          <w:sz w:val="24"/>
          <w:szCs w:val="24"/>
        </w:rPr>
        <w:t>едоставено по силата на договор за лизинг на настойник</w:t>
      </w:r>
      <w:r>
        <w:rPr>
          <w:rFonts w:ascii="Times New Roman" w:hAnsi="Times New Roman"/>
          <w:bCs/>
          <w:sz w:val="24"/>
          <w:szCs w:val="24"/>
        </w:rPr>
        <w:t xml:space="preserve"> или</w:t>
      </w:r>
      <w:r w:rsidRPr="000163A0">
        <w:rPr>
          <w:rFonts w:ascii="Times New Roman" w:hAnsi="Times New Roman"/>
          <w:bCs/>
          <w:sz w:val="24"/>
          <w:szCs w:val="24"/>
        </w:rPr>
        <w:t xml:space="preserve"> попечител</w:t>
      </w:r>
      <w:r>
        <w:rPr>
          <w:rFonts w:ascii="Times New Roman" w:hAnsi="Times New Roman"/>
          <w:bCs/>
          <w:sz w:val="24"/>
          <w:szCs w:val="24"/>
        </w:rPr>
        <w:t xml:space="preserve"> на лицето по ал. 1, </w:t>
      </w:r>
      <w:r w:rsidRPr="000163A0">
        <w:rPr>
          <w:rFonts w:ascii="Times New Roman" w:hAnsi="Times New Roman"/>
          <w:bCs/>
          <w:sz w:val="24"/>
          <w:szCs w:val="24"/>
        </w:rPr>
        <w:t xml:space="preserve">чийто настоящ </w:t>
      </w:r>
      <w:r w:rsidR="00F94A2F">
        <w:rPr>
          <w:rFonts w:ascii="Times New Roman" w:hAnsi="Times New Roman"/>
          <w:bCs/>
          <w:sz w:val="24"/>
          <w:szCs w:val="24"/>
        </w:rPr>
        <w:t xml:space="preserve">или постоянен </w:t>
      </w:r>
      <w:r w:rsidRPr="000163A0">
        <w:rPr>
          <w:rFonts w:ascii="Times New Roman" w:hAnsi="Times New Roman"/>
          <w:bCs/>
          <w:sz w:val="24"/>
          <w:szCs w:val="24"/>
        </w:rPr>
        <w:t>адрес е в същото жилище.</w:t>
      </w:r>
    </w:p>
    <w:p w:rsidR="00245EEA" w:rsidRDefault="00245EEA" w:rsidP="00374BD5">
      <w:pPr>
        <w:spacing w:after="0" w:line="276" w:lineRule="auto"/>
        <w:ind w:right="-284" w:firstLine="708"/>
        <w:jc w:val="both"/>
        <w:rPr>
          <w:rFonts w:ascii="Times New Roman" w:hAnsi="Times New Roman"/>
          <w:bCs/>
          <w:sz w:val="24"/>
          <w:szCs w:val="24"/>
        </w:rPr>
      </w:pPr>
      <w:r w:rsidRPr="00C070A6">
        <w:rPr>
          <w:rFonts w:ascii="Times New Roman" w:hAnsi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/>
          <w:bCs/>
          <w:sz w:val="24"/>
          <w:szCs w:val="24"/>
        </w:rPr>
        <w:t>3</w:t>
      </w:r>
      <w:r w:rsidRPr="00C070A6">
        <w:rPr>
          <w:rFonts w:ascii="Times New Roman" w:hAnsi="Times New Roman"/>
          <w:bCs/>
          <w:sz w:val="24"/>
          <w:szCs w:val="24"/>
          <w:lang w:val="ru-RU"/>
        </w:rPr>
        <w:t>)</w:t>
      </w:r>
      <w:r w:rsidRPr="000163A0">
        <w:rPr>
          <w:rFonts w:ascii="Times New Roman" w:hAnsi="Times New Roman"/>
          <w:bCs/>
          <w:sz w:val="24"/>
          <w:szCs w:val="24"/>
        </w:rPr>
        <w:t xml:space="preserve"> </w:t>
      </w:r>
      <w:r w:rsidR="00F94A2F">
        <w:rPr>
          <w:rFonts w:ascii="Times New Roman" w:hAnsi="Times New Roman"/>
          <w:bCs/>
          <w:sz w:val="24"/>
          <w:szCs w:val="24"/>
        </w:rPr>
        <w:t>Л</w:t>
      </w:r>
      <w:r>
        <w:rPr>
          <w:rFonts w:ascii="Times New Roman" w:hAnsi="Times New Roman"/>
          <w:bCs/>
          <w:sz w:val="24"/>
          <w:szCs w:val="24"/>
        </w:rPr>
        <w:t>иц</w:t>
      </w:r>
      <w:r w:rsidR="00F94A2F">
        <w:rPr>
          <w:rFonts w:ascii="Times New Roman" w:hAnsi="Times New Roman"/>
          <w:bCs/>
          <w:sz w:val="24"/>
          <w:szCs w:val="24"/>
        </w:rPr>
        <w:t xml:space="preserve">ето по ал. 1 има право само на </w:t>
      </w:r>
      <w:r>
        <w:rPr>
          <w:rFonts w:ascii="Times New Roman" w:hAnsi="Times New Roman"/>
          <w:bCs/>
          <w:sz w:val="24"/>
          <w:szCs w:val="24"/>
        </w:rPr>
        <w:t>едно</w:t>
      </w:r>
      <w:r w:rsidRPr="00BD1785">
        <w:rPr>
          <w:rFonts w:ascii="Times New Roman" w:hAnsi="Times New Roman"/>
          <w:bCs/>
          <w:sz w:val="24"/>
          <w:szCs w:val="24"/>
        </w:rPr>
        <w:t xml:space="preserve"> място за денонощно </w:t>
      </w:r>
      <w:r w:rsidR="00AF19A4" w:rsidRPr="00BD1785">
        <w:rPr>
          <w:rFonts w:ascii="Times New Roman" w:hAnsi="Times New Roman"/>
          <w:bCs/>
          <w:sz w:val="24"/>
          <w:szCs w:val="24"/>
        </w:rPr>
        <w:t xml:space="preserve">безплатно </w:t>
      </w:r>
      <w:r w:rsidRPr="00BD1785">
        <w:rPr>
          <w:rFonts w:ascii="Times New Roman" w:hAnsi="Times New Roman"/>
          <w:bCs/>
          <w:sz w:val="24"/>
          <w:szCs w:val="24"/>
        </w:rPr>
        <w:t>паркиране</w:t>
      </w:r>
      <w:r>
        <w:rPr>
          <w:rFonts w:ascii="Times New Roman" w:hAnsi="Times New Roman"/>
          <w:bCs/>
          <w:sz w:val="24"/>
          <w:szCs w:val="24"/>
        </w:rPr>
        <w:t xml:space="preserve">. Когато едно жилище се обитава от повече от едно лице по </w:t>
      </w:r>
      <w:r w:rsidR="004513EA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л. 1, всяко</w:t>
      </w:r>
      <w:r w:rsidR="004513EA">
        <w:rPr>
          <w:rFonts w:ascii="Times New Roman" w:hAnsi="Times New Roman"/>
          <w:bCs/>
          <w:sz w:val="24"/>
          <w:szCs w:val="24"/>
        </w:rPr>
        <w:t xml:space="preserve"> от тези </w:t>
      </w:r>
      <w:r>
        <w:rPr>
          <w:rFonts w:ascii="Times New Roman" w:hAnsi="Times New Roman"/>
          <w:bCs/>
          <w:sz w:val="24"/>
          <w:szCs w:val="24"/>
        </w:rPr>
        <w:t>лиц</w:t>
      </w:r>
      <w:r w:rsidR="004513EA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 има право на </w:t>
      </w:r>
      <w:r w:rsidRPr="000163A0">
        <w:rPr>
          <w:rFonts w:ascii="Times New Roman" w:hAnsi="Times New Roman"/>
          <w:bCs/>
          <w:sz w:val="24"/>
          <w:szCs w:val="24"/>
        </w:rPr>
        <w:t xml:space="preserve">място за денонощно </w:t>
      </w:r>
      <w:r w:rsidR="004513EA" w:rsidRPr="000163A0">
        <w:rPr>
          <w:rFonts w:ascii="Times New Roman" w:hAnsi="Times New Roman"/>
          <w:bCs/>
          <w:sz w:val="24"/>
          <w:szCs w:val="24"/>
        </w:rPr>
        <w:t xml:space="preserve">безплатно </w:t>
      </w:r>
      <w:r w:rsidRPr="000163A0">
        <w:rPr>
          <w:rFonts w:ascii="Times New Roman" w:hAnsi="Times New Roman"/>
          <w:bCs/>
          <w:sz w:val="24"/>
          <w:szCs w:val="24"/>
        </w:rPr>
        <w:t xml:space="preserve">паркиране на </w:t>
      </w:r>
      <w:r>
        <w:rPr>
          <w:rFonts w:ascii="Times New Roman" w:hAnsi="Times New Roman"/>
          <w:bCs/>
          <w:sz w:val="24"/>
          <w:szCs w:val="24"/>
        </w:rPr>
        <w:t>пътно превозно средство.</w:t>
      </w:r>
      <w:r w:rsidRPr="000163A0">
        <w:rPr>
          <w:rFonts w:ascii="Times New Roman" w:hAnsi="Times New Roman"/>
          <w:bCs/>
          <w:sz w:val="24"/>
          <w:szCs w:val="24"/>
        </w:rPr>
        <w:t xml:space="preserve"> </w:t>
      </w:r>
    </w:p>
    <w:p w:rsidR="00245EEA" w:rsidRDefault="00245EEA" w:rsidP="00374BD5">
      <w:pPr>
        <w:spacing w:after="0" w:line="276" w:lineRule="auto"/>
        <w:ind w:right="-284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(4) </w:t>
      </w:r>
      <w:r w:rsidRPr="0065128D">
        <w:rPr>
          <w:rFonts w:ascii="Times New Roman" w:hAnsi="Times New Roman"/>
          <w:bCs/>
          <w:sz w:val="24"/>
          <w:szCs w:val="24"/>
        </w:rPr>
        <w:t xml:space="preserve">Правото </w:t>
      </w:r>
      <w:r w:rsidR="00E802CD">
        <w:rPr>
          <w:rFonts w:ascii="Times New Roman" w:hAnsi="Times New Roman"/>
          <w:bCs/>
          <w:sz w:val="24"/>
          <w:szCs w:val="24"/>
        </w:rPr>
        <w:t>по ал. 1</w:t>
      </w:r>
      <w:r w:rsidRPr="0065128D">
        <w:rPr>
          <w:rFonts w:ascii="Times New Roman" w:hAnsi="Times New Roman"/>
          <w:bCs/>
          <w:sz w:val="24"/>
          <w:szCs w:val="24"/>
        </w:rPr>
        <w:t xml:space="preserve"> се предоставя със заповед на кмета на община</w:t>
      </w:r>
      <w:r>
        <w:rPr>
          <w:rFonts w:ascii="Times New Roman" w:hAnsi="Times New Roman"/>
          <w:bCs/>
          <w:sz w:val="24"/>
          <w:szCs w:val="24"/>
        </w:rPr>
        <w:t>та</w:t>
      </w:r>
      <w:r w:rsidRPr="0065128D">
        <w:rPr>
          <w:rFonts w:ascii="Times New Roman" w:hAnsi="Times New Roman"/>
          <w:bCs/>
          <w:sz w:val="24"/>
          <w:szCs w:val="24"/>
        </w:rPr>
        <w:t xml:space="preserve"> или </w:t>
      </w:r>
      <w:r>
        <w:rPr>
          <w:rFonts w:ascii="Times New Roman" w:hAnsi="Times New Roman"/>
          <w:bCs/>
          <w:sz w:val="24"/>
          <w:szCs w:val="24"/>
        </w:rPr>
        <w:t xml:space="preserve">на </w:t>
      </w:r>
      <w:r w:rsidRPr="0065128D">
        <w:rPr>
          <w:rFonts w:ascii="Times New Roman" w:hAnsi="Times New Roman"/>
          <w:bCs/>
          <w:sz w:val="24"/>
          <w:szCs w:val="24"/>
        </w:rPr>
        <w:t>оправомощено от него длъжностно лице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245EEA" w:rsidRPr="0065128D" w:rsidRDefault="00245EEA" w:rsidP="00374BD5">
      <w:pPr>
        <w:spacing w:after="0" w:line="276" w:lineRule="auto"/>
        <w:ind w:right="-284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(5) Редът и условията за предоставяне на правото по ал. 1 се определят от общинския съвет.</w:t>
      </w:r>
    </w:p>
    <w:p w:rsidR="00245EEA" w:rsidRDefault="00245EEA" w:rsidP="00374BD5">
      <w:pPr>
        <w:spacing w:after="0" w:line="276" w:lineRule="auto"/>
        <w:ind w:right="-284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(6) </w:t>
      </w:r>
      <w:r w:rsidRPr="00A91F92">
        <w:rPr>
          <w:rFonts w:ascii="Times New Roman" w:hAnsi="Times New Roman"/>
          <w:bCs/>
          <w:sz w:val="24"/>
          <w:szCs w:val="24"/>
        </w:rPr>
        <w:t>Местата</w:t>
      </w:r>
      <w:r>
        <w:rPr>
          <w:rFonts w:ascii="Times New Roman" w:hAnsi="Times New Roman"/>
          <w:bCs/>
          <w:sz w:val="24"/>
          <w:szCs w:val="24"/>
        </w:rPr>
        <w:t xml:space="preserve"> по ал. 1</w:t>
      </w:r>
      <w:r w:rsidRPr="00A91F92">
        <w:rPr>
          <w:rFonts w:ascii="Times New Roman" w:hAnsi="Times New Roman"/>
          <w:bCs/>
          <w:sz w:val="24"/>
          <w:szCs w:val="24"/>
        </w:rPr>
        <w:t xml:space="preserve"> се сигна</w:t>
      </w:r>
      <w:r>
        <w:rPr>
          <w:rFonts w:ascii="Times New Roman" w:hAnsi="Times New Roman"/>
          <w:bCs/>
          <w:sz w:val="24"/>
          <w:szCs w:val="24"/>
        </w:rPr>
        <w:t>лизират с пътни знаци Д21, Т17 (</w:t>
      </w:r>
      <w:r w:rsidRPr="00A91F92">
        <w:rPr>
          <w:rFonts w:ascii="Times New Roman" w:hAnsi="Times New Roman"/>
          <w:bCs/>
          <w:sz w:val="24"/>
          <w:szCs w:val="24"/>
        </w:rPr>
        <w:t>брой места</w:t>
      </w:r>
      <w:r>
        <w:rPr>
          <w:rFonts w:ascii="Times New Roman" w:hAnsi="Times New Roman"/>
          <w:bCs/>
          <w:sz w:val="24"/>
          <w:szCs w:val="24"/>
        </w:rPr>
        <w:t>), Т17 (</w:t>
      </w:r>
      <w:r w:rsidRPr="00A91F92">
        <w:rPr>
          <w:rFonts w:ascii="Times New Roman" w:hAnsi="Times New Roman"/>
          <w:bCs/>
          <w:sz w:val="24"/>
          <w:szCs w:val="24"/>
        </w:rPr>
        <w:t>регистрационен номер на автомобила</w:t>
      </w:r>
      <w:r>
        <w:rPr>
          <w:rFonts w:ascii="Times New Roman" w:hAnsi="Times New Roman"/>
          <w:bCs/>
          <w:sz w:val="24"/>
          <w:szCs w:val="24"/>
        </w:rPr>
        <w:t>)</w:t>
      </w:r>
      <w:r w:rsidRPr="00A91F92">
        <w:rPr>
          <w:rFonts w:ascii="Times New Roman" w:hAnsi="Times New Roman"/>
          <w:bCs/>
          <w:sz w:val="24"/>
          <w:szCs w:val="24"/>
        </w:rPr>
        <w:t xml:space="preserve"> и Т18.1 </w:t>
      </w:r>
      <w:r>
        <w:rPr>
          <w:rFonts w:ascii="Times New Roman" w:hAnsi="Times New Roman"/>
          <w:bCs/>
          <w:sz w:val="24"/>
          <w:szCs w:val="24"/>
        </w:rPr>
        <w:t>(</w:t>
      </w:r>
      <w:r w:rsidRPr="00A91F92">
        <w:rPr>
          <w:rFonts w:ascii="Times New Roman" w:hAnsi="Times New Roman"/>
          <w:bCs/>
          <w:sz w:val="24"/>
          <w:szCs w:val="24"/>
        </w:rPr>
        <w:t>указващ, че се извършва принудително отстраняване на ППС</w:t>
      </w:r>
      <w:r>
        <w:rPr>
          <w:rFonts w:ascii="Times New Roman" w:hAnsi="Times New Roman"/>
          <w:bCs/>
          <w:sz w:val="24"/>
          <w:szCs w:val="24"/>
        </w:rPr>
        <w:t>)</w:t>
      </w:r>
      <w:r w:rsidRPr="00A91F92">
        <w:rPr>
          <w:rFonts w:ascii="Times New Roman" w:hAnsi="Times New Roman"/>
          <w:bCs/>
          <w:sz w:val="24"/>
          <w:szCs w:val="24"/>
        </w:rPr>
        <w:t xml:space="preserve"> и </w:t>
      </w:r>
      <w:r w:rsidRPr="0065128D">
        <w:rPr>
          <w:rFonts w:ascii="Times New Roman" w:hAnsi="Times New Roman"/>
          <w:bCs/>
          <w:sz w:val="24"/>
          <w:szCs w:val="24"/>
        </w:rPr>
        <w:t>с пътна маркировка върху цялата площ на мястото за паркиране, изпълнена като син фон с изображение в средата на международния символ за достъпност в бял цвят</w:t>
      </w:r>
      <w:r w:rsidRPr="00A91F92">
        <w:rPr>
          <w:rFonts w:ascii="Times New Roman" w:hAnsi="Times New Roman"/>
          <w:bCs/>
          <w:sz w:val="24"/>
          <w:szCs w:val="24"/>
        </w:rPr>
        <w:t>. На гърба на знаците със стикер се указва номерът на заповедта на кмета на община</w:t>
      </w:r>
      <w:r>
        <w:rPr>
          <w:rFonts w:ascii="Times New Roman" w:hAnsi="Times New Roman"/>
          <w:bCs/>
          <w:sz w:val="24"/>
          <w:szCs w:val="24"/>
        </w:rPr>
        <w:t>та</w:t>
      </w:r>
      <w:r w:rsidRPr="00A91F92">
        <w:rPr>
          <w:rFonts w:ascii="Times New Roman" w:hAnsi="Times New Roman"/>
          <w:bCs/>
          <w:sz w:val="24"/>
          <w:szCs w:val="24"/>
        </w:rPr>
        <w:t xml:space="preserve"> за предоставяне на правото.</w:t>
      </w:r>
    </w:p>
    <w:p w:rsidR="00245EEA" w:rsidRPr="000163A0" w:rsidRDefault="00245EEA" w:rsidP="00374BD5">
      <w:pPr>
        <w:spacing w:after="0" w:line="276" w:lineRule="auto"/>
        <w:ind w:right="-284" w:firstLine="708"/>
        <w:jc w:val="both"/>
        <w:rPr>
          <w:rFonts w:ascii="Times New Roman" w:hAnsi="Times New Roman"/>
          <w:bCs/>
          <w:sz w:val="24"/>
          <w:szCs w:val="24"/>
        </w:rPr>
      </w:pPr>
      <w:r w:rsidRPr="00DE27C8">
        <w:rPr>
          <w:rFonts w:ascii="Times New Roman" w:hAnsi="Times New Roman"/>
          <w:b/>
          <w:bCs/>
          <w:sz w:val="24"/>
          <w:szCs w:val="24"/>
        </w:rPr>
        <w:t xml:space="preserve">Чл.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DE27C8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Общинският съвет може да определи брой места за паркиране, както и критерии, условия и ред за оп</w:t>
      </w:r>
      <w:r w:rsidRPr="00914F27">
        <w:rPr>
          <w:rFonts w:ascii="Times New Roman" w:hAnsi="Times New Roman"/>
          <w:bCs/>
          <w:sz w:val="24"/>
          <w:szCs w:val="24"/>
        </w:rPr>
        <w:t>ределяне на лица</w:t>
      </w:r>
      <w:r w:rsidR="002B40F0">
        <w:rPr>
          <w:rFonts w:ascii="Times New Roman" w:hAnsi="Times New Roman"/>
          <w:bCs/>
          <w:sz w:val="24"/>
          <w:szCs w:val="24"/>
        </w:rPr>
        <w:t>та по чл. 9, ал. 1</w:t>
      </w:r>
      <w:r>
        <w:rPr>
          <w:rFonts w:ascii="Times New Roman" w:hAnsi="Times New Roman"/>
          <w:bCs/>
          <w:sz w:val="24"/>
          <w:szCs w:val="24"/>
        </w:rPr>
        <w:t>,</w:t>
      </w:r>
      <w:r w:rsidR="002B40F0">
        <w:rPr>
          <w:rFonts w:ascii="Times New Roman" w:hAnsi="Times New Roman"/>
          <w:bCs/>
          <w:sz w:val="24"/>
          <w:szCs w:val="24"/>
        </w:rPr>
        <w:t xml:space="preserve"> имащи право, в рамките на работното им време</w:t>
      </w:r>
      <w:r w:rsidR="00C13A4A">
        <w:rPr>
          <w:rFonts w:ascii="Times New Roman" w:hAnsi="Times New Roman"/>
          <w:bCs/>
          <w:sz w:val="24"/>
          <w:szCs w:val="24"/>
        </w:rPr>
        <w:t>,</w:t>
      </w:r>
      <w:r w:rsidRPr="00914F2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</w:t>
      </w:r>
      <w:r w:rsidRPr="00914F27">
        <w:rPr>
          <w:rFonts w:ascii="Times New Roman" w:hAnsi="Times New Roman"/>
          <w:bCs/>
          <w:sz w:val="24"/>
          <w:szCs w:val="24"/>
        </w:rPr>
        <w:t xml:space="preserve"> безплатно паркиране на превозващо</w:t>
      </w:r>
      <w:r w:rsidR="00C13A4A">
        <w:rPr>
          <w:rFonts w:ascii="Times New Roman" w:hAnsi="Times New Roman"/>
          <w:bCs/>
          <w:sz w:val="24"/>
          <w:szCs w:val="24"/>
        </w:rPr>
        <w:t>то</w:t>
      </w:r>
      <w:r w:rsidRPr="00914F27">
        <w:rPr>
          <w:rFonts w:ascii="Times New Roman" w:hAnsi="Times New Roman"/>
          <w:bCs/>
          <w:sz w:val="24"/>
          <w:szCs w:val="24"/>
        </w:rPr>
        <w:t xml:space="preserve"> ги </w:t>
      </w:r>
      <w:r>
        <w:rPr>
          <w:rFonts w:ascii="Times New Roman" w:hAnsi="Times New Roman"/>
          <w:bCs/>
          <w:sz w:val="24"/>
          <w:szCs w:val="24"/>
        </w:rPr>
        <w:t>пътно превозно средство</w:t>
      </w:r>
      <w:r w:rsidRPr="00914F27">
        <w:rPr>
          <w:rFonts w:ascii="Times New Roman" w:hAnsi="Times New Roman"/>
          <w:bCs/>
          <w:sz w:val="24"/>
          <w:szCs w:val="24"/>
        </w:rPr>
        <w:t xml:space="preserve"> върху специално определено и сигнализирано </w:t>
      </w:r>
      <w:r>
        <w:rPr>
          <w:rFonts w:ascii="Times New Roman" w:hAnsi="Times New Roman"/>
          <w:bCs/>
          <w:sz w:val="24"/>
          <w:szCs w:val="24"/>
        </w:rPr>
        <w:t xml:space="preserve">съгласно чл. 9, ал. 6 </w:t>
      </w:r>
      <w:r w:rsidRPr="00914F27">
        <w:rPr>
          <w:rFonts w:ascii="Times New Roman" w:hAnsi="Times New Roman"/>
          <w:bCs/>
          <w:sz w:val="24"/>
          <w:szCs w:val="24"/>
        </w:rPr>
        <w:t xml:space="preserve">място, в близост до </w:t>
      </w:r>
      <w:r w:rsidR="00C13A4A">
        <w:rPr>
          <w:rFonts w:ascii="Times New Roman" w:hAnsi="Times New Roman"/>
          <w:bCs/>
          <w:sz w:val="24"/>
          <w:szCs w:val="24"/>
        </w:rPr>
        <w:t xml:space="preserve">входа на </w:t>
      </w:r>
      <w:r w:rsidRPr="00914F27">
        <w:rPr>
          <w:rFonts w:ascii="Times New Roman" w:hAnsi="Times New Roman"/>
          <w:bCs/>
          <w:sz w:val="24"/>
          <w:szCs w:val="24"/>
        </w:rPr>
        <w:t xml:space="preserve">сградата по месторабота на </w:t>
      </w:r>
      <w:proofErr w:type="spellStart"/>
      <w:r w:rsidRPr="00914F27">
        <w:rPr>
          <w:rFonts w:ascii="Times New Roman" w:hAnsi="Times New Roman"/>
          <w:bCs/>
          <w:sz w:val="24"/>
          <w:szCs w:val="24"/>
        </w:rPr>
        <w:t>правоимащите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245EEA" w:rsidRPr="00535CB9" w:rsidRDefault="00245EEA" w:rsidP="00B638F7">
      <w:pPr>
        <w:spacing w:after="0" w:line="276" w:lineRule="auto"/>
        <w:ind w:right="-284" w:firstLine="851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p335103"/>
      <w:bookmarkEnd w:id="0"/>
      <w:r>
        <w:rPr>
          <w:rFonts w:ascii="Times New Roman" w:hAnsi="Times New Roman"/>
          <w:b/>
          <w:bCs/>
          <w:sz w:val="36"/>
          <w:szCs w:val="36"/>
        </w:rPr>
        <w:t xml:space="preserve">                              </w:t>
      </w:r>
    </w:p>
    <w:p w:rsidR="00245EEA" w:rsidRPr="00535CB9" w:rsidRDefault="00245EEA" w:rsidP="00B638F7">
      <w:pPr>
        <w:spacing w:after="0" w:line="276" w:lineRule="auto"/>
        <w:ind w:right="-284"/>
        <w:jc w:val="center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</w:rPr>
        <w:t>Глава трета</w:t>
      </w:r>
    </w:p>
    <w:p w:rsidR="00245EEA" w:rsidRPr="00535CB9" w:rsidRDefault="00245EEA" w:rsidP="00B638F7">
      <w:pPr>
        <w:spacing w:after="0" w:line="276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535CB9">
        <w:rPr>
          <w:rFonts w:ascii="Times New Roman" w:hAnsi="Times New Roman"/>
          <w:b/>
          <w:sz w:val="24"/>
          <w:szCs w:val="24"/>
        </w:rPr>
        <w:t>Служби за контрол</w:t>
      </w:r>
    </w:p>
    <w:p w:rsidR="00245EEA" w:rsidRDefault="00495648" w:rsidP="00374BD5">
      <w:pPr>
        <w:tabs>
          <w:tab w:val="left" w:pos="1560"/>
        </w:tabs>
        <w:spacing w:after="0"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245EEA" w:rsidRPr="00DE27C8">
        <w:rPr>
          <w:rFonts w:ascii="Times New Roman" w:hAnsi="Times New Roman"/>
          <w:b/>
          <w:sz w:val="24"/>
          <w:szCs w:val="24"/>
        </w:rPr>
        <w:t>Чл. 1</w:t>
      </w:r>
      <w:r w:rsidR="00245EEA" w:rsidRPr="00C070A6">
        <w:rPr>
          <w:rFonts w:ascii="Times New Roman" w:hAnsi="Times New Roman"/>
          <w:b/>
          <w:sz w:val="24"/>
          <w:szCs w:val="24"/>
          <w:lang w:val="ru-RU"/>
        </w:rPr>
        <w:t>1</w:t>
      </w:r>
      <w:r w:rsidR="00245EEA">
        <w:rPr>
          <w:rFonts w:ascii="Times New Roman" w:hAnsi="Times New Roman"/>
          <w:sz w:val="24"/>
          <w:szCs w:val="24"/>
        </w:rPr>
        <w:t xml:space="preserve">.  Контролът по прилагането на тази наредба се осъществява от контролните органи на Министерството на вътрешните работи, определени съгласно чл. 165 от Закона за движението по пътищата и </w:t>
      </w:r>
      <w:r w:rsidR="00020303">
        <w:rPr>
          <w:rFonts w:ascii="Times New Roman" w:hAnsi="Times New Roman"/>
          <w:sz w:val="24"/>
          <w:szCs w:val="24"/>
        </w:rPr>
        <w:t>службите</w:t>
      </w:r>
      <w:r w:rsidR="00245EEA">
        <w:rPr>
          <w:rFonts w:ascii="Times New Roman" w:hAnsi="Times New Roman"/>
          <w:sz w:val="24"/>
          <w:szCs w:val="24"/>
        </w:rPr>
        <w:t xml:space="preserve"> за контрол, определени от кметовете на общините съгласно чл. 167, ал. 2 от Закона за движението по пътищата.</w:t>
      </w:r>
    </w:p>
    <w:p w:rsidR="00245EEA" w:rsidRDefault="00495648" w:rsidP="00374BD5">
      <w:pPr>
        <w:tabs>
          <w:tab w:val="left" w:pos="1560"/>
        </w:tabs>
        <w:spacing w:after="0"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245EEA" w:rsidRPr="00DE27C8">
        <w:rPr>
          <w:rFonts w:ascii="Times New Roman" w:hAnsi="Times New Roman"/>
          <w:b/>
          <w:sz w:val="24"/>
          <w:szCs w:val="24"/>
        </w:rPr>
        <w:t>Чл. 1</w:t>
      </w:r>
      <w:r w:rsidR="00245EEA" w:rsidRPr="00C070A6">
        <w:rPr>
          <w:rFonts w:ascii="Times New Roman" w:hAnsi="Times New Roman"/>
          <w:b/>
          <w:sz w:val="24"/>
          <w:szCs w:val="24"/>
          <w:lang w:val="ru-RU"/>
        </w:rPr>
        <w:t>2</w:t>
      </w:r>
      <w:r w:rsidR="00245EEA">
        <w:rPr>
          <w:rFonts w:ascii="Times New Roman" w:hAnsi="Times New Roman"/>
          <w:sz w:val="24"/>
          <w:szCs w:val="24"/>
        </w:rPr>
        <w:t xml:space="preserve">. Органите </w:t>
      </w:r>
      <w:r w:rsidR="00020303">
        <w:rPr>
          <w:rFonts w:ascii="Times New Roman" w:hAnsi="Times New Roman"/>
          <w:sz w:val="24"/>
          <w:szCs w:val="24"/>
        </w:rPr>
        <w:t xml:space="preserve">и службите </w:t>
      </w:r>
      <w:r w:rsidR="00245EEA">
        <w:rPr>
          <w:rFonts w:ascii="Times New Roman" w:hAnsi="Times New Roman"/>
          <w:sz w:val="24"/>
          <w:szCs w:val="24"/>
        </w:rPr>
        <w:t>по чл. 11</w:t>
      </w:r>
      <w:r w:rsidR="00245EEA" w:rsidRPr="00C07544">
        <w:rPr>
          <w:rFonts w:ascii="Times New Roman" w:hAnsi="Times New Roman"/>
          <w:sz w:val="24"/>
          <w:szCs w:val="24"/>
        </w:rPr>
        <w:t xml:space="preserve"> контролират в населените места спазването на правилата за паркиране </w:t>
      </w:r>
      <w:r w:rsidR="00245EEA" w:rsidRPr="000425B6">
        <w:rPr>
          <w:rFonts w:ascii="Times New Roman" w:hAnsi="Times New Roman"/>
          <w:sz w:val="24"/>
          <w:szCs w:val="24"/>
        </w:rPr>
        <w:t>на места</w:t>
      </w:r>
      <w:r w:rsidR="00245EEA">
        <w:rPr>
          <w:rFonts w:ascii="Times New Roman" w:hAnsi="Times New Roman"/>
          <w:sz w:val="24"/>
          <w:szCs w:val="24"/>
        </w:rPr>
        <w:t>,</w:t>
      </w:r>
      <w:r w:rsidR="00245EEA" w:rsidRPr="000425B6">
        <w:rPr>
          <w:rFonts w:ascii="Times New Roman" w:hAnsi="Times New Roman"/>
          <w:sz w:val="24"/>
          <w:szCs w:val="24"/>
        </w:rPr>
        <w:t xml:space="preserve"> предназначени за ползване от хора с</w:t>
      </w:r>
      <w:r w:rsidR="00245EEA" w:rsidRPr="00C07544">
        <w:rPr>
          <w:rFonts w:ascii="Times New Roman" w:hAnsi="Times New Roman"/>
          <w:sz w:val="24"/>
          <w:szCs w:val="24"/>
        </w:rPr>
        <w:t xml:space="preserve"> увреждания</w:t>
      </w:r>
      <w:r w:rsidR="00130CFF">
        <w:rPr>
          <w:rFonts w:ascii="Times New Roman" w:hAnsi="Times New Roman"/>
          <w:sz w:val="24"/>
          <w:szCs w:val="24"/>
        </w:rPr>
        <w:t>,</w:t>
      </w:r>
      <w:r w:rsidR="00245EEA" w:rsidRPr="00F40975">
        <w:rPr>
          <w:rFonts w:ascii="Times New Roman" w:hAnsi="Times New Roman"/>
          <w:sz w:val="24"/>
          <w:szCs w:val="24"/>
        </w:rPr>
        <w:t xml:space="preserve"> </w:t>
      </w:r>
      <w:r w:rsidR="00245EEA">
        <w:rPr>
          <w:rFonts w:ascii="Times New Roman" w:hAnsi="Times New Roman"/>
          <w:sz w:val="24"/>
          <w:szCs w:val="24"/>
        </w:rPr>
        <w:t>като:</w:t>
      </w:r>
    </w:p>
    <w:p w:rsidR="00245EEA" w:rsidRPr="00124069" w:rsidRDefault="00245EEA" w:rsidP="00495648">
      <w:pPr>
        <w:spacing w:after="0" w:line="276" w:lineRule="auto"/>
        <w:ind w:right="-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</w:t>
      </w:r>
      <w:r w:rsidRPr="00C07544">
        <w:rPr>
          <w:rFonts w:ascii="Times New Roman" w:hAnsi="Times New Roman"/>
          <w:sz w:val="24"/>
          <w:szCs w:val="24"/>
        </w:rPr>
        <w:t>зползват техническо средство за принудително задържане на пътното превозно средство,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544">
        <w:rPr>
          <w:rFonts w:ascii="Times New Roman" w:hAnsi="Times New Roman"/>
          <w:sz w:val="24"/>
          <w:szCs w:val="24"/>
        </w:rPr>
        <w:t>което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544">
        <w:rPr>
          <w:rFonts w:ascii="Times New Roman" w:hAnsi="Times New Roman"/>
          <w:sz w:val="24"/>
          <w:szCs w:val="24"/>
        </w:rPr>
        <w:t>е паркирано</w:t>
      </w:r>
      <w:r>
        <w:rPr>
          <w:rFonts w:ascii="Times New Roman" w:hAnsi="Times New Roman"/>
          <w:sz w:val="24"/>
          <w:szCs w:val="24"/>
        </w:rPr>
        <w:t xml:space="preserve"> неправомерно</w:t>
      </w:r>
      <w:r w:rsidRPr="00C07544">
        <w:rPr>
          <w:rFonts w:ascii="Times New Roman" w:hAnsi="Times New Roman"/>
          <w:sz w:val="24"/>
          <w:szCs w:val="24"/>
        </w:rPr>
        <w:t xml:space="preserve"> на място, обозначено за паркиране на </w:t>
      </w:r>
      <w:r>
        <w:rPr>
          <w:rFonts w:ascii="Times New Roman" w:hAnsi="Times New Roman"/>
          <w:sz w:val="24"/>
          <w:szCs w:val="24"/>
        </w:rPr>
        <w:t>пътно превозно средство</w:t>
      </w:r>
      <w:r w:rsidRPr="00C07544">
        <w:rPr>
          <w:rFonts w:ascii="Times New Roman" w:hAnsi="Times New Roman"/>
          <w:sz w:val="24"/>
          <w:szCs w:val="24"/>
        </w:rPr>
        <w:t>,</w:t>
      </w:r>
      <w:r w:rsidR="005F292F">
        <w:rPr>
          <w:rFonts w:ascii="Times New Roman" w:hAnsi="Times New Roman"/>
          <w:sz w:val="24"/>
          <w:szCs w:val="24"/>
        </w:rPr>
        <w:t xml:space="preserve"> превозващо хора с</w:t>
      </w:r>
      <w:r>
        <w:rPr>
          <w:rFonts w:ascii="Times New Roman" w:hAnsi="Times New Roman"/>
          <w:sz w:val="24"/>
          <w:szCs w:val="24"/>
        </w:rPr>
        <w:t xml:space="preserve"> увреждания</w:t>
      </w:r>
      <w:r w:rsidR="00130CFF">
        <w:rPr>
          <w:rFonts w:ascii="Times New Roman" w:hAnsi="Times New Roman"/>
          <w:sz w:val="24"/>
          <w:szCs w:val="24"/>
        </w:rPr>
        <w:t>;</w:t>
      </w:r>
    </w:p>
    <w:p w:rsidR="00245EEA" w:rsidRDefault="00245EEA" w:rsidP="00A70079">
      <w:pPr>
        <w:spacing w:after="0" w:line="276" w:lineRule="auto"/>
        <w:ind w:right="-284"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1240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124069">
        <w:rPr>
          <w:rFonts w:ascii="Times New Roman" w:hAnsi="Times New Roman"/>
          <w:sz w:val="24"/>
          <w:szCs w:val="24"/>
        </w:rPr>
        <w:t xml:space="preserve">тнемат картата по чл. </w:t>
      </w:r>
      <w:r w:rsidR="005F3564">
        <w:rPr>
          <w:rFonts w:ascii="Times New Roman" w:hAnsi="Times New Roman"/>
          <w:sz w:val="24"/>
          <w:szCs w:val="24"/>
        </w:rPr>
        <w:t>5</w:t>
      </w:r>
      <w:r w:rsidRPr="00124069">
        <w:rPr>
          <w:rFonts w:ascii="Times New Roman" w:hAnsi="Times New Roman"/>
          <w:sz w:val="24"/>
          <w:szCs w:val="24"/>
        </w:rPr>
        <w:t>, когато същата е използвана в нарушение на правилата</w:t>
      </w:r>
      <w:r>
        <w:rPr>
          <w:rFonts w:ascii="Times New Roman" w:hAnsi="Times New Roman"/>
          <w:sz w:val="24"/>
          <w:szCs w:val="24"/>
        </w:rPr>
        <w:t>,</w:t>
      </w:r>
      <w:r w:rsidRPr="00124069">
        <w:rPr>
          <w:rFonts w:ascii="Times New Roman" w:hAnsi="Times New Roman"/>
          <w:sz w:val="24"/>
          <w:szCs w:val="24"/>
        </w:rPr>
        <w:t xml:space="preserve"> определени с тази наредба</w:t>
      </w:r>
      <w:r>
        <w:rPr>
          <w:rFonts w:ascii="Times New Roman" w:hAnsi="Times New Roman"/>
          <w:sz w:val="24"/>
          <w:szCs w:val="24"/>
        </w:rPr>
        <w:t>;</w:t>
      </w:r>
    </w:p>
    <w:p w:rsidR="00245EEA" w:rsidRDefault="00A70079" w:rsidP="00A70079">
      <w:pPr>
        <w:spacing w:after="0" w:line="276" w:lineRule="auto"/>
        <w:ind w:right="-284" w:firstLine="48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45EEA">
        <w:rPr>
          <w:rFonts w:ascii="Times New Roman" w:hAnsi="Times New Roman"/>
          <w:sz w:val="24"/>
          <w:szCs w:val="24"/>
        </w:rPr>
        <w:t>3</w:t>
      </w:r>
      <w:r w:rsidR="00245EEA" w:rsidRPr="00C070A6">
        <w:rPr>
          <w:rFonts w:ascii="Times New Roman" w:hAnsi="Times New Roman"/>
          <w:sz w:val="24"/>
          <w:szCs w:val="24"/>
          <w:lang w:val="ru-RU"/>
        </w:rPr>
        <w:t>.</w:t>
      </w:r>
      <w:r w:rsidR="00245EEA">
        <w:rPr>
          <w:rFonts w:ascii="Times New Roman" w:hAnsi="Times New Roman"/>
          <w:sz w:val="24"/>
          <w:szCs w:val="24"/>
        </w:rPr>
        <w:t xml:space="preserve"> налагат глоба съгласно </w:t>
      </w:r>
      <w:r w:rsidR="00245EEA" w:rsidRPr="00535CB9">
        <w:rPr>
          <w:rFonts w:ascii="Times New Roman" w:hAnsi="Times New Roman"/>
          <w:sz w:val="24"/>
          <w:szCs w:val="24"/>
        </w:rPr>
        <w:t xml:space="preserve">чл. 178д от Закона за движение по пътищата. </w:t>
      </w:r>
    </w:p>
    <w:p w:rsidR="00245EEA" w:rsidRDefault="00FC0D45" w:rsidP="00443296">
      <w:pPr>
        <w:widowControl w:val="0"/>
        <w:autoSpaceDE w:val="0"/>
        <w:autoSpaceDN w:val="0"/>
        <w:adjustRightInd w:val="0"/>
        <w:spacing w:after="0" w:line="276" w:lineRule="auto"/>
        <w:ind w:right="-284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245EEA" w:rsidRPr="00DE27C8">
        <w:rPr>
          <w:rFonts w:ascii="Times New Roman" w:hAnsi="Times New Roman"/>
          <w:b/>
          <w:bCs/>
          <w:sz w:val="24"/>
          <w:szCs w:val="24"/>
          <w:lang w:val="x-none"/>
        </w:rPr>
        <w:t>Чл.</w:t>
      </w:r>
      <w:r w:rsidR="00245EEA" w:rsidRPr="00DE27C8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245EEA" w:rsidRPr="00C070A6">
        <w:rPr>
          <w:rFonts w:ascii="Times New Roman" w:hAnsi="Times New Roman"/>
          <w:b/>
          <w:bCs/>
          <w:sz w:val="24"/>
          <w:szCs w:val="24"/>
          <w:lang w:val="ru-RU"/>
        </w:rPr>
        <w:t>3</w:t>
      </w:r>
      <w:r w:rsidR="00245EEA" w:rsidRPr="00FD5E99">
        <w:rPr>
          <w:rFonts w:ascii="Times New Roman" w:hAnsi="Times New Roman"/>
          <w:bCs/>
          <w:sz w:val="24"/>
          <w:szCs w:val="24"/>
        </w:rPr>
        <w:t>.</w:t>
      </w:r>
      <w:r w:rsidR="00245EEA" w:rsidRPr="004D52E3">
        <w:rPr>
          <w:rFonts w:ascii="Times New Roman" w:hAnsi="Times New Roman"/>
          <w:sz w:val="24"/>
          <w:szCs w:val="24"/>
          <w:lang w:val="x-none"/>
        </w:rPr>
        <w:t xml:space="preserve"> За констатираните нарушения </w:t>
      </w:r>
      <w:r w:rsidR="00245EEA">
        <w:rPr>
          <w:rFonts w:ascii="Times New Roman" w:hAnsi="Times New Roman"/>
          <w:sz w:val="24"/>
          <w:szCs w:val="24"/>
        </w:rPr>
        <w:t xml:space="preserve">по тази наредба </w:t>
      </w:r>
      <w:r w:rsidR="00245EEA" w:rsidRPr="004D52E3">
        <w:rPr>
          <w:rFonts w:ascii="Times New Roman" w:hAnsi="Times New Roman"/>
          <w:sz w:val="24"/>
          <w:szCs w:val="24"/>
          <w:lang w:val="x-none"/>
        </w:rPr>
        <w:t>контролните органи съставят актове за установяване на административни нарушения</w:t>
      </w:r>
      <w:r w:rsidR="00245EEA">
        <w:rPr>
          <w:rFonts w:ascii="Times New Roman" w:hAnsi="Times New Roman"/>
          <w:sz w:val="24"/>
          <w:szCs w:val="24"/>
        </w:rPr>
        <w:t xml:space="preserve"> по реда на Закона за движението по пътищата.</w:t>
      </w:r>
    </w:p>
    <w:p w:rsidR="00245EEA" w:rsidRDefault="00F337CA" w:rsidP="00B638F7">
      <w:pPr>
        <w:widowControl w:val="0"/>
        <w:autoSpaceDE w:val="0"/>
        <w:autoSpaceDN w:val="0"/>
        <w:adjustRightInd w:val="0"/>
        <w:spacing w:after="0" w:line="276" w:lineRule="auto"/>
        <w:ind w:right="-284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</w:t>
      </w:r>
      <w:r w:rsidR="00245EEA">
        <w:rPr>
          <w:rFonts w:ascii="Times New Roman" w:hAnsi="Times New Roman"/>
          <w:b/>
          <w:sz w:val="24"/>
          <w:szCs w:val="24"/>
        </w:rPr>
        <w:t>Чл. 14.</w:t>
      </w:r>
      <w:r w:rsidR="00245EEA">
        <w:rPr>
          <w:rFonts w:ascii="Times New Roman" w:hAnsi="Times New Roman"/>
          <w:sz w:val="24"/>
          <w:szCs w:val="24"/>
        </w:rPr>
        <w:t xml:space="preserve"> Наказателните постановления се издават от ръководителите на звената за контрол по тази наредба или от оправомощени от тях лица. </w:t>
      </w:r>
    </w:p>
    <w:p w:rsidR="00245EEA" w:rsidRDefault="00245EEA" w:rsidP="00B638F7">
      <w:pPr>
        <w:widowControl w:val="0"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245EEA" w:rsidRPr="00DE27C8" w:rsidRDefault="00245EEA" w:rsidP="00B638F7">
      <w:pPr>
        <w:widowControl w:val="0"/>
        <w:autoSpaceDE w:val="0"/>
        <w:autoSpaceDN w:val="0"/>
        <w:adjustRightInd w:val="0"/>
        <w:spacing w:after="0" w:line="276" w:lineRule="auto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4D52E3">
        <w:rPr>
          <w:rFonts w:ascii="Times New Roman" w:hAnsi="Times New Roman"/>
          <w:b/>
          <w:bCs/>
          <w:sz w:val="24"/>
          <w:szCs w:val="24"/>
          <w:lang w:val="x-none"/>
        </w:rPr>
        <w:t>ДОПЪЛНИТЕЛНА РАЗПОРЕДБА</w:t>
      </w:r>
    </w:p>
    <w:p w:rsidR="00245EEA" w:rsidRDefault="00245EEA" w:rsidP="00B638F7">
      <w:pPr>
        <w:widowControl w:val="0"/>
        <w:autoSpaceDE w:val="0"/>
        <w:autoSpaceDN w:val="0"/>
        <w:adjustRightInd w:val="0"/>
        <w:spacing w:after="0" w:line="276" w:lineRule="auto"/>
        <w:ind w:right="-284"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4D52E3">
        <w:rPr>
          <w:rFonts w:ascii="Times New Roman" w:hAnsi="Times New Roman"/>
          <w:b/>
          <w:bCs/>
          <w:sz w:val="24"/>
          <w:szCs w:val="24"/>
          <w:lang w:val="x-none"/>
        </w:rPr>
        <w:t xml:space="preserve">§ </w:t>
      </w:r>
      <w:r w:rsidRPr="00DE27C8">
        <w:rPr>
          <w:rFonts w:ascii="Times New Roman" w:hAnsi="Times New Roman"/>
          <w:sz w:val="24"/>
          <w:szCs w:val="24"/>
          <w:lang w:val="x-none"/>
        </w:rPr>
        <w:t>1.</w:t>
      </w:r>
      <w:r w:rsidRPr="004D52E3">
        <w:rPr>
          <w:rFonts w:ascii="Times New Roman" w:hAnsi="Times New Roman"/>
          <w:sz w:val="24"/>
          <w:szCs w:val="24"/>
          <w:lang w:val="x-none"/>
        </w:rPr>
        <w:t xml:space="preserve"> По смисъла на тази наредба:</w:t>
      </w:r>
    </w:p>
    <w:p w:rsidR="00245EEA" w:rsidRPr="00395B57" w:rsidRDefault="00245EEA" w:rsidP="00B638F7">
      <w:pPr>
        <w:widowControl w:val="0"/>
        <w:autoSpaceDE w:val="0"/>
        <w:autoSpaceDN w:val="0"/>
        <w:adjustRightInd w:val="0"/>
        <w:spacing w:after="0" w:line="276" w:lineRule="auto"/>
        <w:ind w:right="-284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„Домакинство“</w:t>
      </w:r>
      <w:r w:rsidRPr="0005074A">
        <w:rPr>
          <w:rFonts w:ascii="Times New Roman" w:hAnsi="Times New Roman"/>
          <w:sz w:val="24"/>
          <w:szCs w:val="24"/>
        </w:rPr>
        <w:t xml:space="preserve"> са две и</w:t>
      </w:r>
      <w:r w:rsidR="00443296">
        <w:rPr>
          <w:rFonts w:ascii="Times New Roman" w:hAnsi="Times New Roman"/>
          <w:sz w:val="24"/>
          <w:szCs w:val="24"/>
        </w:rPr>
        <w:t>ли</w:t>
      </w:r>
      <w:r w:rsidRPr="0005074A">
        <w:rPr>
          <w:rFonts w:ascii="Times New Roman" w:hAnsi="Times New Roman"/>
          <w:sz w:val="24"/>
          <w:szCs w:val="24"/>
        </w:rPr>
        <w:t xml:space="preserve"> повече лица, които живеят заедно в едно жилище или в част от жилище. Домакинство е и едно лице, което живее в самостоятелно жилище, в стая или в част от нея към дадено жилище, живее на самостоятелен бюджет по отношение на разходите за хранене и разходите за задоволяване на други потребности.</w:t>
      </w:r>
    </w:p>
    <w:p w:rsidR="00245EEA" w:rsidRPr="00DE27C8" w:rsidRDefault="00245EEA" w:rsidP="00B638F7">
      <w:pPr>
        <w:widowControl w:val="0"/>
        <w:autoSpaceDE w:val="0"/>
        <w:autoSpaceDN w:val="0"/>
        <w:adjustRightInd w:val="0"/>
        <w:spacing w:after="0" w:line="276" w:lineRule="auto"/>
        <w:ind w:right="-284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E27C8">
        <w:rPr>
          <w:rFonts w:ascii="Times New Roman" w:hAnsi="Times New Roman"/>
          <w:sz w:val="24"/>
          <w:szCs w:val="24"/>
          <w:lang w:val="x-none"/>
        </w:rPr>
        <w:t xml:space="preserve">. </w:t>
      </w:r>
      <w:r>
        <w:rPr>
          <w:rFonts w:ascii="Times New Roman" w:hAnsi="Times New Roman"/>
          <w:sz w:val="24"/>
          <w:szCs w:val="24"/>
        </w:rPr>
        <w:t>„Хора с увреждания“ са лица по смисъла на § 1, т. 1 от Допълнителната разпоредба на Закона за хората с увреждания.</w:t>
      </w:r>
    </w:p>
    <w:p w:rsidR="00245EEA" w:rsidRPr="00D428C0" w:rsidRDefault="00245EEA" w:rsidP="00B638F7">
      <w:pPr>
        <w:widowControl w:val="0"/>
        <w:autoSpaceDE w:val="0"/>
        <w:autoSpaceDN w:val="0"/>
        <w:adjustRightInd w:val="0"/>
        <w:spacing w:after="0" w:line="276" w:lineRule="auto"/>
        <w:ind w:right="-284"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E27C8">
        <w:rPr>
          <w:rFonts w:ascii="Times New Roman" w:hAnsi="Times New Roman"/>
          <w:sz w:val="24"/>
          <w:szCs w:val="24"/>
          <w:lang w:val="x-none"/>
        </w:rPr>
        <w:t xml:space="preserve">„Хора с трайни увреждания“ са лица  по смисъла на § 1, т. 2 от </w:t>
      </w:r>
      <w:r>
        <w:rPr>
          <w:rFonts w:ascii="Times New Roman" w:hAnsi="Times New Roman"/>
          <w:sz w:val="24"/>
          <w:szCs w:val="24"/>
        </w:rPr>
        <w:t>Д</w:t>
      </w:r>
      <w:proofErr w:type="spellStart"/>
      <w:r w:rsidR="00250855" w:rsidRPr="00D428C0">
        <w:rPr>
          <w:rFonts w:ascii="Times New Roman" w:hAnsi="Times New Roman"/>
          <w:sz w:val="24"/>
          <w:szCs w:val="24"/>
          <w:lang w:val="x-none"/>
        </w:rPr>
        <w:t>опълнителната</w:t>
      </w:r>
      <w:proofErr w:type="spellEnd"/>
      <w:r w:rsidRPr="00D428C0">
        <w:rPr>
          <w:rFonts w:ascii="Times New Roman" w:hAnsi="Times New Roman"/>
          <w:sz w:val="24"/>
          <w:szCs w:val="24"/>
          <w:lang w:val="x-none"/>
        </w:rPr>
        <w:t xml:space="preserve"> разпоредба на Закона за хората с увреждания.</w:t>
      </w:r>
    </w:p>
    <w:p w:rsidR="00245EEA" w:rsidRDefault="00245EEA" w:rsidP="00B638F7">
      <w:pPr>
        <w:widowControl w:val="0"/>
        <w:autoSpaceDE w:val="0"/>
        <w:autoSpaceDN w:val="0"/>
        <w:adjustRightInd w:val="0"/>
        <w:spacing w:after="0" w:line="276" w:lineRule="auto"/>
        <w:ind w:right="-284"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245EEA" w:rsidRPr="00DE27C8" w:rsidRDefault="00245EEA" w:rsidP="00B638F7">
      <w:pPr>
        <w:widowControl w:val="0"/>
        <w:autoSpaceDE w:val="0"/>
        <w:autoSpaceDN w:val="0"/>
        <w:adjustRightInd w:val="0"/>
        <w:spacing w:after="0" w:line="276" w:lineRule="auto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ПРЕХОДНИ И </w:t>
      </w:r>
      <w:r w:rsidRPr="004D52E3">
        <w:rPr>
          <w:rFonts w:ascii="Times New Roman" w:hAnsi="Times New Roman"/>
          <w:b/>
          <w:bCs/>
          <w:sz w:val="24"/>
          <w:szCs w:val="24"/>
          <w:lang w:val="x-none"/>
        </w:rPr>
        <w:t>ЗАКЛЮЧИТЕЛНИ РАЗПОРЕДБИ</w:t>
      </w:r>
    </w:p>
    <w:p w:rsidR="00245EEA" w:rsidRPr="00DE27C8" w:rsidRDefault="00245EEA" w:rsidP="00AA3A4F">
      <w:pPr>
        <w:widowControl w:val="0"/>
        <w:autoSpaceDE w:val="0"/>
        <w:autoSpaceDN w:val="0"/>
        <w:adjustRightInd w:val="0"/>
        <w:spacing w:after="0" w:line="276" w:lineRule="auto"/>
        <w:ind w:right="-283" w:firstLine="480"/>
        <w:jc w:val="both"/>
        <w:rPr>
          <w:rFonts w:ascii="Times New Roman" w:hAnsi="Times New Roman"/>
          <w:sz w:val="24"/>
          <w:szCs w:val="24"/>
        </w:rPr>
      </w:pPr>
      <w:r w:rsidRPr="00DE27C8">
        <w:rPr>
          <w:rFonts w:ascii="Times New Roman" w:hAnsi="Times New Roman"/>
          <w:b/>
          <w:sz w:val="24"/>
          <w:szCs w:val="24"/>
        </w:rPr>
        <w:t xml:space="preserve">§ </w:t>
      </w:r>
      <w:r w:rsidR="00B929F5">
        <w:rPr>
          <w:rFonts w:ascii="Times New Roman" w:hAnsi="Times New Roman"/>
          <w:b/>
          <w:sz w:val="24"/>
          <w:szCs w:val="24"/>
        </w:rPr>
        <w:t>2</w:t>
      </w:r>
      <w:r w:rsidRPr="00DE27C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Изпълнението на наредбата се възлага на о</w:t>
      </w:r>
      <w:proofErr w:type="spellStart"/>
      <w:r w:rsidR="00250855" w:rsidRPr="0005074A">
        <w:rPr>
          <w:rFonts w:ascii="Times New Roman" w:hAnsi="Times New Roman"/>
          <w:sz w:val="24"/>
          <w:szCs w:val="24"/>
          <w:lang w:val="x-none"/>
        </w:rPr>
        <w:t>бщ</w:t>
      </w:r>
      <w:r w:rsidR="00250855">
        <w:rPr>
          <w:rFonts w:ascii="Times New Roman" w:hAnsi="Times New Roman"/>
          <w:sz w:val="24"/>
          <w:szCs w:val="24"/>
        </w:rPr>
        <w:t>ините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и</w:t>
      </w:r>
      <w:r w:rsidRPr="0005074A">
        <w:rPr>
          <w:rFonts w:ascii="Times New Roman" w:hAnsi="Times New Roman"/>
          <w:sz w:val="24"/>
          <w:szCs w:val="24"/>
          <w:lang w:val="x-none"/>
        </w:rPr>
        <w:t xml:space="preserve"> физическите и юридическите лица, предоставящи места за паркиране за обществено ползване</w:t>
      </w:r>
      <w:r>
        <w:rPr>
          <w:rFonts w:ascii="Times New Roman" w:hAnsi="Times New Roman"/>
          <w:sz w:val="24"/>
          <w:szCs w:val="24"/>
          <w:lang w:val="x-none"/>
        </w:rPr>
        <w:t>, безплатно или срещу заплащане.</w:t>
      </w:r>
    </w:p>
    <w:p w:rsidR="00245EEA" w:rsidRPr="00770CC1" w:rsidRDefault="00245EEA" w:rsidP="00AA3A4F">
      <w:pPr>
        <w:widowControl w:val="0"/>
        <w:autoSpaceDE w:val="0"/>
        <w:autoSpaceDN w:val="0"/>
        <w:adjustRightInd w:val="0"/>
        <w:spacing w:after="0" w:line="276" w:lineRule="auto"/>
        <w:ind w:right="-283" w:firstLine="480"/>
        <w:jc w:val="both"/>
        <w:rPr>
          <w:rFonts w:ascii="Times New Roman" w:hAnsi="Times New Roman"/>
          <w:sz w:val="24"/>
          <w:szCs w:val="24"/>
        </w:rPr>
      </w:pPr>
      <w:r w:rsidRPr="00DE27C8">
        <w:rPr>
          <w:rFonts w:ascii="Times New Roman" w:hAnsi="Times New Roman"/>
          <w:b/>
          <w:sz w:val="24"/>
          <w:szCs w:val="24"/>
        </w:rPr>
        <w:t xml:space="preserve">§ </w:t>
      </w:r>
      <w:r w:rsidR="00B929F5">
        <w:rPr>
          <w:rFonts w:ascii="Times New Roman" w:hAnsi="Times New Roman"/>
          <w:b/>
          <w:sz w:val="24"/>
          <w:szCs w:val="24"/>
        </w:rPr>
        <w:t>3</w:t>
      </w:r>
      <w:r w:rsidRPr="00DE27C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52E3">
        <w:rPr>
          <w:rFonts w:ascii="Times New Roman" w:hAnsi="Times New Roman"/>
          <w:sz w:val="24"/>
          <w:szCs w:val="24"/>
          <w:lang w:val="x-none"/>
        </w:rPr>
        <w:t xml:space="preserve">Наредбата се издава на основание чл. </w:t>
      </w:r>
      <w:r w:rsidRPr="004D52E3"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>, т. 3</w:t>
      </w:r>
      <w:r w:rsidRPr="004D52E3">
        <w:rPr>
          <w:rFonts w:ascii="Times New Roman" w:hAnsi="Times New Roman"/>
          <w:sz w:val="24"/>
          <w:szCs w:val="24"/>
          <w:lang w:val="x-none"/>
        </w:rPr>
        <w:t xml:space="preserve"> от Закона за </w:t>
      </w:r>
      <w:r w:rsidRPr="004D52E3">
        <w:rPr>
          <w:rFonts w:ascii="Times New Roman" w:hAnsi="Times New Roman"/>
          <w:sz w:val="24"/>
          <w:szCs w:val="24"/>
        </w:rPr>
        <w:t>хората с увреждания.</w:t>
      </w:r>
    </w:p>
    <w:p w:rsidR="008857B5" w:rsidRDefault="00245EEA" w:rsidP="00AA3A4F">
      <w:pPr>
        <w:widowControl w:val="0"/>
        <w:autoSpaceDE w:val="0"/>
        <w:autoSpaceDN w:val="0"/>
        <w:adjustRightInd w:val="0"/>
        <w:spacing w:after="0" w:line="276" w:lineRule="auto"/>
        <w:ind w:right="-283"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§ </w:t>
      </w:r>
      <w:r w:rsidR="00B929F5">
        <w:rPr>
          <w:rFonts w:ascii="Times New Roman" w:hAnsi="Times New Roman"/>
          <w:b/>
          <w:bCs/>
          <w:sz w:val="24"/>
          <w:szCs w:val="24"/>
        </w:rPr>
        <w:t>4</w:t>
      </w:r>
      <w:r w:rsidRPr="004D52E3">
        <w:rPr>
          <w:rFonts w:ascii="Times New Roman" w:hAnsi="Times New Roman"/>
          <w:b/>
          <w:bCs/>
          <w:sz w:val="24"/>
          <w:szCs w:val="24"/>
          <w:lang w:val="x-none"/>
        </w:rPr>
        <w:t>.</w:t>
      </w:r>
      <w:r w:rsidRPr="004D52E3">
        <w:rPr>
          <w:rFonts w:ascii="Times New Roman" w:hAnsi="Times New Roman"/>
          <w:sz w:val="24"/>
          <w:szCs w:val="24"/>
          <w:lang w:val="x-none"/>
        </w:rPr>
        <w:t xml:space="preserve"> Наредбата влиза в сила от деня на обнародването </w:t>
      </w:r>
      <w:r>
        <w:rPr>
          <w:rFonts w:ascii="Times New Roman" w:hAnsi="Times New Roman"/>
          <w:sz w:val="24"/>
          <w:szCs w:val="24"/>
        </w:rPr>
        <w:t>ѝ</w:t>
      </w:r>
      <w:r w:rsidRPr="004D52E3">
        <w:rPr>
          <w:rFonts w:ascii="Times New Roman" w:hAnsi="Times New Roman"/>
          <w:sz w:val="24"/>
          <w:szCs w:val="24"/>
          <w:lang w:val="x-none"/>
        </w:rPr>
        <w:t xml:space="preserve"> в </w:t>
      </w:r>
      <w:r w:rsidRPr="008857B5">
        <w:rPr>
          <w:rFonts w:ascii="Times New Roman" w:hAnsi="Times New Roman"/>
          <w:sz w:val="24"/>
          <w:szCs w:val="24"/>
        </w:rPr>
        <w:t>„</w:t>
      </w:r>
      <w:r w:rsidRPr="008857B5">
        <w:rPr>
          <w:rFonts w:ascii="Times New Roman" w:hAnsi="Times New Roman"/>
          <w:sz w:val="24"/>
          <w:szCs w:val="24"/>
          <w:lang w:val="x-none"/>
        </w:rPr>
        <w:t>Държавен вестник</w:t>
      </w:r>
      <w:r w:rsidR="008857B5" w:rsidRPr="008857B5">
        <w:rPr>
          <w:rFonts w:ascii="Times New Roman" w:hAnsi="Times New Roman"/>
          <w:sz w:val="24"/>
          <w:szCs w:val="24"/>
        </w:rPr>
        <w:t>“ с изключение на</w:t>
      </w:r>
      <w:r w:rsidR="008857B5">
        <w:rPr>
          <w:rFonts w:ascii="Times New Roman" w:hAnsi="Times New Roman"/>
          <w:sz w:val="24"/>
          <w:szCs w:val="24"/>
        </w:rPr>
        <w:t>:</w:t>
      </w:r>
      <w:r w:rsidRPr="004D52E3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8857B5" w:rsidRDefault="008857B5" w:rsidP="00AA3A4F">
      <w:pPr>
        <w:pStyle w:val="ListParagraph"/>
        <w:ind w:left="0" w:right="-283" w:firstLine="480"/>
        <w:jc w:val="both"/>
      </w:pPr>
      <w:r>
        <w:t xml:space="preserve">1. </w:t>
      </w:r>
      <w:r w:rsidR="004746B9">
        <w:t>чл. 2-4</w:t>
      </w:r>
      <w:r>
        <w:t>, ко</w:t>
      </w:r>
      <w:r w:rsidR="00130CFF">
        <w:t>и</w:t>
      </w:r>
      <w:r>
        <w:t>то влиза</w:t>
      </w:r>
      <w:r w:rsidR="00130CFF">
        <w:t>т</w:t>
      </w:r>
      <w:r>
        <w:t xml:space="preserve"> в сила </w:t>
      </w:r>
      <w:r w:rsidR="004746B9">
        <w:t>6</w:t>
      </w:r>
      <w:r w:rsidRPr="0066351A">
        <w:t xml:space="preserve"> месеца след обнародването на</w:t>
      </w:r>
      <w:r w:rsidR="004746B9">
        <w:t xml:space="preserve"> наредбата в „Държавен вестник“;</w:t>
      </w:r>
    </w:p>
    <w:p w:rsidR="004746B9" w:rsidRDefault="008857B5" w:rsidP="00AA3A4F">
      <w:pPr>
        <w:pStyle w:val="ListParagraph"/>
        <w:ind w:left="0" w:right="-283" w:firstLine="480"/>
        <w:jc w:val="both"/>
      </w:pPr>
      <w:r>
        <w:t>2</w:t>
      </w:r>
      <w:r w:rsidRPr="004C790C">
        <w:t xml:space="preserve">. </w:t>
      </w:r>
      <w:r w:rsidR="004746B9">
        <w:t>чл. 5-8, ко</w:t>
      </w:r>
      <w:r w:rsidR="00130CFF">
        <w:t>и</w:t>
      </w:r>
      <w:r w:rsidR="004746B9">
        <w:t>то влиза</w:t>
      </w:r>
      <w:r w:rsidR="00130CFF">
        <w:t>т</w:t>
      </w:r>
      <w:r w:rsidR="004746B9">
        <w:t xml:space="preserve"> в сила </w:t>
      </w:r>
      <w:r w:rsidR="004746B9" w:rsidRPr="0066351A">
        <w:t>3 месеца след обнародването на</w:t>
      </w:r>
      <w:r w:rsidR="004746B9">
        <w:t xml:space="preserve"> наредбата в „Държавен вестник“;</w:t>
      </w:r>
    </w:p>
    <w:p w:rsidR="004746B9" w:rsidRDefault="008857B5" w:rsidP="00AA3A4F">
      <w:pPr>
        <w:pStyle w:val="ListParagraph"/>
        <w:ind w:left="0" w:right="-283" w:firstLine="480"/>
        <w:jc w:val="both"/>
      </w:pPr>
      <w:r>
        <w:t>3</w:t>
      </w:r>
      <w:r w:rsidRPr="004C790C">
        <w:t xml:space="preserve">. </w:t>
      </w:r>
      <w:r w:rsidR="004746B9">
        <w:t>чл. 9 и 10, ко</w:t>
      </w:r>
      <w:r w:rsidR="00130CFF">
        <w:t>и</w:t>
      </w:r>
      <w:r w:rsidR="004746B9">
        <w:t>то влиза</w:t>
      </w:r>
      <w:r w:rsidR="00130CFF">
        <w:t>т</w:t>
      </w:r>
      <w:r w:rsidR="004746B9">
        <w:t xml:space="preserve"> в сила 9</w:t>
      </w:r>
      <w:r w:rsidR="004746B9" w:rsidRPr="0066351A">
        <w:t xml:space="preserve"> месеца след обнародването на</w:t>
      </w:r>
      <w:r w:rsidR="004746B9">
        <w:t xml:space="preserve"> наредбата в „Държавен вестник“.</w:t>
      </w:r>
    </w:p>
    <w:p w:rsidR="00B929F5" w:rsidRPr="004D52E3" w:rsidRDefault="00B929F5" w:rsidP="00B638F7">
      <w:pPr>
        <w:widowControl w:val="0"/>
        <w:autoSpaceDE w:val="0"/>
        <w:autoSpaceDN w:val="0"/>
        <w:adjustRightInd w:val="0"/>
        <w:spacing w:after="0" w:line="276" w:lineRule="auto"/>
        <w:ind w:right="-284"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245EEA" w:rsidRDefault="00245EEA" w:rsidP="00245EEA">
      <w:pPr>
        <w:spacing w:after="0"/>
        <w:ind w:right="-1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245EEA" w:rsidRDefault="00245EEA" w:rsidP="00245EEA">
      <w:pPr>
        <w:spacing w:after="0"/>
        <w:ind w:right="-1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245EEA" w:rsidRDefault="00572A5F" w:rsidP="00245EEA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Гроздан Караджов</w:t>
      </w:r>
    </w:p>
    <w:p w:rsidR="00C070A6" w:rsidRDefault="00C070A6" w:rsidP="00245EEA">
      <w:pPr>
        <w:spacing w:after="0"/>
        <w:ind w:right="-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Заместник министър-председател и </w:t>
      </w:r>
    </w:p>
    <w:p w:rsidR="00245EEA" w:rsidRDefault="00C070A6" w:rsidP="00245EEA">
      <w:pPr>
        <w:spacing w:after="0"/>
        <w:ind w:right="-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</w:t>
      </w:r>
      <w:r w:rsidR="00245EEA" w:rsidRPr="00DE27C8">
        <w:rPr>
          <w:rFonts w:ascii="Times New Roman" w:hAnsi="Times New Roman"/>
          <w:i/>
          <w:sz w:val="24"/>
          <w:szCs w:val="24"/>
        </w:rPr>
        <w:t>инистър на транспорта и съобщенията</w:t>
      </w:r>
    </w:p>
    <w:p w:rsidR="00250855" w:rsidRPr="00DE27C8" w:rsidRDefault="00250855" w:rsidP="00245EEA">
      <w:pPr>
        <w:spacing w:after="0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250855" w:rsidRPr="00250855" w:rsidRDefault="00250855" w:rsidP="0025085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16"/>
          <w:szCs w:val="16"/>
        </w:rPr>
      </w:pPr>
      <w:bookmarkStart w:id="1" w:name="_GoBack"/>
      <w:bookmarkEnd w:id="1"/>
    </w:p>
    <w:p w:rsidR="0066298F" w:rsidRDefault="00250855" w:rsidP="00C070A6">
      <w:pPr>
        <w:spacing w:after="0" w:line="276" w:lineRule="auto"/>
        <w:ind w:left="-270" w:right="-283" w:firstLine="270"/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sectPr w:rsidR="0066298F" w:rsidSect="00AA3A4F">
      <w:pgSz w:w="11906" w:h="16838"/>
      <w:pgMar w:top="1134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EA"/>
    <w:rsid w:val="00020303"/>
    <w:rsid w:val="00051888"/>
    <w:rsid w:val="00065123"/>
    <w:rsid w:val="000C4CCE"/>
    <w:rsid w:val="000D2979"/>
    <w:rsid w:val="000D3326"/>
    <w:rsid w:val="000E5928"/>
    <w:rsid w:val="00130CFF"/>
    <w:rsid w:val="00143B40"/>
    <w:rsid w:val="0016676C"/>
    <w:rsid w:val="00213C7D"/>
    <w:rsid w:val="00224173"/>
    <w:rsid w:val="00234D7D"/>
    <w:rsid w:val="00245EEA"/>
    <w:rsid w:val="00250855"/>
    <w:rsid w:val="002653D3"/>
    <w:rsid w:val="00295D41"/>
    <w:rsid w:val="002B40F0"/>
    <w:rsid w:val="002D0FA6"/>
    <w:rsid w:val="00333E93"/>
    <w:rsid w:val="003379CF"/>
    <w:rsid w:val="00340B55"/>
    <w:rsid w:val="003474BB"/>
    <w:rsid w:val="00353B1A"/>
    <w:rsid w:val="00365661"/>
    <w:rsid w:val="00374BD5"/>
    <w:rsid w:val="003759C5"/>
    <w:rsid w:val="003E70C9"/>
    <w:rsid w:val="003F506E"/>
    <w:rsid w:val="004341C7"/>
    <w:rsid w:val="00443296"/>
    <w:rsid w:val="004513EA"/>
    <w:rsid w:val="004624DF"/>
    <w:rsid w:val="00470F52"/>
    <w:rsid w:val="004746B9"/>
    <w:rsid w:val="004746E6"/>
    <w:rsid w:val="00495648"/>
    <w:rsid w:val="004F24E8"/>
    <w:rsid w:val="00545305"/>
    <w:rsid w:val="00572A5F"/>
    <w:rsid w:val="005F292F"/>
    <w:rsid w:val="005F3564"/>
    <w:rsid w:val="00611211"/>
    <w:rsid w:val="0063276C"/>
    <w:rsid w:val="00660A76"/>
    <w:rsid w:val="0066298F"/>
    <w:rsid w:val="007672CD"/>
    <w:rsid w:val="007B4916"/>
    <w:rsid w:val="007C35F2"/>
    <w:rsid w:val="007C60AF"/>
    <w:rsid w:val="008857B5"/>
    <w:rsid w:val="008D0124"/>
    <w:rsid w:val="008D400F"/>
    <w:rsid w:val="00931297"/>
    <w:rsid w:val="00931364"/>
    <w:rsid w:val="00995BB7"/>
    <w:rsid w:val="009A7CBA"/>
    <w:rsid w:val="009C2934"/>
    <w:rsid w:val="00A13034"/>
    <w:rsid w:val="00A268AF"/>
    <w:rsid w:val="00A70079"/>
    <w:rsid w:val="00AA3A4F"/>
    <w:rsid w:val="00AF19A4"/>
    <w:rsid w:val="00B137C3"/>
    <w:rsid w:val="00B638F7"/>
    <w:rsid w:val="00B6756E"/>
    <w:rsid w:val="00B929F5"/>
    <w:rsid w:val="00B93BC2"/>
    <w:rsid w:val="00BB5D60"/>
    <w:rsid w:val="00BF047A"/>
    <w:rsid w:val="00BF5D3C"/>
    <w:rsid w:val="00C070A6"/>
    <w:rsid w:val="00C13A4A"/>
    <w:rsid w:val="00C4543C"/>
    <w:rsid w:val="00C81AF3"/>
    <w:rsid w:val="00C8766F"/>
    <w:rsid w:val="00C916DA"/>
    <w:rsid w:val="00D06541"/>
    <w:rsid w:val="00D101C9"/>
    <w:rsid w:val="00D10555"/>
    <w:rsid w:val="00D620AB"/>
    <w:rsid w:val="00D7098D"/>
    <w:rsid w:val="00DC5903"/>
    <w:rsid w:val="00E01226"/>
    <w:rsid w:val="00E01350"/>
    <w:rsid w:val="00E30F4E"/>
    <w:rsid w:val="00E74A48"/>
    <w:rsid w:val="00E802CD"/>
    <w:rsid w:val="00E8151F"/>
    <w:rsid w:val="00EB6B2B"/>
    <w:rsid w:val="00EE6A53"/>
    <w:rsid w:val="00F022AB"/>
    <w:rsid w:val="00F337CA"/>
    <w:rsid w:val="00F5600F"/>
    <w:rsid w:val="00F707B1"/>
    <w:rsid w:val="00F94A2F"/>
    <w:rsid w:val="00FA0122"/>
    <w:rsid w:val="00FA6309"/>
    <w:rsid w:val="00FB2024"/>
    <w:rsid w:val="00FC0D45"/>
    <w:rsid w:val="00FC6D16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8B35"/>
  <w15:chartTrackingRefBased/>
  <w15:docId w15:val="{9D25C7A2-60C3-433A-AE52-995C199D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857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9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24D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2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7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7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76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327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pis://Base=NARH&amp;DocCode=8459825007&amp;Type=201" TargetMode="External"/><Relationship Id="rId5" Type="http://schemas.openxmlformats.org/officeDocument/2006/relationships/hyperlink" Target="apis://Base=NARH&amp;DocCode=8459821018&amp;Type=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10638-21CB-43F7-B246-AE99D1B9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Kutsarova</dc:creator>
  <cp:keywords/>
  <dc:description/>
  <cp:lastModifiedBy>Ilia Jordanov</cp:lastModifiedBy>
  <cp:revision>3</cp:revision>
  <cp:lastPrinted>2025-03-26T12:52:00Z</cp:lastPrinted>
  <dcterms:created xsi:type="dcterms:W3CDTF">2025-03-28T13:23:00Z</dcterms:created>
  <dcterms:modified xsi:type="dcterms:W3CDTF">2025-03-28T13:23:00Z</dcterms:modified>
</cp:coreProperties>
</file>