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E22" w:rsidRPr="00503436" w:rsidRDefault="00D82E22" w:rsidP="00146ADC">
      <w:pPr>
        <w:pStyle w:val="Title"/>
        <w:pBdr>
          <w:bottom w:val="single" w:sz="12" w:space="1" w:color="auto"/>
        </w:pBdr>
        <w:rPr>
          <w:szCs w:val="24"/>
          <w:lang w:val="bg-BG"/>
        </w:rPr>
      </w:pPr>
    </w:p>
    <w:p w:rsidR="00654089" w:rsidRPr="00B60C3F" w:rsidRDefault="00654089" w:rsidP="00146ADC">
      <w:pPr>
        <w:pStyle w:val="Title"/>
        <w:pBdr>
          <w:bottom w:val="single" w:sz="12" w:space="1" w:color="auto"/>
        </w:pBdr>
        <w:rPr>
          <w:szCs w:val="24"/>
          <w:lang w:val="bg-BG"/>
        </w:rPr>
      </w:pPr>
      <w:r w:rsidRPr="00B60C3F">
        <w:rPr>
          <w:szCs w:val="24"/>
          <w:lang w:val="bg-BG"/>
        </w:rPr>
        <w:t>МИНИСТЕРСТВО НА ТРАНСПОРТА,</w:t>
      </w:r>
    </w:p>
    <w:p w:rsidR="00654089" w:rsidRPr="00B60C3F" w:rsidRDefault="00654089" w:rsidP="00146ADC">
      <w:pPr>
        <w:pStyle w:val="Title"/>
        <w:pBdr>
          <w:bottom w:val="single" w:sz="12" w:space="1" w:color="auto"/>
        </w:pBdr>
        <w:rPr>
          <w:szCs w:val="24"/>
          <w:lang w:val="bg-BG"/>
        </w:rPr>
      </w:pPr>
      <w:r w:rsidRPr="00B60C3F">
        <w:rPr>
          <w:szCs w:val="24"/>
          <w:lang w:val="bg-BG"/>
        </w:rPr>
        <w:t>ИНФОРМАЦИОННИТЕ ТЕХНОЛОГИИ И СЪОБЩЕНИЯТА</w:t>
      </w:r>
    </w:p>
    <w:p w:rsidR="00CB5147" w:rsidRPr="00B60C3F" w:rsidRDefault="00CB5147" w:rsidP="00146ADC">
      <w:pPr>
        <w:pStyle w:val="Title"/>
        <w:jc w:val="both"/>
        <w:rPr>
          <w:szCs w:val="24"/>
          <w:lang w:val="bg-BG"/>
        </w:rPr>
      </w:pPr>
    </w:p>
    <w:p w:rsidR="00654089" w:rsidRPr="00B60C3F" w:rsidRDefault="00654089" w:rsidP="00014B8F">
      <w:pPr>
        <w:pStyle w:val="Title"/>
        <w:spacing w:before="120"/>
        <w:jc w:val="both"/>
        <w:rPr>
          <w:b w:val="0"/>
          <w:szCs w:val="24"/>
          <w:lang w:val="bg-BG"/>
        </w:rPr>
      </w:pPr>
      <w:r w:rsidRPr="00B60C3F">
        <w:rPr>
          <w:szCs w:val="24"/>
          <w:lang w:val="bg-BG"/>
        </w:rPr>
        <w:t>ОДОБРЯВАМ:</w:t>
      </w:r>
    </w:p>
    <w:p w:rsidR="00654089" w:rsidRPr="00B60C3F" w:rsidRDefault="00654089" w:rsidP="00146ADC">
      <w:pPr>
        <w:pStyle w:val="Title"/>
        <w:jc w:val="both"/>
        <w:rPr>
          <w:b w:val="0"/>
          <w:szCs w:val="24"/>
          <w:lang w:val="bg-BG"/>
        </w:rPr>
      </w:pPr>
    </w:p>
    <w:p w:rsidR="00D431B2" w:rsidRDefault="00D431B2" w:rsidP="00146ADC">
      <w:pPr>
        <w:pStyle w:val="Title"/>
        <w:jc w:val="both"/>
        <w:rPr>
          <w:b w:val="0"/>
          <w:szCs w:val="24"/>
          <w:lang w:val="bg-BG"/>
        </w:rPr>
      </w:pPr>
    </w:p>
    <w:p w:rsidR="0098277B" w:rsidRDefault="0098277B" w:rsidP="00146ADC">
      <w:pPr>
        <w:pStyle w:val="Title"/>
        <w:jc w:val="both"/>
        <w:rPr>
          <w:b w:val="0"/>
          <w:szCs w:val="24"/>
          <w:lang w:val="bg-BG"/>
        </w:rPr>
      </w:pPr>
    </w:p>
    <w:p w:rsidR="00C16765" w:rsidRPr="00C16765" w:rsidRDefault="00C16765" w:rsidP="00146ADC">
      <w:pPr>
        <w:pStyle w:val="Title"/>
        <w:jc w:val="both"/>
        <w:rPr>
          <w:szCs w:val="24"/>
          <w:lang w:val="bg-BG"/>
        </w:rPr>
      </w:pPr>
      <w:r w:rsidRPr="00C16765">
        <w:rPr>
          <w:szCs w:val="24"/>
          <w:lang w:val="bg-BG"/>
        </w:rPr>
        <w:t>ИВАЙЛО МОСКОВСКИ</w:t>
      </w:r>
    </w:p>
    <w:p w:rsidR="00645B1C" w:rsidRPr="00B60C3F" w:rsidRDefault="00731FAC" w:rsidP="00146ADC">
      <w:pPr>
        <w:pStyle w:val="Title"/>
        <w:jc w:val="both"/>
        <w:rPr>
          <w:b w:val="0"/>
          <w:i/>
          <w:szCs w:val="24"/>
          <w:lang w:val="bg-BG"/>
        </w:rPr>
      </w:pPr>
      <w:r w:rsidRPr="00B60C3F">
        <w:rPr>
          <w:b w:val="0"/>
          <w:i/>
          <w:szCs w:val="24"/>
          <w:lang w:val="bg-BG"/>
        </w:rPr>
        <w:t>Минист</w:t>
      </w:r>
      <w:r w:rsidR="00A017C8">
        <w:rPr>
          <w:b w:val="0"/>
          <w:i/>
          <w:szCs w:val="24"/>
          <w:lang w:val="bg-BG"/>
        </w:rPr>
        <w:t>ъ</w:t>
      </w:r>
      <w:r w:rsidRPr="00B60C3F">
        <w:rPr>
          <w:b w:val="0"/>
          <w:i/>
          <w:szCs w:val="24"/>
          <w:lang w:val="bg-BG"/>
        </w:rPr>
        <w:t>р</w:t>
      </w:r>
      <w:r w:rsidR="00645B1C" w:rsidRPr="00B60C3F">
        <w:rPr>
          <w:b w:val="0"/>
          <w:i/>
          <w:szCs w:val="24"/>
          <w:lang w:val="bg-BG"/>
        </w:rPr>
        <w:t xml:space="preserve"> на транспорта, </w:t>
      </w:r>
    </w:p>
    <w:p w:rsidR="00645B1C" w:rsidRPr="00B60C3F" w:rsidRDefault="00645B1C" w:rsidP="00146ADC">
      <w:pPr>
        <w:pStyle w:val="Title"/>
        <w:jc w:val="both"/>
        <w:rPr>
          <w:b w:val="0"/>
          <w:i/>
          <w:szCs w:val="24"/>
          <w:lang w:val="bg-BG"/>
        </w:rPr>
      </w:pPr>
      <w:r w:rsidRPr="00B60C3F">
        <w:rPr>
          <w:b w:val="0"/>
          <w:i/>
          <w:szCs w:val="24"/>
          <w:lang w:val="bg-BG"/>
        </w:rPr>
        <w:t xml:space="preserve">информационните технологии и съобщенията </w:t>
      </w:r>
    </w:p>
    <w:p w:rsidR="00460F2E" w:rsidRDefault="00460F2E" w:rsidP="00146ADC">
      <w:pPr>
        <w:pStyle w:val="Title"/>
        <w:rPr>
          <w:szCs w:val="24"/>
          <w:lang w:val="bg-BG"/>
        </w:rPr>
      </w:pPr>
    </w:p>
    <w:p w:rsidR="00014B8F" w:rsidRPr="00B60C3F" w:rsidRDefault="00014B8F" w:rsidP="00146ADC">
      <w:pPr>
        <w:pStyle w:val="Title"/>
        <w:rPr>
          <w:szCs w:val="24"/>
          <w:lang w:val="bg-BG"/>
        </w:rPr>
      </w:pPr>
    </w:p>
    <w:p w:rsidR="00654089" w:rsidRPr="00D62185" w:rsidRDefault="00654089" w:rsidP="00146ADC">
      <w:pPr>
        <w:pStyle w:val="Title"/>
        <w:rPr>
          <w:rFonts w:ascii="Times New Roman Bold" w:hAnsi="Times New Roman Bold"/>
          <w:caps/>
          <w:spacing w:val="38"/>
          <w:szCs w:val="24"/>
          <w:lang w:val="bg-BG"/>
        </w:rPr>
      </w:pPr>
      <w:r w:rsidRPr="00B60C3F">
        <w:rPr>
          <w:szCs w:val="24"/>
          <w:lang w:val="bg-BG"/>
        </w:rPr>
        <w:br/>
      </w:r>
      <w:r w:rsidRPr="00D62185">
        <w:rPr>
          <w:rFonts w:ascii="Times New Roman Bold" w:hAnsi="Times New Roman Bold"/>
          <w:caps/>
          <w:spacing w:val="38"/>
          <w:szCs w:val="24"/>
          <w:lang w:val="bg-BG"/>
        </w:rPr>
        <w:t>документация</w:t>
      </w:r>
    </w:p>
    <w:p w:rsidR="00654089" w:rsidRPr="00B60C3F" w:rsidRDefault="00654089" w:rsidP="00146ADC">
      <w:pPr>
        <w:pStyle w:val="Title"/>
        <w:rPr>
          <w:szCs w:val="24"/>
          <w:lang w:val="bg-BG"/>
        </w:rPr>
      </w:pPr>
      <w:r w:rsidRPr="00B60C3F">
        <w:rPr>
          <w:szCs w:val="24"/>
          <w:lang w:val="bg-BG"/>
        </w:rPr>
        <w:t>ЗА УЧАСТИЕ В ОТКРИТА ПРОЦЕДУРА ЗА ВЪЗЛАГАНЕ НА ОБЩЕСТВЕНА ПОРЪЧКА С ПРЕДМЕТ:</w:t>
      </w:r>
    </w:p>
    <w:p w:rsidR="00654089" w:rsidRPr="00B60C3F" w:rsidRDefault="00654089" w:rsidP="00146ADC">
      <w:pPr>
        <w:pStyle w:val="Title"/>
        <w:ind w:right="-23"/>
        <w:jc w:val="both"/>
        <w:rPr>
          <w:szCs w:val="24"/>
          <w:lang w:val="bg-BG"/>
        </w:rPr>
      </w:pPr>
      <w:r w:rsidRPr="00B60C3F">
        <w:rPr>
          <w:szCs w:val="24"/>
          <w:u w:val="single"/>
          <w:lang w:val="bg-BG"/>
        </w:rPr>
        <w:t>___________________________________________________________________________</w:t>
      </w:r>
    </w:p>
    <w:p w:rsidR="00E71CBB" w:rsidRPr="00C16765" w:rsidRDefault="00E03657" w:rsidP="00D62185">
      <w:pPr>
        <w:pBdr>
          <w:bottom w:val="single" w:sz="12" w:space="3" w:color="auto"/>
        </w:pBdr>
        <w:spacing w:before="60" w:after="60"/>
        <w:jc w:val="both"/>
      </w:pPr>
      <w:r w:rsidRPr="00B60C3F">
        <w:rPr>
          <w:b/>
          <w:spacing w:val="4"/>
          <w:w w:val="101"/>
        </w:rPr>
        <w:t>„</w:t>
      </w:r>
      <w:r w:rsidR="00C16765" w:rsidRPr="00C16765">
        <w:rPr>
          <w:b/>
          <w:spacing w:val="4"/>
          <w:w w:val="101"/>
        </w:rPr>
        <w:t xml:space="preserve">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w:t>
      </w:r>
      <w:r w:rsidR="00C16765">
        <w:rPr>
          <w:b/>
          <w:spacing w:val="4"/>
          <w:w w:val="101"/>
        </w:rPr>
        <w:t>по</w:t>
      </w:r>
      <w:r w:rsidR="00C16765" w:rsidRPr="00C16765">
        <w:rPr>
          <w:b/>
          <w:spacing w:val="4"/>
          <w:w w:val="101"/>
        </w:rPr>
        <w:t xml:space="preserve">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r w:rsidRPr="00B60C3F">
        <w:rPr>
          <w:b/>
          <w:spacing w:val="4"/>
          <w:w w:val="101"/>
        </w:rPr>
        <w:t xml:space="preserve">“ </w:t>
      </w:r>
    </w:p>
    <w:p w:rsidR="00E23BB9" w:rsidRDefault="00E23BB9" w:rsidP="00E23BB9">
      <w:pPr>
        <w:ind w:left="3240" w:hanging="3240"/>
        <w:jc w:val="both"/>
        <w:rPr>
          <w:b/>
          <w:sz w:val="16"/>
          <w:szCs w:val="16"/>
        </w:rPr>
      </w:pPr>
    </w:p>
    <w:p w:rsidR="0098277B" w:rsidRDefault="0098277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p>
    <w:p w:rsidR="002D658B" w:rsidRDefault="002D658B">
      <w:pPr>
        <w:jc w:val="center"/>
        <w:rPr>
          <w:b/>
        </w:rPr>
      </w:pPr>
      <w:bookmarkStart w:id="0" w:name="_GoBack"/>
      <w:bookmarkEnd w:id="0"/>
    </w:p>
    <w:p w:rsidR="00E23BB9" w:rsidRDefault="00E23BB9">
      <w:pPr>
        <w:jc w:val="center"/>
        <w:rPr>
          <w:b/>
        </w:rPr>
      </w:pPr>
    </w:p>
    <w:p w:rsidR="00E23BB9" w:rsidRDefault="00E23BB9">
      <w:pPr>
        <w:jc w:val="center"/>
        <w:rPr>
          <w:b/>
        </w:rPr>
      </w:pPr>
    </w:p>
    <w:p w:rsidR="0098277B" w:rsidRPr="00B60C3F" w:rsidRDefault="0098277B">
      <w:pPr>
        <w:jc w:val="center"/>
        <w:rPr>
          <w:b/>
        </w:rPr>
        <w:sectPr w:rsidR="0098277B" w:rsidRPr="00B60C3F" w:rsidSect="004C62B8">
          <w:headerReference w:type="default" r:id="rId8"/>
          <w:footerReference w:type="even" r:id="rId9"/>
          <w:footerReference w:type="default" r:id="rId10"/>
          <w:headerReference w:type="first" r:id="rId11"/>
          <w:footnotePr>
            <w:numFmt w:val="lowerRoman"/>
          </w:footnotePr>
          <w:pgSz w:w="11906" w:h="16838"/>
          <w:pgMar w:top="899" w:right="1417" w:bottom="719" w:left="1417" w:header="708" w:footer="708" w:gutter="0"/>
          <w:cols w:space="708"/>
          <w:titlePg/>
          <w:docGrid w:linePitch="360"/>
        </w:sectPr>
      </w:pPr>
      <w:r>
        <w:rPr>
          <w:b/>
        </w:rPr>
        <w:t>2015 г.</w:t>
      </w:r>
    </w:p>
    <w:p w:rsidR="00654089" w:rsidRDefault="00CD3BB9" w:rsidP="00CD3BB9">
      <w:pPr>
        <w:rPr>
          <w:b/>
          <w:sz w:val="28"/>
          <w:szCs w:val="28"/>
        </w:rPr>
      </w:pPr>
      <w:r>
        <w:rPr>
          <w:b/>
          <w:sz w:val="28"/>
          <w:szCs w:val="28"/>
        </w:rPr>
        <w:lastRenderedPageBreak/>
        <w:t>СЪДЪРЖАНИЕ</w:t>
      </w:r>
    </w:p>
    <w:p w:rsidR="00AA0F6A" w:rsidRDefault="00AA0F6A" w:rsidP="00CD3BB9">
      <w:pPr>
        <w:rPr>
          <w:b/>
          <w:sz w:val="28"/>
          <w:szCs w:val="28"/>
        </w:rPr>
      </w:pPr>
    </w:p>
    <w:p w:rsidR="00AA0F6A" w:rsidRPr="00B60C3F" w:rsidRDefault="00AA0F6A" w:rsidP="00AA0F6A">
      <w:pPr>
        <w:tabs>
          <w:tab w:val="left" w:pos="374"/>
        </w:tabs>
        <w:ind w:right="79"/>
        <w:jc w:val="both"/>
        <w:rPr>
          <w:b/>
        </w:rPr>
      </w:pPr>
      <w:r w:rsidRPr="00B60C3F">
        <w:rPr>
          <w:b/>
        </w:rPr>
        <w:t>РАЗДЕЛ І</w:t>
      </w:r>
    </w:p>
    <w:p w:rsidR="00AA0F6A" w:rsidRPr="00B60C3F" w:rsidRDefault="00AA0F6A" w:rsidP="00AA0F6A">
      <w:pPr>
        <w:tabs>
          <w:tab w:val="left" w:pos="374"/>
        </w:tabs>
        <w:ind w:right="79"/>
        <w:jc w:val="both"/>
      </w:pPr>
      <w:r w:rsidRPr="00B60C3F">
        <w:t>РЕШЕНИЕ ЗА ОТКРИВАНЕ НА ПРОЦЕДУРАТА</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rPr>
      </w:pPr>
      <w:r w:rsidRPr="00B60C3F">
        <w:rPr>
          <w:b/>
        </w:rPr>
        <w:t>РАЗДЕЛ ІІ</w:t>
      </w:r>
    </w:p>
    <w:p w:rsidR="00AA0F6A" w:rsidRPr="00B60C3F" w:rsidRDefault="00AA0F6A" w:rsidP="00AA0F6A">
      <w:pPr>
        <w:tabs>
          <w:tab w:val="left" w:pos="374"/>
        </w:tabs>
        <w:ind w:right="79"/>
        <w:jc w:val="both"/>
      </w:pPr>
      <w:r w:rsidRPr="00B60C3F">
        <w:t>ОБЯВЛЕНИЕ ЗА ОБЩЕСТВЕНАТА ПОРЪЧКА</w:t>
      </w:r>
    </w:p>
    <w:p w:rsidR="00AA0F6A" w:rsidRPr="00B60C3F" w:rsidRDefault="00AA0F6A" w:rsidP="00AA0F6A">
      <w:pPr>
        <w:tabs>
          <w:tab w:val="left" w:pos="374"/>
        </w:tabs>
        <w:ind w:right="79"/>
        <w:jc w:val="both"/>
      </w:pPr>
    </w:p>
    <w:p w:rsidR="00AA0F6A" w:rsidRPr="00B60C3F" w:rsidRDefault="00AA0F6A" w:rsidP="00AA0F6A">
      <w:pPr>
        <w:tabs>
          <w:tab w:val="left" w:pos="374"/>
        </w:tabs>
        <w:ind w:right="79"/>
        <w:jc w:val="both"/>
        <w:rPr>
          <w:b/>
        </w:rPr>
      </w:pPr>
      <w:r w:rsidRPr="00B60C3F">
        <w:rPr>
          <w:b/>
        </w:rPr>
        <w:t>РАЗДЕЛ ІІI</w:t>
      </w:r>
    </w:p>
    <w:p w:rsidR="00AA0F6A" w:rsidRPr="00B60C3F" w:rsidRDefault="00AA0F6A" w:rsidP="00AA0F6A">
      <w:pPr>
        <w:tabs>
          <w:tab w:val="left" w:pos="374"/>
        </w:tabs>
        <w:ind w:right="79"/>
        <w:jc w:val="both"/>
      </w:pPr>
      <w:r w:rsidRPr="00B60C3F">
        <w:t xml:space="preserve">ОПИСАНИЕ НА ПРЕДМЕТA НА ОБЩЕСТВЕНАТА ПОРЪЧКА </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rPr>
      </w:pPr>
      <w:r w:rsidRPr="00B60C3F">
        <w:rPr>
          <w:b/>
        </w:rPr>
        <w:t>РАЗДЕЛ IV</w:t>
      </w:r>
    </w:p>
    <w:p w:rsidR="00AA0F6A" w:rsidRPr="00B60C3F" w:rsidRDefault="00AA0F6A" w:rsidP="00AA0F6A">
      <w:pPr>
        <w:tabs>
          <w:tab w:val="left" w:pos="374"/>
        </w:tabs>
        <w:ind w:right="79"/>
        <w:jc w:val="both"/>
      </w:pPr>
      <w:r w:rsidRPr="00B60C3F">
        <w:t>ТЕХНИЧЕСК</w:t>
      </w:r>
      <w:r w:rsidR="002A5ABC">
        <w:t>А</w:t>
      </w:r>
      <w:r w:rsidRPr="00B60C3F">
        <w:t xml:space="preserve"> СПЕЦИФИКАЦИ</w:t>
      </w:r>
      <w:r w:rsidR="002A5ABC">
        <w:t>Я</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rPr>
      </w:pPr>
      <w:r w:rsidRPr="00B60C3F">
        <w:rPr>
          <w:b/>
        </w:rPr>
        <w:t>РАЗДЕЛ V</w:t>
      </w:r>
    </w:p>
    <w:p w:rsidR="00AA0F6A" w:rsidRPr="00B60C3F" w:rsidRDefault="00AA0F6A" w:rsidP="00AA0F6A">
      <w:pPr>
        <w:tabs>
          <w:tab w:val="left" w:pos="374"/>
        </w:tabs>
        <w:ind w:right="79"/>
        <w:jc w:val="both"/>
      </w:pPr>
      <w:r w:rsidRPr="00B60C3F">
        <w:t>ИЗИСКВАНИЯ КЪМ УЧАСТНИЦИТЕ</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lang w:val="en-US"/>
        </w:rPr>
      </w:pPr>
      <w:r w:rsidRPr="00B60C3F">
        <w:rPr>
          <w:b/>
        </w:rPr>
        <w:t>РАЗДЕЛ V</w:t>
      </w:r>
      <w:r w:rsidRPr="00B60C3F">
        <w:rPr>
          <w:b/>
          <w:lang w:val="en-US"/>
        </w:rPr>
        <w:t>I</w:t>
      </w:r>
    </w:p>
    <w:p w:rsidR="00AA0F6A" w:rsidRPr="00B60C3F" w:rsidRDefault="00AA0F6A" w:rsidP="00AA0F6A">
      <w:pPr>
        <w:tabs>
          <w:tab w:val="left" w:pos="374"/>
        </w:tabs>
        <w:ind w:right="79"/>
        <w:jc w:val="both"/>
      </w:pPr>
      <w:r w:rsidRPr="00B60C3F">
        <w:t>ГАРАНЦИИ</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lang w:val="en-US"/>
        </w:rPr>
      </w:pPr>
      <w:r w:rsidRPr="00B60C3F">
        <w:rPr>
          <w:b/>
        </w:rPr>
        <w:t>РАЗДЕЛ VI</w:t>
      </w:r>
      <w:r w:rsidRPr="00B60C3F">
        <w:rPr>
          <w:b/>
          <w:lang w:val="en-US"/>
        </w:rPr>
        <w:t>I</w:t>
      </w:r>
    </w:p>
    <w:p w:rsidR="00AA0F6A" w:rsidRPr="00B60C3F" w:rsidRDefault="00AA0F6A" w:rsidP="00AA0F6A">
      <w:pPr>
        <w:tabs>
          <w:tab w:val="left" w:pos="374"/>
        </w:tabs>
        <w:ind w:right="79"/>
        <w:jc w:val="both"/>
      </w:pPr>
      <w:r w:rsidRPr="00B60C3F">
        <w:t>УКАЗАНИЯ ЗА ПОДГОТОВКА И ПОДАВАНЕ НА ОФЕРТИ</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lang w:val="en-US"/>
        </w:rPr>
      </w:pPr>
      <w:r w:rsidRPr="00B60C3F">
        <w:rPr>
          <w:b/>
        </w:rPr>
        <w:t>РАЗДЕЛ VII</w:t>
      </w:r>
      <w:r w:rsidRPr="00B60C3F">
        <w:rPr>
          <w:b/>
          <w:lang w:val="en-US"/>
        </w:rPr>
        <w:t>I</w:t>
      </w:r>
    </w:p>
    <w:p w:rsidR="00AA0F6A" w:rsidRPr="00B60C3F" w:rsidRDefault="00AA0F6A" w:rsidP="00AA0F6A">
      <w:pPr>
        <w:tabs>
          <w:tab w:val="left" w:pos="374"/>
        </w:tabs>
        <w:ind w:right="79"/>
        <w:jc w:val="both"/>
      </w:pPr>
      <w:r w:rsidRPr="00B60C3F">
        <w:t>УСЛОВИЯ И РЕД ЗА ПРОВЕЖДАНЕ НА ПРОЦЕДУРАТА</w:t>
      </w:r>
    </w:p>
    <w:p w:rsidR="00AA0F6A" w:rsidRPr="00B60C3F" w:rsidRDefault="00AA0F6A" w:rsidP="00AA0F6A">
      <w:pPr>
        <w:tabs>
          <w:tab w:val="left" w:pos="374"/>
        </w:tabs>
        <w:ind w:right="79"/>
        <w:jc w:val="both"/>
      </w:pPr>
    </w:p>
    <w:p w:rsidR="00AA0F6A" w:rsidRPr="00B60C3F" w:rsidRDefault="00AA0F6A" w:rsidP="00AA0F6A">
      <w:pPr>
        <w:tabs>
          <w:tab w:val="left" w:pos="374"/>
        </w:tabs>
        <w:ind w:right="79"/>
        <w:jc w:val="both"/>
        <w:rPr>
          <w:b/>
        </w:rPr>
      </w:pPr>
      <w:r w:rsidRPr="00B60C3F">
        <w:rPr>
          <w:b/>
        </w:rPr>
        <w:t>РАЗДЕЛ IX</w:t>
      </w:r>
    </w:p>
    <w:p w:rsidR="00AA0F6A" w:rsidRPr="00897FDC" w:rsidRDefault="00AA0F6A" w:rsidP="00AA0F6A">
      <w:pPr>
        <w:tabs>
          <w:tab w:val="left" w:pos="374"/>
        </w:tabs>
        <w:ind w:right="79"/>
        <w:jc w:val="both"/>
      </w:pPr>
      <w:r w:rsidRPr="003671E1">
        <w:t>КРИТЕРИЙ ЗА ОЦЕНКА НА ОФЕРТИТЕ</w:t>
      </w:r>
    </w:p>
    <w:p w:rsidR="00AA0F6A" w:rsidRPr="00B60C3F" w:rsidRDefault="00AA0F6A" w:rsidP="00AA0F6A">
      <w:pPr>
        <w:tabs>
          <w:tab w:val="left" w:pos="374"/>
        </w:tabs>
        <w:ind w:right="79"/>
        <w:jc w:val="both"/>
        <w:rPr>
          <w:b/>
        </w:rPr>
      </w:pPr>
    </w:p>
    <w:p w:rsidR="00AA0F6A" w:rsidRPr="00B60C3F" w:rsidRDefault="00AA0F6A" w:rsidP="00AA0F6A">
      <w:pPr>
        <w:tabs>
          <w:tab w:val="left" w:pos="374"/>
        </w:tabs>
        <w:ind w:right="79"/>
        <w:jc w:val="both"/>
        <w:rPr>
          <w:b/>
          <w:lang w:val="en-US"/>
        </w:rPr>
      </w:pPr>
      <w:r w:rsidRPr="00B60C3F">
        <w:rPr>
          <w:b/>
        </w:rPr>
        <w:t xml:space="preserve">РАЗДЕЛ </w:t>
      </w:r>
      <w:r w:rsidRPr="00B60C3F">
        <w:rPr>
          <w:b/>
          <w:lang w:val="en-US"/>
        </w:rPr>
        <w:t>X</w:t>
      </w:r>
    </w:p>
    <w:p w:rsidR="00AA0F6A" w:rsidRPr="006E5085" w:rsidRDefault="00AA0F6A" w:rsidP="00AA0F6A">
      <w:pPr>
        <w:tabs>
          <w:tab w:val="left" w:pos="374"/>
        </w:tabs>
        <w:ind w:right="79"/>
        <w:jc w:val="both"/>
        <w:rPr>
          <w:lang w:val="en-US"/>
        </w:rPr>
      </w:pPr>
      <w:r w:rsidRPr="00B60C3F">
        <w:t>ПРОЕКТ НА ДОГОВОР</w:t>
      </w:r>
    </w:p>
    <w:p w:rsidR="00AA0F6A" w:rsidRPr="00B60C3F" w:rsidRDefault="00AA0F6A" w:rsidP="00AA0F6A">
      <w:pPr>
        <w:tabs>
          <w:tab w:val="left" w:pos="374"/>
        </w:tabs>
        <w:ind w:right="79"/>
        <w:jc w:val="both"/>
      </w:pPr>
    </w:p>
    <w:p w:rsidR="00AA0F6A" w:rsidRPr="00B60C3F" w:rsidRDefault="00AA0F6A" w:rsidP="00AA0F6A">
      <w:pPr>
        <w:tabs>
          <w:tab w:val="left" w:pos="374"/>
        </w:tabs>
        <w:ind w:right="79"/>
        <w:jc w:val="both"/>
        <w:rPr>
          <w:b/>
          <w:lang w:val="en-US"/>
        </w:rPr>
      </w:pPr>
      <w:r w:rsidRPr="00B60C3F">
        <w:rPr>
          <w:b/>
        </w:rPr>
        <w:t xml:space="preserve">РАЗДЕЛ </w:t>
      </w:r>
      <w:r w:rsidRPr="00B60C3F">
        <w:rPr>
          <w:b/>
          <w:lang w:val="en-US"/>
        </w:rPr>
        <w:t>XI</w:t>
      </w:r>
    </w:p>
    <w:p w:rsidR="00AA0F6A" w:rsidRDefault="00AA0F6A" w:rsidP="00AA0F6A">
      <w:pPr>
        <w:tabs>
          <w:tab w:val="left" w:pos="374"/>
        </w:tabs>
        <w:ind w:right="79"/>
        <w:jc w:val="both"/>
      </w:pPr>
      <w:r w:rsidRPr="00B60C3F">
        <w:t>ПРИЛОЖЕНИЯ</w:t>
      </w:r>
    </w:p>
    <w:p w:rsidR="002A5ABC" w:rsidRDefault="002A5ABC" w:rsidP="00AA0F6A">
      <w:pPr>
        <w:tabs>
          <w:tab w:val="left" w:pos="374"/>
        </w:tabs>
        <w:ind w:right="79"/>
        <w:jc w:val="both"/>
      </w:pPr>
    </w:p>
    <w:p w:rsidR="00AA0F6A" w:rsidRDefault="00AA0F6A">
      <w:bookmarkStart w:id="1" w:name="_Toc295131560"/>
      <w:bookmarkStart w:id="2" w:name="_Toc300560722"/>
      <w:bookmarkStart w:id="3" w:name="_Toc300565107"/>
      <w:bookmarkStart w:id="4" w:name="_Toc304545138"/>
      <w:bookmarkStart w:id="5" w:name="_Toc304545521"/>
      <w:bookmarkStart w:id="6" w:name="_Toc317611598"/>
      <w:r>
        <w:br w:type="page"/>
      </w:r>
    </w:p>
    <w:p w:rsidR="00C129FF" w:rsidRPr="00AA0F6A" w:rsidRDefault="00C129FF" w:rsidP="00AA0F6A">
      <w:pPr>
        <w:tabs>
          <w:tab w:val="left" w:pos="374"/>
        </w:tabs>
        <w:ind w:right="79"/>
        <w:jc w:val="both"/>
      </w:pPr>
    </w:p>
    <w:p w:rsidR="00503A54" w:rsidRPr="00EA00CB" w:rsidRDefault="00EA00CB" w:rsidP="006B2CA6">
      <w:pPr>
        <w:pStyle w:val="Heading1"/>
        <w:ind w:left="0"/>
        <w:rPr>
          <w:sz w:val="24"/>
          <w:szCs w:val="24"/>
        </w:rPr>
      </w:pPr>
      <w:bookmarkStart w:id="7" w:name="_Toc413837107"/>
      <w:r w:rsidRPr="00EA00CB">
        <w:rPr>
          <w:sz w:val="24"/>
          <w:szCs w:val="24"/>
        </w:rPr>
        <w:t>ИЗПОЛЗВАНИ СЪКРАЩЕНИЯ</w:t>
      </w:r>
      <w:bookmarkEnd w:id="1"/>
      <w:bookmarkEnd w:id="2"/>
      <w:bookmarkEnd w:id="3"/>
      <w:bookmarkEnd w:id="4"/>
      <w:bookmarkEnd w:id="5"/>
      <w:bookmarkEnd w:id="6"/>
      <w:bookmarkEnd w:id="7"/>
    </w:p>
    <w:p w:rsidR="00503A54" w:rsidRPr="00503A54" w:rsidRDefault="00503A54" w:rsidP="00C129FF">
      <w:pPr>
        <w:spacing w:before="120"/>
        <w:jc w:val="both"/>
      </w:pPr>
      <w:r w:rsidRPr="00503A54">
        <w:t>В тази документация можете да срещнете съкращения, които са описани по-долу.</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920"/>
      </w:tblGrid>
      <w:tr w:rsidR="00EE155E" w:rsidRPr="00763F67" w:rsidTr="00411B4F">
        <w:trPr>
          <w:cantSplit/>
        </w:trPr>
        <w:tc>
          <w:tcPr>
            <w:tcW w:w="1620" w:type="dxa"/>
            <w:shd w:val="clear" w:color="auto" w:fill="auto"/>
          </w:tcPr>
          <w:p w:rsidR="00EE155E" w:rsidRPr="00AF5F21" w:rsidRDefault="00EE155E" w:rsidP="00411B4F">
            <w:pPr>
              <w:widowControl w:val="0"/>
            </w:pPr>
            <w:r w:rsidRPr="00AF5F21">
              <w:t>АИС</w:t>
            </w:r>
          </w:p>
        </w:tc>
        <w:tc>
          <w:tcPr>
            <w:tcW w:w="7920" w:type="dxa"/>
            <w:shd w:val="clear" w:color="auto" w:fill="auto"/>
          </w:tcPr>
          <w:p w:rsidR="00EE155E" w:rsidRPr="00AF5F21" w:rsidRDefault="00EE155E" w:rsidP="00411B4F">
            <w:pPr>
              <w:widowControl w:val="0"/>
            </w:pPr>
            <w:r w:rsidRPr="00AF5F21">
              <w:t>Административна информационна система</w:t>
            </w:r>
          </w:p>
        </w:tc>
      </w:tr>
      <w:tr w:rsidR="00EE155E" w:rsidRPr="00763F67" w:rsidTr="00411B4F">
        <w:trPr>
          <w:cantSplit/>
        </w:trPr>
        <w:tc>
          <w:tcPr>
            <w:tcW w:w="1620" w:type="dxa"/>
            <w:shd w:val="clear" w:color="auto" w:fill="auto"/>
          </w:tcPr>
          <w:p w:rsidR="00EE155E" w:rsidRPr="00AF5F21" w:rsidRDefault="00EE155E" w:rsidP="00411B4F">
            <w:pPr>
              <w:widowControl w:val="0"/>
            </w:pPr>
            <w:r w:rsidRPr="0071792F">
              <w:rPr>
                <w:color w:val="000000"/>
                <w:kern w:val="24"/>
              </w:rPr>
              <w:t>АО</w:t>
            </w:r>
          </w:p>
        </w:tc>
        <w:tc>
          <w:tcPr>
            <w:tcW w:w="7920" w:type="dxa"/>
            <w:shd w:val="clear" w:color="auto" w:fill="auto"/>
          </w:tcPr>
          <w:p w:rsidR="00EE155E" w:rsidRPr="00AF5F21" w:rsidRDefault="00EE155E" w:rsidP="00754CD0">
            <w:pPr>
              <w:widowControl w:val="0"/>
            </w:pPr>
            <w:r>
              <w:rPr>
                <w:color w:val="000000"/>
                <w:kern w:val="24"/>
              </w:rPr>
              <w:t>Административно обслужване</w:t>
            </w:r>
          </w:p>
        </w:tc>
      </w:tr>
      <w:tr w:rsidR="00457EC9" w:rsidRPr="00763F67" w:rsidTr="00411B4F">
        <w:trPr>
          <w:cantSplit/>
        </w:trPr>
        <w:tc>
          <w:tcPr>
            <w:tcW w:w="1620" w:type="dxa"/>
            <w:shd w:val="clear" w:color="auto" w:fill="auto"/>
          </w:tcPr>
          <w:p w:rsidR="00457EC9" w:rsidRPr="0071792F" w:rsidRDefault="00457EC9" w:rsidP="00411B4F">
            <w:pPr>
              <w:widowControl w:val="0"/>
              <w:rPr>
                <w:color w:val="000000"/>
                <w:kern w:val="24"/>
              </w:rPr>
            </w:pPr>
            <w:r>
              <w:rPr>
                <w:color w:val="000000"/>
                <w:kern w:val="24"/>
              </w:rPr>
              <w:t>ДА</w:t>
            </w:r>
          </w:p>
        </w:tc>
        <w:tc>
          <w:tcPr>
            <w:tcW w:w="7920" w:type="dxa"/>
            <w:shd w:val="clear" w:color="auto" w:fill="auto"/>
          </w:tcPr>
          <w:p w:rsidR="00457EC9" w:rsidRDefault="00457EC9" w:rsidP="00754CD0">
            <w:pPr>
              <w:widowControl w:val="0"/>
              <w:rPr>
                <w:color w:val="000000"/>
                <w:kern w:val="24"/>
              </w:rPr>
            </w:pPr>
            <w:r>
              <w:rPr>
                <w:color w:val="000000"/>
                <w:kern w:val="24"/>
              </w:rPr>
              <w:t>Държавна администрация</w:t>
            </w:r>
          </w:p>
        </w:tc>
      </w:tr>
      <w:tr w:rsidR="00EE155E" w:rsidRPr="00744275" w:rsidTr="00411B4F">
        <w:trPr>
          <w:cantSplit/>
        </w:trPr>
        <w:tc>
          <w:tcPr>
            <w:tcW w:w="1620" w:type="dxa"/>
            <w:shd w:val="clear" w:color="auto" w:fill="auto"/>
          </w:tcPr>
          <w:p w:rsidR="00EE155E" w:rsidRPr="00AF5F21" w:rsidRDefault="00EE155E" w:rsidP="00411B4F">
            <w:pPr>
              <w:widowControl w:val="0"/>
            </w:pPr>
            <w:r w:rsidRPr="00AF5F21">
              <w:t>ЕАУ</w:t>
            </w:r>
          </w:p>
        </w:tc>
        <w:tc>
          <w:tcPr>
            <w:tcW w:w="7920" w:type="dxa"/>
            <w:shd w:val="clear" w:color="auto" w:fill="auto"/>
          </w:tcPr>
          <w:p w:rsidR="00EE155E" w:rsidRPr="00AF5F21" w:rsidRDefault="00EE155E" w:rsidP="00411B4F">
            <w:pPr>
              <w:widowControl w:val="0"/>
            </w:pPr>
            <w:r w:rsidRPr="00AF5F21">
              <w:t>Електронна административна услуга</w:t>
            </w:r>
          </w:p>
        </w:tc>
      </w:tr>
      <w:tr w:rsidR="00EE155E" w:rsidRPr="00A764D8" w:rsidTr="00411B4F">
        <w:trPr>
          <w:cantSplit/>
        </w:trPr>
        <w:tc>
          <w:tcPr>
            <w:tcW w:w="1620" w:type="dxa"/>
            <w:shd w:val="clear" w:color="auto" w:fill="auto"/>
          </w:tcPr>
          <w:p w:rsidR="00EE155E" w:rsidRPr="00AF5F21" w:rsidRDefault="00EE155E" w:rsidP="00411B4F">
            <w:pPr>
              <w:widowControl w:val="0"/>
            </w:pPr>
            <w:r>
              <w:t>ЕП</w:t>
            </w:r>
          </w:p>
        </w:tc>
        <w:tc>
          <w:tcPr>
            <w:tcW w:w="7920" w:type="dxa"/>
            <w:shd w:val="clear" w:color="auto" w:fill="auto"/>
          </w:tcPr>
          <w:p w:rsidR="00EE155E" w:rsidRPr="00AF5F21" w:rsidRDefault="00EE155E" w:rsidP="00411B4F">
            <w:pPr>
              <w:widowControl w:val="0"/>
            </w:pPr>
            <w:r>
              <w:t>Електронно правителство</w:t>
            </w:r>
          </w:p>
        </w:tc>
      </w:tr>
      <w:tr w:rsidR="00EE155E" w:rsidRPr="00A764D8" w:rsidTr="00411B4F">
        <w:trPr>
          <w:cantSplit/>
        </w:trPr>
        <w:tc>
          <w:tcPr>
            <w:tcW w:w="1620" w:type="dxa"/>
            <w:shd w:val="clear" w:color="auto" w:fill="auto"/>
          </w:tcPr>
          <w:p w:rsidR="00EE155E" w:rsidRPr="00AF5F21" w:rsidRDefault="00EE155E" w:rsidP="00411B4F">
            <w:pPr>
              <w:widowControl w:val="0"/>
            </w:pPr>
            <w:r w:rsidRPr="00AF5F21">
              <w:t>ЕПДЕАУ</w:t>
            </w:r>
          </w:p>
        </w:tc>
        <w:tc>
          <w:tcPr>
            <w:tcW w:w="7920" w:type="dxa"/>
            <w:shd w:val="clear" w:color="auto" w:fill="auto"/>
          </w:tcPr>
          <w:p w:rsidR="00EE155E" w:rsidRPr="00AF5F21" w:rsidRDefault="00EE155E" w:rsidP="00411B4F">
            <w:pPr>
              <w:widowControl w:val="0"/>
            </w:pPr>
            <w:r w:rsidRPr="00AF5F21">
              <w:t xml:space="preserve">Единен портал за достъп до електронни административни услуги </w:t>
            </w:r>
          </w:p>
        </w:tc>
      </w:tr>
      <w:tr w:rsidR="00EE155E" w:rsidRPr="00A764D8" w:rsidTr="00411B4F">
        <w:trPr>
          <w:cantSplit/>
        </w:trPr>
        <w:tc>
          <w:tcPr>
            <w:tcW w:w="1620" w:type="dxa"/>
            <w:shd w:val="clear" w:color="auto" w:fill="auto"/>
          </w:tcPr>
          <w:p w:rsidR="00EE155E" w:rsidRPr="00AF5F21" w:rsidRDefault="00EE155E" w:rsidP="00411B4F">
            <w:pPr>
              <w:widowControl w:val="0"/>
            </w:pPr>
            <w:r w:rsidRPr="00AF5F21">
              <w:t>ЕСОЕД</w:t>
            </w:r>
          </w:p>
        </w:tc>
        <w:tc>
          <w:tcPr>
            <w:tcW w:w="7920" w:type="dxa"/>
            <w:shd w:val="clear" w:color="auto" w:fill="auto"/>
          </w:tcPr>
          <w:p w:rsidR="00EE155E" w:rsidRPr="00AF5F21" w:rsidRDefault="00EE155E" w:rsidP="00411B4F">
            <w:pPr>
              <w:widowControl w:val="0"/>
            </w:pPr>
            <w:r w:rsidRPr="00AF5F21">
              <w:t>Единна среда за обмен на електронни документи</w:t>
            </w:r>
          </w:p>
        </w:tc>
      </w:tr>
      <w:tr w:rsidR="00EE155E" w:rsidRPr="00A764D8" w:rsidTr="00411B4F">
        <w:trPr>
          <w:cantSplit/>
        </w:trPr>
        <w:tc>
          <w:tcPr>
            <w:tcW w:w="1620" w:type="dxa"/>
            <w:shd w:val="clear" w:color="auto" w:fill="auto"/>
          </w:tcPr>
          <w:p w:rsidR="00EE155E" w:rsidRDefault="00EE155E" w:rsidP="00411B4F">
            <w:pPr>
              <w:widowControl w:val="0"/>
            </w:pPr>
            <w:r>
              <w:t>ЕУ</w:t>
            </w:r>
          </w:p>
        </w:tc>
        <w:tc>
          <w:tcPr>
            <w:tcW w:w="7920" w:type="dxa"/>
            <w:shd w:val="clear" w:color="auto" w:fill="auto"/>
          </w:tcPr>
          <w:p w:rsidR="00EE155E" w:rsidRPr="008B4DBE" w:rsidRDefault="00EE155E" w:rsidP="00411B4F">
            <w:pPr>
              <w:widowControl w:val="0"/>
            </w:pPr>
            <w:r>
              <w:t>Е</w:t>
            </w:r>
            <w:r>
              <w:rPr>
                <w:lang w:val="en-US"/>
              </w:rPr>
              <w:t>лектронното управление</w:t>
            </w:r>
          </w:p>
        </w:tc>
      </w:tr>
      <w:tr w:rsidR="00EE155E" w:rsidRPr="00744275" w:rsidTr="00411B4F">
        <w:trPr>
          <w:cantSplit/>
        </w:trPr>
        <w:tc>
          <w:tcPr>
            <w:tcW w:w="1620" w:type="dxa"/>
            <w:shd w:val="clear" w:color="auto" w:fill="auto"/>
          </w:tcPr>
          <w:p w:rsidR="00EE155E" w:rsidRPr="00AF5F21" w:rsidRDefault="00EE155E" w:rsidP="00411B4F">
            <w:pPr>
              <w:widowControl w:val="0"/>
            </w:pPr>
            <w:r w:rsidRPr="00AF5F21">
              <w:t>ЗОП</w:t>
            </w:r>
          </w:p>
        </w:tc>
        <w:tc>
          <w:tcPr>
            <w:tcW w:w="7920" w:type="dxa"/>
            <w:shd w:val="clear" w:color="auto" w:fill="auto"/>
          </w:tcPr>
          <w:p w:rsidR="00EE155E" w:rsidRPr="00AF5F21" w:rsidRDefault="00EE155E" w:rsidP="00411B4F">
            <w:pPr>
              <w:widowControl w:val="0"/>
            </w:pPr>
            <w:r w:rsidRPr="00AF5F21">
              <w:t>Закон за обществените поръчки</w:t>
            </w:r>
          </w:p>
        </w:tc>
      </w:tr>
      <w:tr w:rsidR="001103B2" w:rsidRPr="00744275" w:rsidTr="00411B4F">
        <w:trPr>
          <w:cantSplit/>
        </w:trPr>
        <w:tc>
          <w:tcPr>
            <w:tcW w:w="1620" w:type="dxa"/>
            <w:shd w:val="clear" w:color="auto" w:fill="auto"/>
          </w:tcPr>
          <w:p w:rsidR="001103B2" w:rsidRPr="00AF5F21" w:rsidRDefault="001103B2" w:rsidP="00411B4F">
            <w:pPr>
              <w:widowControl w:val="0"/>
            </w:pPr>
            <w:r w:rsidRPr="001103B2">
              <w:t>ИИС</w:t>
            </w:r>
          </w:p>
        </w:tc>
        <w:tc>
          <w:tcPr>
            <w:tcW w:w="7920" w:type="dxa"/>
            <w:shd w:val="clear" w:color="auto" w:fill="auto"/>
          </w:tcPr>
          <w:p w:rsidR="001103B2" w:rsidRPr="00AF5F21" w:rsidRDefault="001103B2" w:rsidP="00411B4F">
            <w:pPr>
              <w:widowControl w:val="0"/>
            </w:pPr>
            <w:r>
              <w:t>Интегрирана и</w:t>
            </w:r>
            <w:r w:rsidRPr="001103B2">
              <w:t>нформационна система</w:t>
            </w:r>
          </w:p>
        </w:tc>
      </w:tr>
      <w:tr w:rsidR="00EE155E" w:rsidRPr="00744275" w:rsidTr="00411B4F">
        <w:trPr>
          <w:cantSplit/>
        </w:trPr>
        <w:tc>
          <w:tcPr>
            <w:tcW w:w="1620" w:type="dxa"/>
            <w:shd w:val="clear" w:color="auto" w:fill="auto"/>
          </w:tcPr>
          <w:p w:rsidR="00EE155E" w:rsidRPr="00AF5F21" w:rsidRDefault="00EE155E" w:rsidP="00411B4F">
            <w:pPr>
              <w:widowControl w:val="0"/>
            </w:pPr>
            <w:r w:rsidRPr="00AF5F21">
              <w:t>КТЦЕП</w:t>
            </w:r>
          </w:p>
        </w:tc>
        <w:tc>
          <w:tcPr>
            <w:tcW w:w="7920" w:type="dxa"/>
            <w:shd w:val="clear" w:color="auto" w:fill="auto"/>
          </w:tcPr>
          <w:p w:rsidR="00EE155E" w:rsidRPr="00AF5F21" w:rsidRDefault="00EE155E" w:rsidP="00411B4F">
            <w:pPr>
              <w:widowControl w:val="0"/>
            </w:pPr>
            <w:r w:rsidRPr="00AF5F21">
              <w:t>Контролно-технически център на електронното правителство</w:t>
            </w:r>
          </w:p>
        </w:tc>
      </w:tr>
      <w:tr w:rsidR="00EE155E" w:rsidRPr="00A12952" w:rsidTr="002157D2">
        <w:tblPrEx>
          <w:tblCellMar>
            <w:left w:w="70" w:type="dxa"/>
            <w:right w:w="70" w:type="dxa"/>
          </w:tblCellMar>
          <w:tblLook w:val="0000" w:firstRow="0" w:lastRow="0" w:firstColumn="0" w:lastColumn="0" w:noHBand="0" w:noVBand="0"/>
        </w:tblPrEx>
        <w:trPr>
          <w:cantSplit/>
        </w:trPr>
        <w:tc>
          <w:tcPr>
            <w:tcW w:w="1620" w:type="dxa"/>
            <w:shd w:val="clear" w:color="auto" w:fill="auto"/>
          </w:tcPr>
          <w:p w:rsidR="00EE155E" w:rsidRPr="00AF5F21" w:rsidRDefault="00EE155E" w:rsidP="002157D2">
            <w:pPr>
              <w:widowControl w:val="0"/>
            </w:pPr>
            <w:r w:rsidRPr="00AF5F21">
              <w:t>МТИТС</w:t>
            </w:r>
          </w:p>
        </w:tc>
        <w:tc>
          <w:tcPr>
            <w:tcW w:w="7920" w:type="dxa"/>
            <w:shd w:val="clear" w:color="auto" w:fill="auto"/>
          </w:tcPr>
          <w:p w:rsidR="00EE155E" w:rsidRPr="00AF5F21" w:rsidRDefault="00EE155E" w:rsidP="002157D2">
            <w:pPr>
              <w:widowControl w:val="0"/>
            </w:pPr>
            <w:r w:rsidRPr="00AF5F21">
              <w:t>Министерство на транспорта, информационните технологии и съобщенията</w:t>
            </w:r>
          </w:p>
        </w:tc>
      </w:tr>
      <w:tr w:rsidR="00EE155E" w:rsidRPr="00744275" w:rsidTr="00411B4F">
        <w:trPr>
          <w:cantSplit/>
        </w:trPr>
        <w:tc>
          <w:tcPr>
            <w:tcW w:w="1620" w:type="dxa"/>
            <w:shd w:val="clear" w:color="auto" w:fill="auto"/>
          </w:tcPr>
          <w:p w:rsidR="00EE155E" w:rsidRPr="00AF5F21" w:rsidRDefault="00EE155E" w:rsidP="00411B4F">
            <w:pPr>
              <w:widowControl w:val="0"/>
            </w:pPr>
            <w:r>
              <w:t>ОП</w:t>
            </w:r>
          </w:p>
        </w:tc>
        <w:tc>
          <w:tcPr>
            <w:tcW w:w="7920" w:type="dxa"/>
            <w:shd w:val="clear" w:color="auto" w:fill="auto"/>
          </w:tcPr>
          <w:p w:rsidR="00EE155E" w:rsidRPr="00AF5F21" w:rsidRDefault="00EE155E" w:rsidP="00411B4F">
            <w:pPr>
              <w:widowControl w:val="0"/>
            </w:pPr>
            <w:r w:rsidRPr="00D87688">
              <w:t>Обособена позиция</w:t>
            </w:r>
          </w:p>
        </w:tc>
      </w:tr>
      <w:tr w:rsidR="00EE155E" w:rsidRPr="00A12952" w:rsidTr="002157D2">
        <w:trPr>
          <w:cantSplit/>
        </w:trPr>
        <w:tc>
          <w:tcPr>
            <w:tcW w:w="1620" w:type="dxa"/>
            <w:shd w:val="clear" w:color="auto" w:fill="auto"/>
          </w:tcPr>
          <w:p w:rsidR="00EE155E" w:rsidRPr="0026637E" w:rsidRDefault="00EE155E" w:rsidP="002157D2">
            <w:pPr>
              <w:widowControl w:val="0"/>
            </w:pPr>
            <w:r w:rsidRPr="0026637E">
              <w:t>РЕУ</w:t>
            </w:r>
          </w:p>
        </w:tc>
        <w:tc>
          <w:tcPr>
            <w:tcW w:w="7920" w:type="dxa"/>
            <w:shd w:val="clear" w:color="auto" w:fill="auto"/>
          </w:tcPr>
          <w:p w:rsidR="00EE155E" w:rsidRPr="0026637E" w:rsidRDefault="00EE155E" w:rsidP="002157D2">
            <w:pPr>
              <w:widowControl w:val="0"/>
            </w:pPr>
            <w:r w:rsidRPr="0026637E">
              <w:t>Регистър на електронните услуги</w:t>
            </w:r>
          </w:p>
        </w:tc>
      </w:tr>
      <w:tr w:rsidR="00EE155E" w:rsidRPr="00A12952" w:rsidTr="002157D2">
        <w:trPr>
          <w:cantSplit/>
        </w:trPr>
        <w:tc>
          <w:tcPr>
            <w:tcW w:w="1620" w:type="dxa"/>
            <w:shd w:val="clear" w:color="auto" w:fill="auto"/>
          </w:tcPr>
          <w:p w:rsidR="00EE155E" w:rsidRPr="0026637E" w:rsidRDefault="00EE155E" w:rsidP="002157D2">
            <w:pPr>
              <w:widowControl w:val="0"/>
            </w:pPr>
            <w:r w:rsidRPr="0026637E">
              <w:t>РИО</w:t>
            </w:r>
          </w:p>
        </w:tc>
        <w:tc>
          <w:tcPr>
            <w:tcW w:w="7920" w:type="dxa"/>
            <w:shd w:val="clear" w:color="auto" w:fill="auto"/>
          </w:tcPr>
          <w:p w:rsidR="00EE155E" w:rsidRPr="0026637E" w:rsidRDefault="00EE155E" w:rsidP="002157D2">
            <w:pPr>
              <w:widowControl w:val="0"/>
            </w:pPr>
            <w:r w:rsidRPr="0026637E">
              <w:t>Регистър на информационните обекти</w:t>
            </w:r>
          </w:p>
        </w:tc>
      </w:tr>
      <w:tr w:rsidR="00EE155E" w:rsidRPr="00744275" w:rsidTr="00411B4F">
        <w:trPr>
          <w:cantSplit/>
        </w:trPr>
        <w:tc>
          <w:tcPr>
            <w:tcW w:w="1620" w:type="dxa"/>
            <w:shd w:val="clear" w:color="auto" w:fill="auto"/>
          </w:tcPr>
          <w:p w:rsidR="00EE155E" w:rsidRPr="00AF5F21" w:rsidRDefault="00EE155E" w:rsidP="00411B4F">
            <w:pPr>
              <w:widowControl w:val="0"/>
            </w:pPr>
            <w:r w:rsidRPr="00AF5F21">
              <w:t>РОС</w:t>
            </w:r>
          </w:p>
        </w:tc>
        <w:tc>
          <w:tcPr>
            <w:tcW w:w="7920" w:type="dxa"/>
            <w:shd w:val="clear" w:color="auto" w:fill="auto"/>
          </w:tcPr>
          <w:p w:rsidR="00EE155E" w:rsidRPr="00AF5F21" w:rsidRDefault="00EE155E" w:rsidP="00411B4F">
            <w:pPr>
              <w:widowControl w:val="0"/>
            </w:pPr>
            <w:r w:rsidRPr="00AF5F21">
              <w:t>Регистри за оперативна съвместимост</w:t>
            </w:r>
          </w:p>
        </w:tc>
      </w:tr>
      <w:tr w:rsidR="00EE155E" w:rsidRPr="00A12952" w:rsidTr="002157D2">
        <w:trPr>
          <w:cantSplit/>
        </w:trPr>
        <w:tc>
          <w:tcPr>
            <w:tcW w:w="1620" w:type="dxa"/>
            <w:shd w:val="clear" w:color="auto" w:fill="auto"/>
          </w:tcPr>
          <w:p w:rsidR="00EE155E" w:rsidRPr="0026637E" w:rsidRDefault="00EE155E" w:rsidP="002157D2">
            <w:pPr>
              <w:widowControl w:val="0"/>
            </w:pPr>
            <w:r>
              <w:t>РРД</w:t>
            </w:r>
          </w:p>
        </w:tc>
        <w:tc>
          <w:tcPr>
            <w:tcW w:w="7920" w:type="dxa"/>
            <w:shd w:val="clear" w:color="auto" w:fill="auto"/>
          </w:tcPr>
          <w:p w:rsidR="00EE155E" w:rsidRPr="0026637E" w:rsidRDefault="00EE155E" w:rsidP="002157D2">
            <w:pPr>
              <w:widowControl w:val="0"/>
            </w:pPr>
            <w:r>
              <w:t>Р</w:t>
            </w:r>
            <w:r w:rsidRPr="00437BFA">
              <w:t>егистър на регистрите и данните</w:t>
            </w:r>
          </w:p>
        </w:tc>
      </w:tr>
      <w:tr w:rsidR="00EE155E" w:rsidRPr="00744275" w:rsidTr="00411B4F">
        <w:trPr>
          <w:cantSplit/>
        </w:trPr>
        <w:tc>
          <w:tcPr>
            <w:tcW w:w="1620" w:type="dxa"/>
            <w:shd w:val="clear" w:color="auto" w:fill="auto"/>
          </w:tcPr>
          <w:p w:rsidR="00EE155E" w:rsidRPr="00AF5F21" w:rsidRDefault="00EE155E" w:rsidP="00411B4F">
            <w:pPr>
              <w:widowControl w:val="0"/>
            </w:pPr>
            <w:r w:rsidRPr="00AF5F21">
              <w:t>ТЦЕП</w:t>
            </w:r>
          </w:p>
        </w:tc>
        <w:tc>
          <w:tcPr>
            <w:tcW w:w="7920" w:type="dxa"/>
            <w:shd w:val="clear" w:color="auto" w:fill="auto"/>
          </w:tcPr>
          <w:p w:rsidR="00EE155E" w:rsidRPr="00AF5F21" w:rsidRDefault="00EE155E" w:rsidP="00411B4F">
            <w:pPr>
              <w:widowControl w:val="0"/>
            </w:pPr>
            <w:r w:rsidRPr="00AF5F21">
              <w:t>Териториален център на електронното правителство</w:t>
            </w:r>
          </w:p>
        </w:tc>
      </w:tr>
      <w:tr w:rsidR="00EE155E" w:rsidRPr="00744275" w:rsidTr="00411B4F">
        <w:trPr>
          <w:cantSplit/>
        </w:trPr>
        <w:tc>
          <w:tcPr>
            <w:tcW w:w="1620" w:type="dxa"/>
            <w:shd w:val="clear" w:color="auto" w:fill="auto"/>
          </w:tcPr>
          <w:p w:rsidR="00EE155E" w:rsidRPr="00EE155E" w:rsidRDefault="00EE155E" w:rsidP="00EE155E">
            <w:pPr>
              <w:widowControl w:val="0"/>
              <w:rPr>
                <w:lang w:val="en-US"/>
              </w:rPr>
            </w:pPr>
            <w:r>
              <w:t>ESB</w:t>
            </w:r>
          </w:p>
        </w:tc>
        <w:tc>
          <w:tcPr>
            <w:tcW w:w="7920" w:type="dxa"/>
            <w:shd w:val="clear" w:color="auto" w:fill="auto"/>
          </w:tcPr>
          <w:p w:rsidR="00EE155E" w:rsidRPr="00AF5F21" w:rsidRDefault="00EE155E" w:rsidP="00411B4F">
            <w:pPr>
              <w:widowControl w:val="0"/>
            </w:pPr>
            <w:r w:rsidRPr="00EE155E">
              <w:t>Enterprise Service Bus – Шина за услуги</w:t>
            </w:r>
          </w:p>
        </w:tc>
      </w:tr>
    </w:tbl>
    <w:p w:rsidR="00E8117A" w:rsidRPr="00B60C3F" w:rsidRDefault="00E8117A" w:rsidP="00146ADC">
      <w:pPr>
        <w:pStyle w:val="BodyText"/>
        <w:spacing w:after="0"/>
        <w:ind w:firstLine="708"/>
        <w:rPr>
          <w:rFonts w:ascii="Times New Roman" w:hAnsi="Times New Roman"/>
          <w:b/>
          <w:szCs w:val="24"/>
          <w:lang w:val="bg-BG"/>
        </w:rPr>
      </w:pPr>
    </w:p>
    <w:p w:rsidR="00E8117A" w:rsidRPr="00B60C3F" w:rsidRDefault="00E8117A" w:rsidP="00146ADC">
      <w:pPr>
        <w:pStyle w:val="BodyText"/>
        <w:spacing w:after="0"/>
        <w:ind w:firstLine="708"/>
        <w:rPr>
          <w:rFonts w:ascii="Times New Roman" w:hAnsi="Times New Roman"/>
          <w:b/>
          <w:szCs w:val="24"/>
          <w:lang w:val="bg-BG"/>
        </w:rPr>
      </w:pPr>
    </w:p>
    <w:p w:rsidR="009D237E" w:rsidRDefault="009D237E">
      <w:pPr>
        <w:rPr>
          <w:b/>
        </w:rPr>
      </w:pPr>
      <w:r>
        <w:rPr>
          <w:b/>
        </w:rPr>
        <w:br w:type="page"/>
      </w:r>
    </w:p>
    <w:p w:rsidR="00654089" w:rsidRPr="00B60C3F" w:rsidRDefault="002A0BB0" w:rsidP="00146ADC">
      <w:pPr>
        <w:pStyle w:val="BodyText"/>
        <w:spacing w:after="0"/>
        <w:ind w:firstLine="708"/>
        <w:rPr>
          <w:rFonts w:ascii="Times New Roman" w:hAnsi="Times New Roman"/>
          <w:b/>
          <w:szCs w:val="24"/>
          <w:lang w:val="bg-BG"/>
        </w:rPr>
      </w:pPr>
      <w:r w:rsidRPr="00B60C3F">
        <w:rPr>
          <w:rFonts w:ascii="Times New Roman" w:hAnsi="Times New Roman"/>
          <w:b/>
          <w:szCs w:val="24"/>
          <w:lang w:val="bg-BG"/>
        </w:rPr>
        <w:lastRenderedPageBreak/>
        <w:t>УВ</w:t>
      </w:r>
      <w:r w:rsidR="00654089" w:rsidRPr="00B60C3F">
        <w:rPr>
          <w:rFonts w:ascii="Times New Roman" w:hAnsi="Times New Roman"/>
          <w:b/>
          <w:szCs w:val="24"/>
          <w:lang w:val="bg-BG"/>
        </w:rPr>
        <w:t>АЖАЕМИ ГОСПОЖИ И ГОСПОДА,</w:t>
      </w:r>
    </w:p>
    <w:p w:rsidR="00FA5978" w:rsidRPr="00B60C3F" w:rsidRDefault="00FA5978" w:rsidP="005B3B79">
      <w:pPr>
        <w:jc w:val="both"/>
        <w:rPr>
          <w:lang w:eastAsia="en-US"/>
        </w:rPr>
      </w:pPr>
    </w:p>
    <w:p w:rsidR="00C66516" w:rsidRPr="00B60C3F" w:rsidRDefault="00F160FC" w:rsidP="00C16765">
      <w:pPr>
        <w:jc w:val="both"/>
        <w:rPr>
          <w:lang w:eastAsia="en-US"/>
        </w:rPr>
      </w:pPr>
      <w:r w:rsidRPr="00B60C3F">
        <w:rPr>
          <w:lang w:eastAsia="en-US"/>
        </w:rPr>
        <w:tab/>
        <w:t xml:space="preserve">Министерството на транспорта, информационните технологии и съобщенията”, гр. София, ул. „Дякон Игнатий” 9, отправя покана към всички заинтересовани лица за участие в открита процедура за възлагане на обществена поръчка с предмет: </w:t>
      </w:r>
      <w:r w:rsidR="00C16765" w:rsidRPr="00C16765">
        <w:rPr>
          <w:b/>
          <w:bCs/>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w:t>
      </w:r>
      <w:r w:rsidR="00444628">
        <w:rPr>
          <w:b/>
          <w:bCs/>
          <w:lang w:eastAsia="en-US"/>
        </w:rPr>
        <w:t>,</w:t>
      </w:r>
      <w:r w:rsidR="00C16765" w:rsidRPr="00C16765">
        <w:rPr>
          <w:b/>
          <w:bCs/>
          <w:lang w:eastAsia="en-US"/>
        </w:rPr>
        <w:t xml:space="preserve">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r w:rsidR="00C16765">
        <w:rPr>
          <w:b/>
          <w:bCs/>
          <w:lang w:eastAsia="en-US"/>
        </w:rPr>
        <w:t>.</w:t>
      </w:r>
    </w:p>
    <w:p w:rsidR="00F160FC" w:rsidRPr="00B60C3F" w:rsidRDefault="00F160FC" w:rsidP="00C95877">
      <w:pPr>
        <w:spacing w:before="120"/>
        <w:jc w:val="both"/>
        <w:rPr>
          <w:lang w:eastAsia="en-US"/>
        </w:rPr>
      </w:pPr>
      <w:r w:rsidRPr="00B60C3F">
        <w:rPr>
          <w:lang w:eastAsia="en-US"/>
        </w:rPr>
        <w:tab/>
        <w:t>Документацията е изготвена с цел да Ви помогне да се запознаете с условията на настоящата процедура и да подготвите своята оферта за участие в нея, съгласно изискванията на Закона за обществените поръчки (ЗОП).</w:t>
      </w:r>
    </w:p>
    <w:p w:rsidR="008B0B0F" w:rsidRPr="00B60C3F" w:rsidRDefault="008B0B0F" w:rsidP="005B3B79">
      <w:pPr>
        <w:jc w:val="both"/>
        <w:rPr>
          <w:lang w:eastAsia="en-US"/>
        </w:rPr>
      </w:pPr>
    </w:p>
    <w:p w:rsidR="00631A68" w:rsidRPr="00B60C3F" w:rsidRDefault="00631A68" w:rsidP="008B0B0F">
      <w:pPr>
        <w:ind w:firstLine="708"/>
        <w:jc w:val="both"/>
        <w:rPr>
          <w:bCs/>
          <w:lang w:eastAsia="en-US"/>
        </w:rPr>
      </w:pPr>
      <w:r w:rsidRPr="00B60C3F">
        <w:rPr>
          <w:bCs/>
          <w:lang w:eastAsia="en-US"/>
        </w:rPr>
        <w:t>Документацията е публикувана в профила на купувача в първия работен ден, следващ деня на публикуването на обявлението за обществената поръчка</w:t>
      </w:r>
      <w:r w:rsidR="001463E2" w:rsidRPr="00B60C3F">
        <w:rPr>
          <w:bCs/>
          <w:lang w:val="en-US" w:eastAsia="en-US"/>
        </w:rPr>
        <w:t xml:space="preserve"> </w:t>
      </w:r>
      <w:r w:rsidR="001463E2" w:rsidRPr="00B60C3F">
        <w:rPr>
          <w:bCs/>
          <w:lang w:eastAsia="en-US"/>
        </w:rPr>
        <w:t>в Регистъра на обществените поръчки</w:t>
      </w:r>
      <w:r w:rsidRPr="00B60C3F">
        <w:rPr>
          <w:bCs/>
          <w:lang w:eastAsia="en-US"/>
        </w:rPr>
        <w:t>.</w:t>
      </w:r>
    </w:p>
    <w:p w:rsidR="00631A68" w:rsidRPr="00B60C3F" w:rsidRDefault="00631A68" w:rsidP="005B3B79">
      <w:pPr>
        <w:jc w:val="both"/>
        <w:rPr>
          <w:lang w:eastAsia="en-US"/>
        </w:rPr>
      </w:pPr>
    </w:p>
    <w:p w:rsidR="00F160FC" w:rsidRPr="00B60C3F" w:rsidRDefault="00F160FC" w:rsidP="005B3B79">
      <w:pPr>
        <w:jc w:val="both"/>
        <w:rPr>
          <w:lang w:eastAsia="en-US"/>
        </w:rPr>
      </w:pPr>
      <w:r w:rsidRPr="00B60C3F">
        <w:rPr>
          <w:lang w:eastAsia="en-US"/>
        </w:rPr>
        <w:tab/>
        <w:t>Вие следва да прегледате и да се съобразите с всички указания, образци, условия и изисквания, представени в документацията.</w:t>
      </w:r>
    </w:p>
    <w:p w:rsidR="00F160FC" w:rsidRPr="00B60C3F" w:rsidRDefault="00F160FC" w:rsidP="00A61F70">
      <w:pPr>
        <w:ind w:right="-40" w:firstLine="708"/>
        <w:jc w:val="both"/>
        <w:rPr>
          <w:lang w:eastAsia="en-US"/>
        </w:rPr>
      </w:pPr>
      <w:r w:rsidRPr="00B60C3F">
        <w:rPr>
          <w:lang w:eastAsia="en-US"/>
        </w:rPr>
        <w:t>Офертите на участниците се приемат всеки</w:t>
      </w:r>
      <w:r w:rsidR="00D639AF" w:rsidRPr="00B60C3F">
        <w:rPr>
          <w:lang w:eastAsia="en-US"/>
        </w:rPr>
        <w:t xml:space="preserve"> работен ден от 9:00 до 17:3</w:t>
      </w:r>
      <w:r w:rsidRPr="00B60C3F">
        <w:rPr>
          <w:lang w:eastAsia="en-US"/>
        </w:rPr>
        <w:t xml:space="preserve">0 ч. и в срока посочен в обявлението на </w:t>
      </w:r>
      <w:r w:rsidR="00146ADC" w:rsidRPr="00B60C3F">
        <w:rPr>
          <w:lang w:eastAsia="en-US"/>
        </w:rPr>
        <w:t xml:space="preserve">обществената </w:t>
      </w:r>
      <w:r w:rsidRPr="00B60C3F">
        <w:rPr>
          <w:lang w:eastAsia="en-US"/>
        </w:rPr>
        <w:t>поръчка.</w:t>
      </w:r>
    </w:p>
    <w:p w:rsidR="00F160FC" w:rsidRPr="00B60C3F" w:rsidRDefault="00F160FC" w:rsidP="00A61F70">
      <w:pPr>
        <w:ind w:right="-40" w:firstLine="708"/>
        <w:jc w:val="both"/>
        <w:rPr>
          <w:lang w:eastAsia="en-US"/>
        </w:rPr>
      </w:pPr>
      <w:r w:rsidRPr="00B60C3F">
        <w:rPr>
          <w:lang w:eastAsia="en-US"/>
        </w:rPr>
        <w:t xml:space="preserve">Офертите се подават в деловодството на Министерството на транспорта, информационните технологии и съобщенията, гр. София, ул. „Дякон Игнатий” № 9. </w:t>
      </w:r>
    </w:p>
    <w:p w:rsidR="00F160FC" w:rsidRPr="00B60C3F" w:rsidRDefault="00F160FC" w:rsidP="005B3B79">
      <w:pPr>
        <w:jc w:val="both"/>
        <w:rPr>
          <w:lang w:eastAsia="en-US"/>
        </w:rPr>
      </w:pPr>
      <w:r w:rsidRPr="00B60C3F">
        <w:rPr>
          <w:lang w:eastAsia="en-US"/>
        </w:rPr>
        <w:tab/>
        <w:t>Датата на изпращане на обявлението е посочена в самото обявление.</w:t>
      </w:r>
    </w:p>
    <w:p w:rsidR="00F160FC" w:rsidRPr="00B60C3F" w:rsidRDefault="00F160FC" w:rsidP="005B3B79">
      <w:pPr>
        <w:jc w:val="both"/>
        <w:rPr>
          <w:lang w:eastAsia="en-US"/>
        </w:rPr>
      </w:pPr>
      <w:r w:rsidRPr="00B60C3F">
        <w:rPr>
          <w:lang w:eastAsia="en-US"/>
        </w:rPr>
        <w:tab/>
        <w:t xml:space="preserve">Офертите ще бъдат разгледани от комисия за разглеждане, оценка и класиране, която ще започне своята работа в </w:t>
      </w:r>
      <w:r w:rsidR="00146ADC" w:rsidRPr="00B60C3F">
        <w:rPr>
          <w:lang w:val="en-US" w:eastAsia="en-US"/>
        </w:rPr>
        <w:t xml:space="preserve">14:00 </w:t>
      </w:r>
      <w:r w:rsidR="00146ADC" w:rsidRPr="00B60C3F">
        <w:rPr>
          <w:lang w:eastAsia="en-US"/>
        </w:rPr>
        <w:t>ч.</w:t>
      </w:r>
      <w:r w:rsidRPr="00B60C3F">
        <w:rPr>
          <w:lang w:eastAsia="en-US"/>
        </w:rPr>
        <w:t xml:space="preserve"> на първия работен ден след изтичане на срока за подаване на офертите, в сградата на МТИТС, гр. София, ул. „Дякон Игнатий” № 9. </w:t>
      </w:r>
    </w:p>
    <w:p w:rsidR="00146ADC" w:rsidRPr="00B60C3F" w:rsidRDefault="00F160FC" w:rsidP="008B0B0F">
      <w:pPr>
        <w:jc w:val="both"/>
      </w:pPr>
      <w:r w:rsidRPr="00B60C3F">
        <w:rPr>
          <w:lang w:eastAsia="en-US"/>
        </w:rPr>
        <w:tab/>
        <w:t xml:space="preserve">За информация и въпроси се обръщайте към </w:t>
      </w:r>
      <w:r w:rsidR="00C16765">
        <w:rPr>
          <w:lang w:eastAsia="en-US"/>
        </w:rPr>
        <w:t>Галя Иванова</w:t>
      </w:r>
      <w:r w:rsidR="006E0B96" w:rsidRPr="00B60C3F">
        <w:rPr>
          <w:lang w:eastAsia="en-US"/>
        </w:rPr>
        <w:t xml:space="preserve">, </w:t>
      </w:r>
      <w:r w:rsidR="00C16765">
        <w:rPr>
          <w:lang w:eastAsia="en-US"/>
        </w:rPr>
        <w:t>началник на отдел „Методики и контрол“,</w:t>
      </w:r>
      <w:r w:rsidR="006E0B96" w:rsidRPr="00B60C3F">
        <w:rPr>
          <w:lang w:eastAsia="en-US"/>
        </w:rPr>
        <w:t xml:space="preserve"> </w:t>
      </w:r>
      <w:r w:rsidR="00842F0E">
        <w:rPr>
          <w:lang w:eastAsia="en-US"/>
        </w:rPr>
        <w:t xml:space="preserve">на дирекция </w:t>
      </w:r>
      <w:r w:rsidR="006E0B96" w:rsidRPr="00BC3AAE">
        <w:rPr>
          <w:lang w:eastAsia="en-US"/>
        </w:rPr>
        <w:t>„</w:t>
      </w:r>
      <w:r w:rsidR="00C16765" w:rsidRPr="00BC3AAE">
        <w:rPr>
          <w:lang w:eastAsia="en-US"/>
        </w:rPr>
        <w:t>Информационни технологии и електронно управление</w:t>
      </w:r>
      <w:r w:rsidR="006E0B96" w:rsidRPr="00BC3AAE">
        <w:rPr>
          <w:lang w:eastAsia="en-US"/>
        </w:rPr>
        <w:t>“</w:t>
      </w:r>
      <w:r w:rsidR="006E0B96" w:rsidRPr="00B60C3F">
        <w:rPr>
          <w:lang w:eastAsia="en-US"/>
        </w:rPr>
        <w:t xml:space="preserve">, тел: 02 </w:t>
      </w:r>
      <w:r w:rsidR="00200747" w:rsidRPr="00B60C3F">
        <w:rPr>
          <w:lang w:val="en-US" w:eastAsia="en-US"/>
        </w:rPr>
        <w:t>949</w:t>
      </w:r>
      <w:r w:rsidR="00200747" w:rsidRPr="00B60C3F">
        <w:rPr>
          <w:lang w:eastAsia="en-US"/>
        </w:rPr>
        <w:t xml:space="preserve"> </w:t>
      </w:r>
      <w:r w:rsidR="00C16765" w:rsidRPr="00376749">
        <w:rPr>
          <w:lang w:eastAsia="en-US"/>
        </w:rPr>
        <w:t>24</w:t>
      </w:r>
      <w:r w:rsidR="00376749" w:rsidRPr="00376749">
        <w:rPr>
          <w:lang w:eastAsia="en-US"/>
        </w:rPr>
        <w:t>5</w:t>
      </w:r>
      <w:r w:rsidR="006E0B96" w:rsidRPr="00376749">
        <w:rPr>
          <w:lang w:eastAsia="en-US"/>
        </w:rPr>
        <w:t>0</w:t>
      </w:r>
      <w:r w:rsidR="006E0B96" w:rsidRPr="00B60C3F">
        <w:rPr>
          <w:lang w:eastAsia="en-US"/>
        </w:rPr>
        <w:t xml:space="preserve">; </w:t>
      </w:r>
      <w:r w:rsidR="006E0B96" w:rsidRPr="00B60C3F">
        <w:rPr>
          <w:lang w:val="en-US" w:eastAsia="en-US"/>
        </w:rPr>
        <w:t>e</w:t>
      </w:r>
      <w:r w:rsidR="00200747" w:rsidRPr="00B60C3F">
        <w:rPr>
          <w:lang w:val="en-US" w:eastAsia="en-US"/>
        </w:rPr>
        <w:t>-</w:t>
      </w:r>
      <w:r w:rsidR="006E0B96" w:rsidRPr="00B60C3F">
        <w:rPr>
          <w:lang w:val="en-US" w:eastAsia="en-US"/>
        </w:rPr>
        <w:t xml:space="preserve">mail </w:t>
      </w:r>
      <w:hyperlink r:id="rId12" w:history="1">
        <w:r w:rsidR="008F36C6" w:rsidRPr="00F43350">
          <w:rPr>
            <w:rStyle w:val="Hyperlink"/>
            <w:lang w:val="en-US" w:eastAsia="en-US"/>
          </w:rPr>
          <w:t>mail@mtitc.government.bg</w:t>
        </w:r>
      </w:hyperlink>
      <w:r w:rsidR="006E0B96" w:rsidRPr="00F43350">
        <w:rPr>
          <w:lang w:val="en-US" w:eastAsia="en-US"/>
        </w:rPr>
        <w:t>.</w:t>
      </w:r>
    </w:p>
    <w:p w:rsidR="00F43350" w:rsidRDefault="00F43350">
      <w:r>
        <w:br w:type="page"/>
      </w:r>
    </w:p>
    <w:p w:rsidR="009814C7" w:rsidRPr="009D334E" w:rsidRDefault="009814C7" w:rsidP="009D334E">
      <w:pPr>
        <w:pStyle w:val="Heading1"/>
      </w:pPr>
      <w:bookmarkStart w:id="8" w:name="_Toc413837108"/>
      <w:r w:rsidRPr="009D334E">
        <w:lastRenderedPageBreak/>
        <w:t>РАЗДЕЛ І</w:t>
      </w:r>
      <w:bookmarkEnd w:id="8"/>
    </w:p>
    <w:p w:rsidR="009814C7" w:rsidRPr="00B60C3F" w:rsidRDefault="009814C7" w:rsidP="009D334E">
      <w:pPr>
        <w:pStyle w:val="Heading1"/>
      </w:pPr>
      <w:bookmarkStart w:id="9" w:name="_Toc413837109"/>
      <w:r w:rsidRPr="00B60C3F">
        <w:t>РЕШЕНИЕ ЗА ОТКРИВАНЕ НА ПРОЦЕДУРАТА</w:t>
      </w:r>
      <w:bookmarkEnd w:id="9"/>
    </w:p>
    <w:p w:rsidR="009814C7" w:rsidRPr="00B60C3F" w:rsidRDefault="009814C7" w:rsidP="003F5E2C">
      <w:pPr>
        <w:tabs>
          <w:tab w:val="left" w:pos="374"/>
        </w:tabs>
        <w:ind w:right="79"/>
        <w:jc w:val="both"/>
      </w:pPr>
    </w:p>
    <w:p w:rsidR="009814C7" w:rsidRPr="00B60C3F" w:rsidRDefault="009814C7" w:rsidP="0032782D">
      <w:pPr>
        <w:tabs>
          <w:tab w:val="left" w:pos="374"/>
        </w:tabs>
        <w:ind w:right="79"/>
        <w:jc w:val="both"/>
      </w:pPr>
    </w:p>
    <w:p w:rsidR="009814C7" w:rsidRPr="00B60C3F" w:rsidRDefault="009814C7" w:rsidP="0032782D">
      <w:pPr>
        <w:tabs>
          <w:tab w:val="left" w:pos="374"/>
        </w:tabs>
        <w:ind w:right="79"/>
        <w:jc w:val="both"/>
      </w:pPr>
    </w:p>
    <w:p w:rsidR="009814C7" w:rsidRPr="00B60C3F" w:rsidRDefault="009814C7" w:rsidP="003C1C1D">
      <w:pPr>
        <w:tabs>
          <w:tab w:val="left" w:pos="374"/>
        </w:tabs>
        <w:ind w:right="79"/>
        <w:jc w:val="both"/>
      </w:pPr>
    </w:p>
    <w:p w:rsidR="009814C7" w:rsidRPr="00B60C3F" w:rsidRDefault="009814C7" w:rsidP="00036FD3">
      <w:pPr>
        <w:tabs>
          <w:tab w:val="left" w:pos="374"/>
        </w:tabs>
        <w:ind w:right="79"/>
        <w:jc w:val="both"/>
      </w:pPr>
    </w:p>
    <w:p w:rsidR="009814C7" w:rsidRPr="00B60C3F" w:rsidRDefault="009814C7" w:rsidP="00036FD3">
      <w:pPr>
        <w:tabs>
          <w:tab w:val="left" w:pos="374"/>
        </w:tabs>
        <w:ind w:right="79"/>
        <w:jc w:val="both"/>
      </w:pPr>
    </w:p>
    <w:p w:rsidR="009814C7" w:rsidRPr="00B60C3F" w:rsidRDefault="009814C7" w:rsidP="00F05C67">
      <w:pPr>
        <w:tabs>
          <w:tab w:val="left" w:pos="374"/>
        </w:tabs>
        <w:ind w:right="79"/>
        <w:jc w:val="both"/>
      </w:pPr>
    </w:p>
    <w:p w:rsidR="009814C7" w:rsidRPr="00B60C3F" w:rsidRDefault="009814C7">
      <w:pPr>
        <w:tabs>
          <w:tab w:val="left" w:pos="374"/>
        </w:tabs>
        <w:ind w:right="79"/>
        <w:jc w:val="both"/>
      </w:pPr>
    </w:p>
    <w:p w:rsidR="009814C7" w:rsidRPr="00B60C3F" w:rsidRDefault="009814C7">
      <w:pPr>
        <w:tabs>
          <w:tab w:val="left" w:pos="374"/>
        </w:tabs>
        <w:ind w:right="79"/>
        <w:jc w:val="both"/>
      </w:pPr>
    </w:p>
    <w:p w:rsidR="009814C7" w:rsidRPr="00B60C3F" w:rsidRDefault="009814C7">
      <w:pPr>
        <w:tabs>
          <w:tab w:val="left" w:pos="374"/>
        </w:tabs>
        <w:ind w:right="79"/>
        <w:jc w:val="both"/>
      </w:pPr>
    </w:p>
    <w:p w:rsidR="00E570DD" w:rsidRDefault="00E570DD">
      <w:r>
        <w:br w:type="page"/>
      </w:r>
    </w:p>
    <w:p w:rsidR="009814C7" w:rsidRPr="00B60C3F" w:rsidRDefault="009814C7" w:rsidP="009D334E">
      <w:pPr>
        <w:pStyle w:val="Heading1"/>
      </w:pPr>
      <w:bookmarkStart w:id="10" w:name="_Toc413837110"/>
      <w:r w:rsidRPr="00B60C3F">
        <w:lastRenderedPageBreak/>
        <w:t>РАЗДЕЛ ІІ</w:t>
      </w:r>
      <w:bookmarkEnd w:id="10"/>
    </w:p>
    <w:p w:rsidR="009814C7" w:rsidRPr="00B60C3F" w:rsidRDefault="009814C7" w:rsidP="009D334E">
      <w:pPr>
        <w:pStyle w:val="Heading1"/>
      </w:pPr>
      <w:bookmarkStart w:id="11" w:name="_Toc413837111"/>
      <w:r w:rsidRPr="00B60C3F">
        <w:t>ОБЯВЛЕНИЕ ЗА ОБЩЕСТВЕНАТА ПОРЪЧКА</w:t>
      </w:r>
      <w:bookmarkEnd w:id="11"/>
    </w:p>
    <w:p w:rsidR="009814C7" w:rsidRPr="00B60C3F" w:rsidRDefault="009814C7">
      <w:pPr>
        <w:tabs>
          <w:tab w:val="left" w:pos="374"/>
        </w:tabs>
        <w:ind w:right="79"/>
        <w:jc w:val="both"/>
      </w:pPr>
    </w:p>
    <w:p w:rsidR="009814C7" w:rsidRPr="00B60C3F" w:rsidRDefault="009814C7">
      <w:pPr>
        <w:tabs>
          <w:tab w:val="left" w:pos="374"/>
        </w:tabs>
        <w:ind w:right="79"/>
        <w:jc w:val="both"/>
      </w:pPr>
    </w:p>
    <w:p w:rsidR="00BF762D" w:rsidRDefault="00BF762D">
      <w:r>
        <w:br w:type="page"/>
      </w:r>
    </w:p>
    <w:p w:rsidR="00CB5147" w:rsidRPr="00B60C3F" w:rsidRDefault="009814C7" w:rsidP="009D334E">
      <w:pPr>
        <w:pStyle w:val="Heading1"/>
      </w:pPr>
      <w:bookmarkStart w:id="12" w:name="_Toc413837112"/>
      <w:r w:rsidRPr="00B60C3F">
        <w:lastRenderedPageBreak/>
        <w:t>РАЗДЕЛ ІІI</w:t>
      </w:r>
      <w:bookmarkEnd w:id="12"/>
    </w:p>
    <w:p w:rsidR="00527B66" w:rsidRPr="00B60C3F" w:rsidRDefault="009814C7" w:rsidP="009D334E">
      <w:pPr>
        <w:pStyle w:val="Heading1"/>
      </w:pPr>
      <w:bookmarkStart w:id="13" w:name="_Toc413837113"/>
      <w:r w:rsidRPr="00B60C3F">
        <w:t>ОПИСАНИЕ НА ПРЕДМЕТA НА ОБЩЕСТВЕНАТА ПОРЪ</w:t>
      </w:r>
      <w:r w:rsidR="00615A66" w:rsidRPr="00B60C3F">
        <w:t>ЧКА</w:t>
      </w:r>
      <w:bookmarkEnd w:id="13"/>
      <w:r w:rsidR="0036761C" w:rsidRPr="00B60C3F">
        <w:t xml:space="preserve"> </w:t>
      </w:r>
    </w:p>
    <w:p w:rsidR="003B1FAA" w:rsidRPr="00C16765" w:rsidRDefault="0036761C" w:rsidP="00C16765">
      <w:pPr>
        <w:jc w:val="both"/>
        <w:rPr>
          <w:b/>
        </w:rPr>
      </w:pPr>
      <w:r w:rsidRPr="00B60C3F">
        <w:rPr>
          <w:b/>
        </w:rPr>
        <w:tab/>
      </w:r>
    </w:p>
    <w:p w:rsidR="00DA1121" w:rsidRPr="00B60C3F" w:rsidRDefault="00DA1121" w:rsidP="005B3B79">
      <w:pPr>
        <w:widowControl w:val="0"/>
        <w:autoSpaceDE w:val="0"/>
        <w:autoSpaceDN w:val="0"/>
        <w:adjustRightInd w:val="0"/>
        <w:ind w:firstLine="708"/>
        <w:rPr>
          <w:b/>
        </w:rPr>
      </w:pPr>
      <w:r w:rsidRPr="00B60C3F">
        <w:rPr>
          <w:b/>
        </w:rPr>
        <w:t>Въведение</w:t>
      </w:r>
    </w:p>
    <w:p w:rsidR="00DA1121" w:rsidRPr="00B60C3F" w:rsidRDefault="00DA1121" w:rsidP="005B3B79">
      <w:pPr>
        <w:widowControl w:val="0"/>
        <w:autoSpaceDE w:val="0"/>
        <w:autoSpaceDN w:val="0"/>
        <w:adjustRightInd w:val="0"/>
        <w:rPr>
          <w:b/>
        </w:rPr>
      </w:pPr>
    </w:p>
    <w:p w:rsidR="00DA1121" w:rsidRPr="00B60C3F" w:rsidRDefault="00DA1121" w:rsidP="005B3B79">
      <w:pPr>
        <w:ind w:firstLine="708"/>
        <w:jc w:val="both"/>
        <w:rPr>
          <w:noProof/>
        </w:rPr>
      </w:pPr>
      <w:r w:rsidRPr="00B60C3F">
        <w:rPr>
          <w:noProof/>
        </w:rPr>
        <w:t xml:space="preserve">Министерството на транспорта, информационните технологии и съобщенията (МТИТС) е бенефициент по проект </w:t>
      </w:r>
      <w:r w:rsidR="00C16765" w:rsidRPr="00C16765">
        <w:rPr>
          <w:b/>
          <w:noProof/>
        </w:rPr>
        <w:t>„Развитие на административното обслужване по електронен път“</w:t>
      </w:r>
      <w:r w:rsidR="00444628">
        <w:rPr>
          <w:b/>
          <w:noProof/>
        </w:rPr>
        <w:t>,</w:t>
      </w:r>
      <w:r w:rsidR="00C16765" w:rsidRPr="00C16765">
        <w:rPr>
          <w:b/>
          <w:noProof/>
        </w:rPr>
        <w:t xml:space="preserve">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r w:rsidRPr="00B60C3F">
        <w:rPr>
          <w:noProof/>
        </w:rPr>
        <w:t>, осъществяван с финансовата подкрепа на Оперативна програма „Административен капацитет” (ОПАК), съфинансирана от Европейския съюз, чрез Европейския социален фонд</w:t>
      </w:r>
      <w:r w:rsidR="00146ADC" w:rsidRPr="00B60C3F">
        <w:rPr>
          <w:noProof/>
        </w:rPr>
        <w:t>.</w:t>
      </w:r>
    </w:p>
    <w:p w:rsidR="00C16765" w:rsidRDefault="00C16765" w:rsidP="00C16765">
      <w:pPr>
        <w:jc w:val="both"/>
        <w:rPr>
          <w:noProof/>
        </w:rPr>
      </w:pPr>
    </w:p>
    <w:p w:rsidR="00C16765" w:rsidRPr="00C16765" w:rsidRDefault="00C16765" w:rsidP="00C16765">
      <w:pPr>
        <w:ind w:firstLine="708"/>
        <w:jc w:val="both"/>
        <w:rPr>
          <w:noProof/>
        </w:rPr>
      </w:pPr>
      <w:r w:rsidRPr="00C16765">
        <w:rPr>
          <w:b/>
          <w:noProof/>
        </w:rPr>
        <w:t>Целта на проекта</w:t>
      </w:r>
      <w:r w:rsidRPr="00C16765">
        <w:rPr>
          <w:noProof/>
        </w:rPr>
        <w:t xml:space="preserve"> е подобряването на административното обслужване за гражданите и бизнеса и повишаването на удовлетвореността на потребителите чрез използване на възможностите на електронното управление. </w:t>
      </w:r>
    </w:p>
    <w:p w:rsidR="00C16765" w:rsidRDefault="00C16765" w:rsidP="00C16765">
      <w:pPr>
        <w:jc w:val="both"/>
        <w:rPr>
          <w:noProof/>
        </w:rPr>
      </w:pPr>
    </w:p>
    <w:p w:rsidR="00C16765" w:rsidRPr="00C16765" w:rsidRDefault="00C16765" w:rsidP="00C16765">
      <w:pPr>
        <w:ind w:firstLine="708"/>
        <w:jc w:val="both"/>
        <w:rPr>
          <w:b/>
          <w:noProof/>
        </w:rPr>
      </w:pPr>
      <w:r w:rsidRPr="00C16765">
        <w:rPr>
          <w:b/>
          <w:noProof/>
        </w:rPr>
        <w:t>Специфични цели на проекта са:</w:t>
      </w:r>
    </w:p>
    <w:p w:rsidR="00C16765" w:rsidRPr="00C16765" w:rsidRDefault="00C16765" w:rsidP="00C16765">
      <w:pPr>
        <w:jc w:val="both"/>
        <w:rPr>
          <w:noProof/>
        </w:rPr>
      </w:pPr>
      <w:r w:rsidRPr="00C16765">
        <w:rPr>
          <w:noProof/>
        </w:rPr>
        <w:t>1. Усъвършенстване на нормативната уредба с оглед предоставянето на административни услуги по електронен път.</w:t>
      </w:r>
    </w:p>
    <w:p w:rsidR="00C16765" w:rsidRPr="00C16765" w:rsidRDefault="00C16765" w:rsidP="00C16765">
      <w:pPr>
        <w:jc w:val="both"/>
        <w:rPr>
          <w:noProof/>
        </w:rPr>
      </w:pPr>
      <w:r w:rsidRPr="00C16765">
        <w:rPr>
          <w:noProof/>
        </w:rPr>
        <w:t>2. Осигуряване на служебно начало при административното обслужване.</w:t>
      </w:r>
    </w:p>
    <w:p w:rsidR="00C16765" w:rsidRPr="00C16765" w:rsidRDefault="00C16765" w:rsidP="00C16765">
      <w:pPr>
        <w:jc w:val="both"/>
        <w:rPr>
          <w:noProof/>
        </w:rPr>
      </w:pPr>
      <w:r w:rsidRPr="00C16765">
        <w:rPr>
          <w:noProof/>
        </w:rPr>
        <w:t>3. Усъвършенстване на процесите за предоставяне на електронни административни услуги.</w:t>
      </w:r>
    </w:p>
    <w:p w:rsidR="00C16765" w:rsidRPr="00C16765" w:rsidRDefault="00C16765" w:rsidP="00C16765">
      <w:pPr>
        <w:jc w:val="both"/>
        <w:rPr>
          <w:noProof/>
        </w:rPr>
      </w:pPr>
      <w:r w:rsidRPr="00C16765">
        <w:rPr>
          <w:noProof/>
        </w:rPr>
        <w:t>4. Създаване на условия за интегрирано административно обслужване по електронен път.</w:t>
      </w:r>
    </w:p>
    <w:p w:rsidR="00C16765" w:rsidRPr="00C16765" w:rsidRDefault="00C16765" w:rsidP="00C16765">
      <w:pPr>
        <w:jc w:val="both"/>
        <w:rPr>
          <w:noProof/>
        </w:rPr>
      </w:pPr>
      <w:r w:rsidRPr="00C16765">
        <w:rPr>
          <w:noProof/>
        </w:rPr>
        <w:t>5. Изграждане на капацитет за прилагането на политиката за електронното управление.</w:t>
      </w:r>
    </w:p>
    <w:p w:rsidR="00444628" w:rsidRDefault="00444628" w:rsidP="00C16765">
      <w:pPr>
        <w:jc w:val="both"/>
        <w:rPr>
          <w:noProof/>
        </w:rPr>
      </w:pPr>
    </w:p>
    <w:p w:rsidR="00C16765" w:rsidRPr="00BC3AAE" w:rsidRDefault="00C16765" w:rsidP="00BC3AAE">
      <w:pPr>
        <w:ind w:firstLine="709"/>
        <w:jc w:val="both"/>
        <w:rPr>
          <w:b/>
          <w:noProof/>
        </w:rPr>
      </w:pPr>
      <w:r w:rsidRPr="00BC3AAE">
        <w:rPr>
          <w:b/>
          <w:noProof/>
        </w:rPr>
        <w:t>Резултати от изпълнените дейности по проекта са:</w:t>
      </w:r>
    </w:p>
    <w:p w:rsidR="00C16765" w:rsidRPr="00C16765" w:rsidRDefault="00C16765" w:rsidP="00C16765">
      <w:pPr>
        <w:jc w:val="both"/>
        <w:rPr>
          <w:noProof/>
        </w:rPr>
      </w:pPr>
      <w:r w:rsidRPr="00C16765">
        <w:rPr>
          <w:noProof/>
        </w:rPr>
        <w:t>1. Предложен проект на закон за електронно управление, с което е допълнена нормативна уредба, регламентираща предоставянето на административни услуги по електронен път.</w:t>
      </w:r>
    </w:p>
    <w:p w:rsidR="00C16765" w:rsidRPr="00C16765" w:rsidRDefault="00C16765" w:rsidP="00C16765">
      <w:pPr>
        <w:jc w:val="both"/>
        <w:rPr>
          <w:noProof/>
        </w:rPr>
      </w:pPr>
      <w:r w:rsidRPr="00C16765">
        <w:rPr>
          <w:noProof/>
        </w:rPr>
        <w:t>4. Реализирани са 100 административни електронни услуги – петдесет за Столична община и 50 електронни услуги, свързани с изградените връзки между основните регистри на 14 администрации на централно ниво, които са първични администратори на данни</w:t>
      </w:r>
      <w:r w:rsidR="00444628">
        <w:rPr>
          <w:noProof/>
        </w:rPr>
        <w:t>.</w:t>
      </w:r>
      <w:r w:rsidRPr="00C16765">
        <w:rPr>
          <w:noProof/>
        </w:rPr>
        <w:t xml:space="preserve"> </w:t>
      </w:r>
    </w:p>
    <w:p w:rsidR="00C16765" w:rsidRPr="00C16765" w:rsidRDefault="00C16765" w:rsidP="00C16765">
      <w:pPr>
        <w:jc w:val="both"/>
        <w:rPr>
          <w:noProof/>
        </w:rPr>
      </w:pPr>
      <w:r w:rsidRPr="00C16765">
        <w:rPr>
          <w:noProof/>
        </w:rPr>
        <w:t xml:space="preserve">5. Създадена е референтна архитектура и стандарти за електронни административни услуги.  </w:t>
      </w:r>
    </w:p>
    <w:p w:rsidR="00C16765" w:rsidRPr="00C16765" w:rsidRDefault="00C16765" w:rsidP="00C16765">
      <w:pPr>
        <w:jc w:val="both"/>
        <w:rPr>
          <w:noProof/>
        </w:rPr>
      </w:pPr>
      <w:r w:rsidRPr="00C16765">
        <w:rPr>
          <w:noProof/>
        </w:rPr>
        <w:t>6. Популяризирани резултатите от изпълнението на дейностите по проекта.</w:t>
      </w:r>
    </w:p>
    <w:p w:rsidR="00DA1121" w:rsidRPr="00B60C3F" w:rsidRDefault="00C16765" w:rsidP="005B3B79">
      <w:pPr>
        <w:jc w:val="both"/>
        <w:rPr>
          <w:noProof/>
        </w:rPr>
      </w:pPr>
      <w:r w:rsidRPr="00C16765">
        <w:rPr>
          <w:noProof/>
        </w:rPr>
        <w:t>7. Обучени са 300 служители от централната администрация на резултатите от проекта.</w:t>
      </w:r>
    </w:p>
    <w:p w:rsidR="00B0182F" w:rsidRPr="00B60C3F" w:rsidRDefault="00DA1121" w:rsidP="001B107E">
      <w:pPr>
        <w:spacing w:before="120"/>
        <w:ind w:firstLine="709"/>
        <w:jc w:val="both"/>
        <w:rPr>
          <w:rFonts w:eastAsia="Calibri"/>
          <w:lang w:eastAsia="en-US"/>
        </w:rPr>
      </w:pPr>
      <w:r w:rsidRPr="00B60C3F">
        <w:rPr>
          <w:b/>
          <w:noProof/>
        </w:rPr>
        <w:t xml:space="preserve">Проектът има </w:t>
      </w:r>
      <w:r w:rsidR="00C16765">
        <w:rPr>
          <w:b/>
          <w:noProof/>
        </w:rPr>
        <w:t>10 основни</w:t>
      </w:r>
      <w:r w:rsidRPr="00B60C3F">
        <w:rPr>
          <w:b/>
          <w:noProof/>
        </w:rPr>
        <w:t xml:space="preserve"> дейности, сред които Дейност </w:t>
      </w:r>
      <w:r w:rsidR="00C16765">
        <w:rPr>
          <w:b/>
          <w:noProof/>
        </w:rPr>
        <w:t>10</w:t>
      </w:r>
      <w:r w:rsidRPr="00B60C3F">
        <w:rPr>
          <w:b/>
          <w:noProof/>
        </w:rPr>
        <w:t xml:space="preserve"> е предмет на настоящата процедура</w:t>
      </w:r>
      <w:r w:rsidR="00B0182F" w:rsidRPr="00B60C3F">
        <w:rPr>
          <w:rFonts w:eastAsia="Calibri"/>
          <w:b/>
          <w:lang w:eastAsia="en-US"/>
        </w:rPr>
        <w:t>.</w:t>
      </w:r>
      <w:r w:rsidR="00146ADC" w:rsidRPr="00B60C3F">
        <w:rPr>
          <w:rFonts w:eastAsia="Calibri"/>
          <w:b/>
          <w:lang w:eastAsia="en-US"/>
        </w:rPr>
        <w:t xml:space="preserve"> </w:t>
      </w:r>
      <w:r w:rsidR="00B0182F" w:rsidRPr="00B60C3F">
        <w:rPr>
          <w:rFonts w:eastAsia="Calibri"/>
          <w:lang w:eastAsia="en-US"/>
        </w:rPr>
        <w:t>Дейностите</w:t>
      </w:r>
      <w:r w:rsidR="00325D8D">
        <w:rPr>
          <w:rFonts w:eastAsia="Calibri"/>
          <w:lang w:eastAsia="en-US"/>
        </w:rPr>
        <w:t>,</w:t>
      </w:r>
      <w:r w:rsidR="00B0182F" w:rsidRPr="00B60C3F">
        <w:rPr>
          <w:rFonts w:eastAsia="Calibri"/>
          <w:lang w:eastAsia="en-US"/>
        </w:rPr>
        <w:t xml:space="preserve"> включени в обхвата на проекта</w:t>
      </w:r>
      <w:r w:rsidR="00D87688">
        <w:rPr>
          <w:rFonts w:eastAsia="Calibri"/>
          <w:lang w:eastAsia="en-US"/>
        </w:rPr>
        <w:t>,</w:t>
      </w:r>
      <w:r w:rsidR="00B0182F" w:rsidRPr="00B60C3F">
        <w:rPr>
          <w:rFonts w:eastAsia="Calibri"/>
          <w:lang w:eastAsia="en-US"/>
        </w:rPr>
        <w:t xml:space="preserve"> са както следва:</w:t>
      </w:r>
    </w:p>
    <w:p w:rsidR="00603CAD" w:rsidRPr="0071792F" w:rsidRDefault="00603CAD" w:rsidP="001B107E">
      <w:pPr>
        <w:spacing w:before="120"/>
        <w:ind w:firstLine="709"/>
        <w:jc w:val="both"/>
        <w:rPr>
          <w:color w:val="000000"/>
          <w:kern w:val="24"/>
        </w:rPr>
      </w:pPr>
      <w:r w:rsidRPr="0071792F">
        <w:rPr>
          <w:b/>
        </w:rPr>
        <w:t>Дейност 1</w:t>
      </w:r>
      <w:r>
        <w:rPr>
          <w:b/>
        </w:rPr>
        <w:t>:</w:t>
      </w:r>
      <w:r w:rsidRPr="0071792F">
        <w:t xml:space="preserve"> </w:t>
      </w:r>
      <w:r w:rsidRPr="0071792F">
        <w:rPr>
          <w:color w:val="000000"/>
          <w:kern w:val="24"/>
        </w:rPr>
        <w:t xml:space="preserve">Анализ, идентифициране и вписване на първичните администратори на данни и техните услуги в регистрите на </w:t>
      </w:r>
      <w:r>
        <w:rPr>
          <w:color w:val="000000"/>
          <w:kern w:val="24"/>
        </w:rPr>
        <w:t>електронното правителство (</w:t>
      </w:r>
      <w:r w:rsidRPr="0071792F">
        <w:rPr>
          <w:color w:val="000000"/>
          <w:kern w:val="24"/>
        </w:rPr>
        <w:t>ЕП</w:t>
      </w:r>
      <w:r>
        <w:rPr>
          <w:color w:val="000000"/>
          <w:kern w:val="24"/>
        </w:rPr>
        <w:t>).</w:t>
      </w:r>
    </w:p>
    <w:p w:rsidR="00603CAD" w:rsidRDefault="00603CAD" w:rsidP="001B107E">
      <w:pPr>
        <w:spacing w:before="120"/>
        <w:ind w:firstLine="709"/>
        <w:jc w:val="both"/>
      </w:pPr>
      <w:r w:rsidRPr="0071792F">
        <w:rPr>
          <w:b/>
          <w:bCs/>
          <w:color w:val="000000"/>
        </w:rPr>
        <w:t xml:space="preserve">Постигнати резултати: </w:t>
      </w:r>
      <w:r w:rsidRPr="0071792F">
        <w:rPr>
          <w:color w:val="000000"/>
        </w:rPr>
        <w:t xml:space="preserve">В рамките на проекта са идентифицирани т. нар. първични администратори на данни и техните услуги, изготвен е проект за нов закон за </w:t>
      </w:r>
      <w:r w:rsidRPr="0071792F">
        <w:rPr>
          <w:color w:val="000000"/>
        </w:rPr>
        <w:lastRenderedPageBreak/>
        <w:t>електронното управление, дефиниран е модел на система за управление на идентичностите, подготвен е проект на нормативен акт, регламентиращ регистъра на идентичностите и неговите функции.</w:t>
      </w:r>
      <w:r w:rsidRPr="0071792F">
        <w:t xml:space="preserve"> В резултат на направения анализ на нормативната уредба във връзка със служебното предоставяне на данни и анализ на норма</w:t>
      </w:r>
      <w:r w:rsidR="00754CD0">
        <w:t xml:space="preserve">тивната уредба, регламентираща </w:t>
      </w:r>
      <w:r w:rsidRPr="0071792F">
        <w:t>електронното управление, са направени предложения за промени, свързани с улесняване на практическата реализация на електронните услуги. Предложен</w:t>
      </w:r>
      <w:r>
        <w:t xml:space="preserve"> е</w:t>
      </w:r>
      <w:r w:rsidRPr="0071792F">
        <w:t xml:space="preserve"> проект на нов ЗЕУ</w:t>
      </w:r>
      <w:r>
        <w:t>, който</w:t>
      </w:r>
      <w:r w:rsidRPr="0071792F">
        <w:t xml:space="preserve"> попълва празнота в настоящата правна уредба, като въвежда ясни принципи на електронното управление, като ефективност, прозрачност, достъпност, сигурност на данните, взаимодействие на органите, устойчивост, оперативна съвместимост, технологична независимост, единна точка на достъп, бързина и процесуална икономия, еднократно регистриране на данни и многократното им използване. </w:t>
      </w:r>
    </w:p>
    <w:p w:rsidR="00603CAD" w:rsidRDefault="00603CAD" w:rsidP="001B107E">
      <w:pPr>
        <w:spacing w:before="120"/>
        <w:ind w:firstLine="709"/>
        <w:jc w:val="both"/>
        <w:rPr>
          <w:lang w:val="ru-RU"/>
        </w:rPr>
      </w:pPr>
      <w:r w:rsidRPr="00217C86">
        <w:rPr>
          <w:b/>
        </w:rPr>
        <w:t xml:space="preserve">Дейност 2: </w:t>
      </w:r>
      <w:r w:rsidRPr="00217C86">
        <w:rPr>
          <w:lang w:val="ru-RU"/>
        </w:rPr>
        <w:t>Анализ и избор на конкретни услуги за реализация по електронен път</w:t>
      </w:r>
      <w:r>
        <w:rPr>
          <w:lang w:val="ru-RU"/>
        </w:rPr>
        <w:t>.</w:t>
      </w:r>
    </w:p>
    <w:p w:rsidR="00603CAD" w:rsidRDefault="00603CAD" w:rsidP="001B107E">
      <w:pPr>
        <w:spacing w:before="120"/>
        <w:ind w:firstLine="709"/>
        <w:jc w:val="both"/>
        <w:rPr>
          <w:b/>
          <w:bCs/>
          <w:lang w:eastAsia="en-US"/>
        </w:rPr>
      </w:pPr>
      <w:r w:rsidRPr="0071792F">
        <w:rPr>
          <w:b/>
          <w:bCs/>
          <w:lang w:eastAsia="en-US"/>
        </w:rPr>
        <w:t>Постигнати резултати:</w:t>
      </w:r>
    </w:p>
    <w:p w:rsidR="00CA3CC7" w:rsidRPr="00217C86" w:rsidRDefault="00CA3CC7" w:rsidP="001B107E">
      <w:pPr>
        <w:spacing w:before="120"/>
        <w:ind w:firstLine="709"/>
        <w:jc w:val="both"/>
        <w:rPr>
          <w:b/>
        </w:rPr>
      </w:pPr>
      <w:r w:rsidRPr="00217C86">
        <w:rPr>
          <w:bCs/>
          <w:lang w:eastAsia="en-US"/>
        </w:rPr>
        <w:t>След изготвен анализ са избрани</w:t>
      </w:r>
      <w:r w:rsidRPr="00325D8D">
        <w:rPr>
          <w:b/>
          <w:bCs/>
          <w:lang w:eastAsia="en-US"/>
        </w:rPr>
        <w:t xml:space="preserve"> </w:t>
      </w:r>
      <w:r w:rsidRPr="0071792F">
        <w:rPr>
          <w:lang w:eastAsia="en-US"/>
        </w:rPr>
        <w:t>34 ре</w:t>
      </w:r>
      <w:r>
        <w:rPr>
          <w:lang w:eastAsia="en-US"/>
        </w:rPr>
        <w:t>гистъра и информационни системи (</w:t>
      </w:r>
      <w:r w:rsidRPr="0071792F">
        <w:rPr>
          <w:lang w:eastAsia="en-US"/>
        </w:rPr>
        <w:t>администрирани и поддържани от 14 администрации на централно ниво</w:t>
      </w:r>
      <w:r>
        <w:rPr>
          <w:lang w:eastAsia="en-US"/>
        </w:rPr>
        <w:t>), за изграждане на</w:t>
      </w:r>
      <w:r w:rsidRPr="00CA3CC7">
        <w:rPr>
          <w:lang w:eastAsia="en-US"/>
        </w:rPr>
        <w:t xml:space="preserve"> </w:t>
      </w:r>
      <w:r w:rsidRPr="0071792F">
        <w:rPr>
          <w:lang w:eastAsia="en-US"/>
        </w:rPr>
        <w:t>междурегистрови връзки</w:t>
      </w:r>
      <w:r>
        <w:rPr>
          <w:lang w:eastAsia="en-US"/>
        </w:rPr>
        <w:t xml:space="preserve"> с цел</w:t>
      </w:r>
      <w:r w:rsidRPr="00CA3CC7">
        <w:rPr>
          <w:lang w:eastAsia="en-US"/>
        </w:rPr>
        <w:t xml:space="preserve"> </w:t>
      </w:r>
      <w:r w:rsidRPr="0071792F">
        <w:rPr>
          <w:lang w:eastAsia="en-US"/>
        </w:rPr>
        <w:t xml:space="preserve">автоматичен обмен на информация </w:t>
      </w:r>
      <w:r>
        <w:rPr>
          <w:lang w:eastAsia="en-US"/>
        </w:rPr>
        <w:t xml:space="preserve">между тях </w:t>
      </w:r>
      <w:r w:rsidRPr="0071792F">
        <w:rPr>
          <w:lang w:eastAsia="en-US"/>
        </w:rPr>
        <w:t>за целите на служебното събиране на данни при предоставяне на електронни административни услуги за гражданите и бизнеса.</w:t>
      </w:r>
      <w:r>
        <w:rPr>
          <w:lang w:eastAsia="en-US"/>
        </w:rPr>
        <w:t xml:space="preserve"> </w:t>
      </w:r>
      <w:r>
        <w:t>Изготвен е списък с</w:t>
      </w:r>
      <w:r w:rsidRPr="00217C86">
        <w:t xml:space="preserve"> </w:t>
      </w:r>
      <w:r>
        <w:t>50</w:t>
      </w:r>
      <w:r w:rsidRPr="00217C86">
        <w:t xml:space="preserve"> приоритетни административни услуги, </w:t>
      </w:r>
      <w:r>
        <w:t xml:space="preserve">предоставяни от Столична община, </w:t>
      </w:r>
      <w:r w:rsidRPr="00217C86">
        <w:t>които да бъдат</w:t>
      </w:r>
      <w:r w:rsidRPr="00325D8D">
        <w:t xml:space="preserve"> </w:t>
      </w:r>
      <w:r>
        <w:t xml:space="preserve">разработени, интегрирани и внедрени в Столична община </w:t>
      </w:r>
      <w:r w:rsidR="00FE176C">
        <w:t>като</w:t>
      </w:r>
      <w:r w:rsidRPr="00325D8D">
        <w:t xml:space="preserve"> </w:t>
      </w:r>
      <w:r w:rsidR="00FE176C">
        <w:t>електронни административни услуги.</w:t>
      </w:r>
    </w:p>
    <w:p w:rsidR="00603CAD" w:rsidRPr="0071792F" w:rsidRDefault="00DC6DFE" w:rsidP="001B107E">
      <w:pPr>
        <w:kinsoku w:val="0"/>
        <w:overflowPunct w:val="0"/>
        <w:spacing w:before="120"/>
        <w:ind w:firstLine="709"/>
        <w:jc w:val="both"/>
        <w:textAlignment w:val="baseline"/>
        <w:rPr>
          <w:lang w:eastAsia="en-US"/>
        </w:rPr>
      </w:pPr>
      <w:r>
        <w:rPr>
          <w:b/>
          <w:lang w:eastAsia="en-US"/>
        </w:rPr>
        <w:t>Дейност 3, О</w:t>
      </w:r>
      <w:r w:rsidR="00603CAD" w:rsidRPr="00325D8D">
        <w:rPr>
          <w:b/>
          <w:lang w:eastAsia="en-US"/>
        </w:rPr>
        <w:t xml:space="preserve">бособена позиция </w:t>
      </w:r>
      <w:r>
        <w:rPr>
          <w:b/>
          <w:lang w:eastAsia="en-US"/>
        </w:rPr>
        <w:t xml:space="preserve">2 </w:t>
      </w:r>
      <w:r w:rsidR="00603CAD" w:rsidRPr="00325D8D">
        <w:rPr>
          <w:b/>
          <w:lang w:eastAsia="en-US"/>
        </w:rPr>
        <w:t>(ОП</w:t>
      </w:r>
      <w:r>
        <w:rPr>
          <w:b/>
          <w:lang w:eastAsia="en-US"/>
        </w:rPr>
        <w:t xml:space="preserve"> 2)</w:t>
      </w:r>
      <w:r w:rsidR="00603CAD" w:rsidRPr="00325D8D">
        <w:rPr>
          <w:b/>
          <w:lang w:eastAsia="en-US"/>
        </w:rPr>
        <w:t>:</w:t>
      </w:r>
      <w:r w:rsidR="00603CAD" w:rsidRPr="00325D8D">
        <w:rPr>
          <w:lang w:eastAsia="en-US"/>
        </w:rPr>
        <w:t xml:space="preserve"> Реализиране на приоритетни административни</w:t>
      </w:r>
      <w:r w:rsidR="00603CAD" w:rsidRPr="0071792F">
        <w:rPr>
          <w:lang w:eastAsia="en-US"/>
        </w:rPr>
        <w:t xml:space="preserve"> услуги на централните администрации.</w:t>
      </w:r>
    </w:p>
    <w:p w:rsidR="00603CAD" w:rsidRPr="0071792F" w:rsidRDefault="00603CAD" w:rsidP="001B107E">
      <w:pPr>
        <w:kinsoku w:val="0"/>
        <w:overflowPunct w:val="0"/>
        <w:spacing w:before="120"/>
        <w:ind w:firstLine="709"/>
        <w:jc w:val="both"/>
        <w:textAlignment w:val="baseline"/>
        <w:rPr>
          <w:lang w:eastAsia="en-US"/>
        </w:rPr>
      </w:pPr>
      <w:r w:rsidRPr="0071792F">
        <w:rPr>
          <w:b/>
          <w:bCs/>
          <w:lang w:eastAsia="en-US"/>
        </w:rPr>
        <w:t xml:space="preserve">Постигнати резултати: </w:t>
      </w:r>
      <w:r w:rsidRPr="0071792F">
        <w:rPr>
          <w:lang w:eastAsia="en-US"/>
        </w:rPr>
        <w:t>В рамките на договора е осигурен автоматичен обмен на информация между 34 регистъра и информационни системи, администрирани и поддържани от 14 админи</w:t>
      </w:r>
      <w:r w:rsidR="00754CD0">
        <w:rPr>
          <w:lang w:eastAsia="en-US"/>
        </w:rPr>
        <w:t xml:space="preserve">страции на централно ниво чрез </w:t>
      </w:r>
      <w:r w:rsidRPr="0071792F">
        <w:rPr>
          <w:lang w:eastAsia="en-US"/>
        </w:rPr>
        <w:t>разработената и внедрена Софтуерната инфраструктура за информационни, междурегистрови връзки за целите на служебното събиране на данни при предоставяне на електронни административни услуги за гражданите и бизнеса. Реализирани са междурегистрови електронни услуги между най-използваните регистри в държавата, регистрите на ГРАО (</w:t>
      </w:r>
      <w:r w:rsidRPr="0071792F">
        <w:rPr>
          <w:color w:val="000000"/>
          <w:lang w:eastAsia="en-US"/>
        </w:rPr>
        <w:t>Национална база данни население,</w:t>
      </w:r>
      <w:r w:rsidRPr="0071792F">
        <w:rPr>
          <w:lang w:eastAsia="en-US"/>
        </w:rPr>
        <w:t xml:space="preserve"> Класификатор на настоящите и постоянните адреси,</w:t>
      </w:r>
      <w:r w:rsidRPr="0071792F">
        <w:rPr>
          <w:color w:val="000000"/>
          <w:lang w:eastAsia="en-US"/>
        </w:rPr>
        <w:t xml:space="preserve"> Национален класификатор на населените места, Класификатор на локализационните единици</w:t>
      </w:r>
      <w:r w:rsidRPr="0071792F">
        <w:rPr>
          <w:lang w:eastAsia="en-US"/>
        </w:rPr>
        <w:t>), МВР (</w:t>
      </w:r>
      <w:r w:rsidRPr="0071792F">
        <w:rPr>
          <w:color w:val="000000"/>
          <w:lang w:eastAsia="en-US"/>
        </w:rPr>
        <w:t xml:space="preserve">Регистър Български документи за самоличност, Единен регистър за чужденци, Регистър МПС) </w:t>
      </w:r>
      <w:r w:rsidRPr="0071792F">
        <w:rPr>
          <w:lang w:eastAsia="en-US"/>
        </w:rPr>
        <w:t>и Агенцията по вписванията (</w:t>
      </w:r>
      <w:r w:rsidRPr="0071792F">
        <w:rPr>
          <w:color w:val="000000"/>
          <w:lang w:eastAsia="en-US"/>
        </w:rPr>
        <w:t xml:space="preserve">Търговски регистър, Регистър БУЛСТАТ, Имотен регистър). </w:t>
      </w:r>
      <w:r w:rsidRPr="0071792F">
        <w:rPr>
          <w:lang w:eastAsia="en-US"/>
        </w:rPr>
        <w:t xml:space="preserve">Реализирани са и 4 електронни административни услуги за граждани. </w:t>
      </w:r>
    </w:p>
    <w:p w:rsidR="00603CAD" w:rsidRPr="0071792F" w:rsidRDefault="00603CAD" w:rsidP="001B107E">
      <w:pPr>
        <w:spacing w:before="120"/>
        <w:ind w:firstLine="709"/>
        <w:jc w:val="both"/>
        <w:textAlignment w:val="baseline"/>
        <w:rPr>
          <w:lang w:eastAsia="en-US"/>
        </w:rPr>
      </w:pPr>
      <w:r w:rsidRPr="0071792F">
        <w:rPr>
          <w:b/>
          <w:lang w:eastAsia="en-US"/>
        </w:rPr>
        <w:t xml:space="preserve">Дейност 3, </w:t>
      </w:r>
      <w:r>
        <w:rPr>
          <w:b/>
          <w:lang w:eastAsia="en-US"/>
        </w:rPr>
        <w:t>ОП</w:t>
      </w:r>
      <w:r w:rsidRPr="0071792F">
        <w:rPr>
          <w:b/>
          <w:lang w:eastAsia="en-US"/>
        </w:rPr>
        <w:t xml:space="preserve"> 3</w:t>
      </w:r>
      <w:r>
        <w:rPr>
          <w:b/>
          <w:lang w:eastAsia="en-US"/>
        </w:rPr>
        <w:t>:</w:t>
      </w:r>
      <w:r w:rsidRPr="0071792F">
        <w:rPr>
          <w:lang w:eastAsia="en-US"/>
        </w:rPr>
        <w:t xml:space="preserve"> Реализиране на приоритетни административни услуги на общинските администрации:</w:t>
      </w:r>
    </w:p>
    <w:p w:rsidR="00603CAD" w:rsidRPr="0071792F" w:rsidRDefault="00603CAD" w:rsidP="001B107E">
      <w:pPr>
        <w:kinsoku w:val="0"/>
        <w:overflowPunct w:val="0"/>
        <w:spacing w:before="120"/>
        <w:ind w:firstLine="709"/>
        <w:jc w:val="both"/>
        <w:textAlignment w:val="baseline"/>
        <w:rPr>
          <w:b/>
          <w:lang w:eastAsia="en-US"/>
        </w:rPr>
      </w:pPr>
      <w:r w:rsidRPr="0071792F">
        <w:rPr>
          <w:b/>
          <w:color w:val="000000"/>
          <w:lang w:eastAsia="en-US"/>
        </w:rPr>
        <w:t>Постигнати резултати:</w:t>
      </w:r>
    </w:p>
    <w:p w:rsidR="00603CAD" w:rsidRPr="0071792F" w:rsidRDefault="00603CAD" w:rsidP="001B107E">
      <w:pPr>
        <w:kinsoku w:val="0"/>
        <w:overflowPunct w:val="0"/>
        <w:spacing w:before="120"/>
        <w:ind w:firstLine="709"/>
        <w:jc w:val="both"/>
        <w:textAlignment w:val="baseline"/>
        <w:rPr>
          <w:lang w:eastAsia="en-US"/>
        </w:rPr>
      </w:pPr>
      <w:r w:rsidRPr="0071792F">
        <w:rPr>
          <w:color w:val="000000"/>
          <w:lang w:eastAsia="en-US"/>
        </w:rPr>
        <w:t xml:space="preserve">Разработени са 50 от най-използваните </w:t>
      </w:r>
      <w:r w:rsidR="00325D8D">
        <w:rPr>
          <w:color w:val="000000"/>
          <w:lang w:eastAsia="en-US"/>
        </w:rPr>
        <w:t xml:space="preserve">електронни административни </w:t>
      </w:r>
      <w:r w:rsidRPr="0071792F">
        <w:rPr>
          <w:color w:val="000000"/>
          <w:lang w:eastAsia="en-US"/>
        </w:rPr>
        <w:t>услуги</w:t>
      </w:r>
      <w:r w:rsidR="00325D8D">
        <w:rPr>
          <w:color w:val="000000"/>
          <w:lang w:eastAsia="en-US"/>
        </w:rPr>
        <w:t xml:space="preserve"> (ЕАУ)</w:t>
      </w:r>
      <w:r w:rsidRPr="0071792F">
        <w:rPr>
          <w:color w:val="000000"/>
          <w:lang w:eastAsia="en-US"/>
        </w:rPr>
        <w:t xml:space="preserve"> за граждани, предоставяни от Сто</w:t>
      </w:r>
      <w:r w:rsidR="00754CD0">
        <w:rPr>
          <w:color w:val="000000"/>
          <w:lang w:eastAsia="en-US"/>
        </w:rPr>
        <w:t xml:space="preserve">лична община, като издаване на </w:t>
      </w:r>
      <w:r w:rsidRPr="0071792F">
        <w:rPr>
          <w:color w:val="000000"/>
          <w:lang w:eastAsia="en-US"/>
        </w:rPr>
        <w:t xml:space="preserve">удостоверения за </w:t>
      </w:r>
      <w:r w:rsidRPr="0071792F">
        <w:rPr>
          <w:color w:val="000000"/>
          <w:lang w:eastAsia="en-US"/>
        </w:rPr>
        <w:lastRenderedPageBreak/>
        <w:t xml:space="preserve">раждане, за граждански брак, за семейно положение, за постоянен и настоящ адрес и услуги свързани с местни данъци и такси. </w:t>
      </w:r>
    </w:p>
    <w:p w:rsidR="00603CAD" w:rsidRPr="0071792F" w:rsidRDefault="00603CAD" w:rsidP="001B107E">
      <w:pPr>
        <w:kinsoku w:val="0"/>
        <w:overflowPunct w:val="0"/>
        <w:spacing w:before="120"/>
        <w:ind w:firstLine="709"/>
        <w:jc w:val="both"/>
        <w:textAlignment w:val="baseline"/>
        <w:rPr>
          <w:lang w:eastAsia="en-US"/>
        </w:rPr>
      </w:pPr>
      <w:r w:rsidRPr="0071792F">
        <w:rPr>
          <w:color w:val="000000"/>
          <w:lang w:eastAsia="en-US"/>
        </w:rPr>
        <w:t xml:space="preserve">Електронните административни услуги са разработени така, че част от бизнес процесите на услугата са автоматизирани, </w:t>
      </w:r>
      <w:r w:rsidRPr="0071792F">
        <w:rPr>
          <w:lang w:eastAsia="en-US"/>
        </w:rPr>
        <w:t>описани са текущите процеси, направен е реинженеринг на администра</w:t>
      </w:r>
      <w:r w:rsidR="00754CD0">
        <w:rPr>
          <w:lang w:eastAsia="en-US"/>
        </w:rPr>
        <w:t xml:space="preserve">тивните услуги и е разработена </w:t>
      </w:r>
      <w:r w:rsidRPr="0071792F">
        <w:rPr>
          <w:lang w:eastAsia="en-US"/>
        </w:rPr>
        <w:t xml:space="preserve">софтуерна система за предоставяне на услугите. Разработената по проекта система за предоставяне на услугите е интегрира към системите на Столична община. </w:t>
      </w:r>
    </w:p>
    <w:p w:rsidR="00603CAD" w:rsidRPr="0071792F" w:rsidRDefault="00603CAD" w:rsidP="001B107E">
      <w:pPr>
        <w:spacing w:before="120"/>
        <w:ind w:firstLine="709"/>
        <w:jc w:val="both"/>
        <w:rPr>
          <w:color w:val="000000"/>
          <w:lang w:eastAsia="en-US"/>
        </w:rPr>
      </w:pPr>
      <w:r w:rsidRPr="0071792F">
        <w:rPr>
          <w:b/>
        </w:rPr>
        <w:t>Дейност 4</w:t>
      </w:r>
      <w:r w:rsidR="00FE176C">
        <w:rPr>
          <w:b/>
        </w:rPr>
        <w:t>:</w:t>
      </w:r>
      <w:r w:rsidRPr="0071792F">
        <w:rPr>
          <w:b/>
        </w:rPr>
        <w:t xml:space="preserve"> </w:t>
      </w:r>
      <w:r w:rsidRPr="0071792F">
        <w:rPr>
          <w:color w:val="000000"/>
          <w:kern w:val="24"/>
        </w:rPr>
        <w:t xml:space="preserve">Разработване на референтни модели на Българското електронно управление </w:t>
      </w:r>
    </w:p>
    <w:p w:rsidR="00603CAD" w:rsidRPr="0071792F" w:rsidRDefault="00603CAD" w:rsidP="001B107E">
      <w:pPr>
        <w:spacing w:before="120"/>
        <w:ind w:firstLine="709"/>
        <w:jc w:val="both"/>
      </w:pPr>
      <w:r w:rsidRPr="0071792F">
        <w:rPr>
          <w:b/>
          <w:color w:val="000000"/>
        </w:rPr>
        <w:t>Постигнати резултати:</w:t>
      </w:r>
      <w:r w:rsidRPr="0071792F">
        <w:rPr>
          <w:color w:val="000000"/>
        </w:rPr>
        <w:t xml:space="preserve"> </w:t>
      </w:r>
      <w:r w:rsidRPr="0071792F">
        <w:t>Разработени са референтен модел на архитектура за централна и общинска администрации и шаблонни помощни софтуерни пакети на централен и общински модел на АИС</w:t>
      </w:r>
      <w:r w:rsidR="00FE176C" w:rsidRPr="00FE176C">
        <w:rPr>
          <w:b/>
          <w:bCs/>
          <w:color w:val="000000"/>
          <w:lang w:eastAsia="en-US"/>
        </w:rPr>
        <w:t xml:space="preserve"> </w:t>
      </w:r>
      <w:r w:rsidR="00FE176C" w:rsidRPr="00217C86">
        <w:rPr>
          <w:bCs/>
          <w:color w:val="000000"/>
          <w:lang w:eastAsia="en-US"/>
        </w:rPr>
        <w:t>с цел</w:t>
      </w:r>
      <w:r w:rsidR="00FE176C" w:rsidRPr="0071792F">
        <w:rPr>
          <w:b/>
          <w:bCs/>
          <w:color w:val="000000"/>
          <w:lang w:eastAsia="en-US"/>
        </w:rPr>
        <w:t xml:space="preserve"> </w:t>
      </w:r>
      <w:r w:rsidR="00FE176C" w:rsidRPr="0071792F">
        <w:rPr>
          <w:color w:val="000000"/>
          <w:lang w:eastAsia="en-US"/>
        </w:rPr>
        <w:t>да се „начертае архитектурния план” на е-управление за централна и общинска администрация, което ще улесни реинженеринга на процесите в съответната администрация.</w:t>
      </w:r>
      <w:r w:rsidRPr="0071792F">
        <w:t xml:space="preserve"> Реализирани са 20 електронни административни услуги по референтния модел чрез внедряване на АИС, базирани на шаблонните помощни софтуерни пакети в Министерство на транспорта, информационните технологии и съобщенията и Община Пловдив. </w:t>
      </w:r>
    </w:p>
    <w:p w:rsidR="00603CAD" w:rsidRPr="0071792F" w:rsidRDefault="00603CAD" w:rsidP="001B107E">
      <w:pPr>
        <w:spacing w:before="120"/>
        <w:ind w:firstLine="709"/>
        <w:jc w:val="both"/>
      </w:pPr>
      <w:r w:rsidRPr="0071792F">
        <w:rPr>
          <w:b/>
        </w:rPr>
        <w:t>Дейност 5</w:t>
      </w:r>
      <w:r w:rsidR="00FE176C">
        <w:rPr>
          <w:b/>
        </w:rPr>
        <w:t>:</w:t>
      </w:r>
      <w:r w:rsidRPr="0071792F">
        <w:t xml:space="preserve"> </w:t>
      </w:r>
      <w:r w:rsidRPr="0071792F">
        <w:rPr>
          <w:color w:val="000000"/>
          <w:kern w:val="24"/>
        </w:rPr>
        <w:t>Усъвършенстване на портала и доизграждане на системата на електронното правителство във връзка с административното обслужване (АО).</w:t>
      </w:r>
    </w:p>
    <w:p w:rsidR="00603CAD" w:rsidRDefault="00603CAD" w:rsidP="001B107E">
      <w:pPr>
        <w:kinsoku w:val="0"/>
        <w:overflowPunct w:val="0"/>
        <w:spacing w:before="120"/>
        <w:ind w:firstLine="709"/>
        <w:jc w:val="both"/>
        <w:textAlignment w:val="baseline"/>
        <w:rPr>
          <w:lang w:eastAsia="en-US"/>
        </w:rPr>
      </w:pPr>
      <w:r w:rsidRPr="0071792F">
        <w:rPr>
          <w:b/>
          <w:bCs/>
          <w:color w:val="000000"/>
          <w:lang w:eastAsia="en-US"/>
        </w:rPr>
        <w:t xml:space="preserve">Постигнати резултати: </w:t>
      </w:r>
      <w:r w:rsidRPr="0071792F">
        <w:rPr>
          <w:lang w:eastAsia="en-US"/>
        </w:rPr>
        <w:t>Усъвършенстван е електронния</w:t>
      </w:r>
      <w:r w:rsidR="00CE66F7">
        <w:rPr>
          <w:lang w:eastAsia="en-US"/>
        </w:rPr>
        <w:t>т</w:t>
      </w:r>
      <w:r w:rsidRPr="0071792F">
        <w:rPr>
          <w:lang w:eastAsia="en-US"/>
        </w:rPr>
        <w:t xml:space="preserve"> портал за достъп до електронни административни услуги (egov.bg) и са разработени и внедрени  вътрешен портал по въпросите на електронното управление, софтуерен компонент за вграждане в уеб сайтове за обратна връзка, инструмент за оптимизиране на процеса по подготовка, проверка и вписване на обекти в регистрите за оперативна съвместимост. </w:t>
      </w:r>
    </w:p>
    <w:p w:rsidR="00FE176C" w:rsidRPr="00325D8D" w:rsidRDefault="00FE176C" w:rsidP="001B107E">
      <w:pPr>
        <w:kinsoku w:val="0"/>
        <w:overflowPunct w:val="0"/>
        <w:spacing w:before="120"/>
        <w:ind w:firstLine="709"/>
        <w:jc w:val="both"/>
        <w:textAlignment w:val="baseline"/>
        <w:rPr>
          <w:lang w:eastAsia="en-US"/>
        </w:rPr>
      </w:pPr>
      <w:r w:rsidRPr="00217C86">
        <w:rPr>
          <w:b/>
          <w:lang w:eastAsia="en-US"/>
        </w:rPr>
        <w:t>Дейност 6:</w:t>
      </w:r>
      <w:r w:rsidRPr="00325D8D">
        <w:rPr>
          <w:lang w:eastAsia="en-US"/>
        </w:rPr>
        <w:t xml:space="preserve"> </w:t>
      </w:r>
      <w:r w:rsidRPr="00217C86">
        <w:t>Дейности за информация и публичност</w:t>
      </w:r>
      <w:r>
        <w:t>.</w:t>
      </w:r>
    </w:p>
    <w:p w:rsidR="00603CAD" w:rsidRPr="0071792F" w:rsidRDefault="00603CAD" w:rsidP="001B107E">
      <w:pPr>
        <w:kinsoku w:val="0"/>
        <w:overflowPunct w:val="0"/>
        <w:spacing w:before="120"/>
        <w:ind w:firstLine="709"/>
        <w:jc w:val="both"/>
        <w:textAlignment w:val="baseline"/>
        <w:rPr>
          <w:bCs/>
          <w:spacing w:val="-2"/>
          <w:lang w:eastAsia="en-US"/>
        </w:rPr>
      </w:pPr>
      <w:r w:rsidRPr="0071792F">
        <w:rPr>
          <w:b/>
          <w:bCs/>
          <w:spacing w:val="-2"/>
          <w:lang w:eastAsia="en-US"/>
        </w:rPr>
        <w:t>Дейност 7</w:t>
      </w:r>
      <w:r w:rsidR="00FE176C">
        <w:rPr>
          <w:b/>
          <w:bCs/>
          <w:spacing w:val="-2"/>
          <w:lang w:eastAsia="en-US"/>
        </w:rPr>
        <w:t>:</w:t>
      </w:r>
      <w:r w:rsidRPr="0071792F">
        <w:rPr>
          <w:bCs/>
          <w:spacing w:val="-2"/>
          <w:lang w:eastAsia="en-US"/>
        </w:rPr>
        <w:t xml:space="preserve"> Съпътстващи обучения за администрациите във връзка с дейности по реализация на електронни административни услуги и референтни модели</w:t>
      </w:r>
      <w:r w:rsidR="00CE66F7">
        <w:rPr>
          <w:bCs/>
          <w:spacing w:val="-2"/>
          <w:lang w:eastAsia="en-US"/>
        </w:rPr>
        <w:t>.</w:t>
      </w:r>
    </w:p>
    <w:p w:rsidR="00603CAD" w:rsidRPr="0071792F" w:rsidRDefault="00603CAD" w:rsidP="001B107E">
      <w:pPr>
        <w:tabs>
          <w:tab w:val="left" w:pos="1080"/>
        </w:tabs>
        <w:spacing w:before="120"/>
        <w:ind w:firstLine="709"/>
        <w:jc w:val="both"/>
        <w:rPr>
          <w:rFonts w:eastAsia="Calibri"/>
          <w:lang w:eastAsia="en-US"/>
        </w:rPr>
      </w:pPr>
      <w:r w:rsidRPr="0071792F">
        <w:rPr>
          <w:b/>
          <w:bCs/>
          <w:color w:val="000000"/>
          <w:lang w:eastAsia="en-US"/>
        </w:rPr>
        <w:t xml:space="preserve">Постигнати резултати: </w:t>
      </w:r>
      <w:r w:rsidR="00FE176C">
        <w:rPr>
          <w:rFonts w:eastAsia="Calibri"/>
          <w:lang w:eastAsia="en-US"/>
        </w:rPr>
        <w:t>Н</w:t>
      </w:r>
      <w:r w:rsidR="00FE176C" w:rsidRPr="0071792F">
        <w:rPr>
          <w:rFonts w:eastAsia="Calibri"/>
          <w:lang w:eastAsia="en-US"/>
        </w:rPr>
        <w:t>адграден е софтуерния</w:t>
      </w:r>
      <w:r w:rsidR="00FE176C">
        <w:rPr>
          <w:rFonts w:eastAsia="Calibri"/>
          <w:lang w:eastAsia="en-US"/>
        </w:rPr>
        <w:t xml:space="preserve"> модул за дистанционно обучение</w:t>
      </w:r>
      <w:r w:rsidR="00325D8D">
        <w:rPr>
          <w:rFonts w:eastAsia="Calibri"/>
          <w:lang w:eastAsia="en-US"/>
        </w:rPr>
        <w:t>,</w:t>
      </w:r>
      <w:r w:rsidR="00FE176C" w:rsidRPr="0071792F">
        <w:rPr>
          <w:rFonts w:eastAsia="Calibri"/>
          <w:lang w:eastAsia="en-US"/>
        </w:rPr>
        <w:t xml:space="preserve"> </w:t>
      </w:r>
      <w:r w:rsidRPr="0071792F">
        <w:rPr>
          <w:rFonts w:eastAsia="Calibri"/>
          <w:lang w:eastAsia="en-US"/>
        </w:rPr>
        <w:t xml:space="preserve">обучени </w:t>
      </w:r>
      <w:r w:rsidR="00325D8D">
        <w:rPr>
          <w:rFonts w:eastAsia="Calibri"/>
          <w:lang w:eastAsia="en-US"/>
        </w:rPr>
        <w:t xml:space="preserve">са </w:t>
      </w:r>
      <w:r w:rsidRPr="0071792F">
        <w:rPr>
          <w:rFonts w:eastAsia="Calibri"/>
          <w:lang w:eastAsia="en-US"/>
        </w:rPr>
        <w:t xml:space="preserve">дистанционно 200 експерти, проведени </w:t>
      </w:r>
      <w:r w:rsidR="00FE176C">
        <w:rPr>
          <w:rFonts w:eastAsia="Calibri"/>
          <w:lang w:eastAsia="en-US"/>
        </w:rPr>
        <w:t>са</w:t>
      </w:r>
      <w:r w:rsidRPr="0071792F">
        <w:rPr>
          <w:rFonts w:eastAsia="Calibri"/>
          <w:lang w:eastAsia="en-US"/>
        </w:rPr>
        <w:t xml:space="preserve"> 5 семинарни обучения за по 20 души всяко на територията на Столи</w:t>
      </w:r>
      <w:r w:rsidR="00FE176C">
        <w:rPr>
          <w:rFonts w:eastAsia="Calibri"/>
          <w:lang w:eastAsia="en-US"/>
        </w:rPr>
        <w:t>чна община.</w:t>
      </w:r>
      <w:r w:rsidRPr="0071792F">
        <w:rPr>
          <w:rFonts w:eastAsia="Calibri"/>
          <w:lang w:eastAsia="en-US"/>
        </w:rPr>
        <w:t xml:space="preserve"> </w:t>
      </w:r>
    </w:p>
    <w:p w:rsidR="00603CAD" w:rsidRDefault="00603CAD" w:rsidP="001B107E">
      <w:pPr>
        <w:spacing w:before="120"/>
        <w:ind w:firstLine="709"/>
        <w:jc w:val="both"/>
        <w:rPr>
          <w:bCs/>
          <w:spacing w:val="-2"/>
          <w:lang w:eastAsia="en-US"/>
        </w:rPr>
      </w:pPr>
      <w:r w:rsidRPr="0071792F">
        <w:rPr>
          <w:b/>
          <w:bCs/>
          <w:spacing w:val="-2"/>
          <w:lang w:eastAsia="en-US"/>
        </w:rPr>
        <w:t>Дейност 8</w:t>
      </w:r>
      <w:r w:rsidR="00FE176C">
        <w:rPr>
          <w:b/>
          <w:bCs/>
          <w:spacing w:val="-2"/>
          <w:lang w:eastAsia="en-US"/>
        </w:rPr>
        <w:t>:</w:t>
      </w:r>
      <w:r w:rsidRPr="0071792F">
        <w:rPr>
          <w:bCs/>
          <w:spacing w:val="-2"/>
          <w:lang w:eastAsia="en-US"/>
        </w:rPr>
        <w:t xml:space="preserve"> Закупуване на хардуер и софтуер за целите на проекта (в рамките на 10% от допустимите разходи).</w:t>
      </w:r>
    </w:p>
    <w:p w:rsidR="00FE176C" w:rsidRDefault="00FE176C" w:rsidP="001B107E">
      <w:pPr>
        <w:spacing w:before="120"/>
        <w:ind w:firstLine="709"/>
        <w:jc w:val="both"/>
        <w:rPr>
          <w:bCs/>
          <w:spacing w:val="-2"/>
          <w:lang w:eastAsia="en-US"/>
        </w:rPr>
      </w:pPr>
      <w:r w:rsidRPr="00217C86">
        <w:rPr>
          <w:b/>
          <w:bCs/>
          <w:spacing w:val="-2"/>
          <w:lang w:eastAsia="en-US"/>
        </w:rPr>
        <w:t>Постигнати резултати:</w:t>
      </w:r>
      <w:r>
        <w:rPr>
          <w:bCs/>
          <w:spacing w:val="-2"/>
          <w:lang w:eastAsia="en-US"/>
        </w:rPr>
        <w:t xml:space="preserve"> Доставен хардуер и софтуер по опис и изисквания от проектното</w:t>
      </w:r>
      <w:r w:rsidR="00325D8D">
        <w:rPr>
          <w:bCs/>
          <w:spacing w:val="-2"/>
          <w:lang w:eastAsia="en-US"/>
        </w:rPr>
        <w:t xml:space="preserve"> предложение</w:t>
      </w:r>
      <w:r>
        <w:rPr>
          <w:bCs/>
          <w:spacing w:val="-2"/>
          <w:lang w:eastAsia="en-US"/>
        </w:rPr>
        <w:t>.</w:t>
      </w:r>
    </w:p>
    <w:p w:rsidR="00FE176C" w:rsidRPr="0071792F" w:rsidRDefault="00FE176C" w:rsidP="001B107E">
      <w:pPr>
        <w:spacing w:before="120"/>
        <w:ind w:firstLine="709"/>
        <w:jc w:val="both"/>
        <w:rPr>
          <w:bCs/>
          <w:spacing w:val="-2"/>
          <w:lang w:eastAsia="en-US"/>
        </w:rPr>
      </w:pPr>
      <w:r w:rsidRPr="00217C86">
        <w:rPr>
          <w:b/>
          <w:bCs/>
          <w:spacing w:val="-2"/>
          <w:lang w:eastAsia="en-US"/>
        </w:rPr>
        <w:t>Дейност 9:</w:t>
      </w:r>
      <w:r>
        <w:rPr>
          <w:bCs/>
          <w:spacing w:val="-2"/>
          <w:lang w:eastAsia="en-US"/>
        </w:rPr>
        <w:t xml:space="preserve"> Одит.</w:t>
      </w:r>
    </w:p>
    <w:p w:rsidR="00DA1121" w:rsidRPr="00B60C3F" w:rsidRDefault="00DA1121" w:rsidP="001B107E">
      <w:pPr>
        <w:spacing w:before="120"/>
        <w:ind w:firstLine="709"/>
        <w:jc w:val="both"/>
        <w:rPr>
          <w:rFonts w:eastAsia="Calibri"/>
          <w:lang w:eastAsia="en-US"/>
        </w:rPr>
      </w:pPr>
      <w:r w:rsidRPr="00B60C3F">
        <w:rPr>
          <w:rFonts w:eastAsia="Calibri"/>
          <w:b/>
          <w:lang w:eastAsia="en-US"/>
        </w:rPr>
        <w:t xml:space="preserve">Дейност 10: </w:t>
      </w:r>
      <w:r w:rsidR="00C16765" w:rsidRPr="00C16765">
        <w:rPr>
          <w:rFonts w:eastAsia="Calibri"/>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w:t>
      </w:r>
      <w:r w:rsidR="00B0182F" w:rsidRPr="00B60C3F">
        <w:rPr>
          <w:rFonts w:eastAsia="Calibri"/>
          <w:lang w:eastAsia="en-US"/>
        </w:rPr>
        <w:t>.</w:t>
      </w:r>
    </w:p>
    <w:p w:rsidR="00DA1121" w:rsidRPr="00B60C3F" w:rsidRDefault="00DA1121" w:rsidP="00390945">
      <w:pPr>
        <w:ind w:firstLine="709"/>
        <w:jc w:val="both"/>
        <w:rPr>
          <w:rFonts w:eastAsia="Calibri"/>
          <w:lang w:eastAsia="en-US"/>
        </w:rPr>
      </w:pPr>
    </w:p>
    <w:p w:rsidR="000E58CD" w:rsidRPr="00B60C3F" w:rsidRDefault="00DA1121" w:rsidP="005B3B79">
      <w:pPr>
        <w:ind w:firstLine="708"/>
        <w:jc w:val="both"/>
        <w:rPr>
          <w:noProof/>
        </w:rPr>
      </w:pPr>
      <w:r w:rsidRPr="00C16765">
        <w:rPr>
          <w:b/>
          <w:noProof/>
        </w:rPr>
        <w:lastRenderedPageBreak/>
        <w:t>Настоящата обществена поръчка ще се финансира</w:t>
      </w:r>
      <w:r w:rsidRPr="00B60C3F">
        <w:rPr>
          <w:noProof/>
        </w:rPr>
        <w:t xml:space="preserve"> </w:t>
      </w:r>
      <w:r w:rsidR="00C16765" w:rsidRPr="00C16765">
        <w:rPr>
          <w:noProof/>
        </w:rPr>
        <w:t>по Договор с рег. № К10-31-1/07.09.2010 г. с предмет „Развитие на административното обслужване по електронен път“ за предоставяне на безвъзмездна финансова помощ по оперативна програма „Административен капацитет 2007 – 2013 г.”, Приоритетна ос ІІІ: „Качествено административно обслужване и развитие на електронното управление”, подприоритет 3.1. „Подобряване на административното обслужване на гражданите и бизнеса, в това число чрез развитие на електронното управление”, бюджетна линия BG051PO002/13/3.1-8.</w:t>
      </w:r>
    </w:p>
    <w:p w:rsidR="008F406B" w:rsidRPr="00B60C3F" w:rsidRDefault="00DA1121" w:rsidP="00DC6DFE">
      <w:pPr>
        <w:spacing w:before="120"/>
        <w:ind w:firstLine="709"/>
        <w:jc w:val="both"/>
        <w:rPr>
          <w:noProof/>
        </w:rPr>
      </w:pPr>
      <w:r w:rsidRPr="00B60C3F">
        <w:rPr>
          <w:b/>
          <w:noProof/>
        </w:rPr>
        <w:t xml:space="preserve">Целта на </w:t>
      </w:r>
      <w:r w:rsidR="00C16765">
        <w:rPr>
          <w:b/>
          <w:noProof/>
        </w:rPr>
        <w:t xml:space="preserve">обществената </w:t>
      </w:r>
      <w:r w:rsidRPr="00B60C3F">
        <w:rPr>
          <w:b/>
          <w:noProof/>
        </w:rPr>
        <w:t>поръчка</w:t>
      </w:r>
      <w:r w:rsidR="003154C5">
        <w:rPr>
          <w:b/>
          <w:noProof/>
        </w:rPr>
        <w:t xml:space="preserve"> </w:t>
      </w:r>
      <w:r w:rsidRPr="00B60C3F">
        <w:rPr>
          <w:noProof/>
        </w:rPr>
        <w:t xml:space="preserve">е </w:t>
      </w:r>
      <w:r w:rsidR="00C16765">
        <w:rPr>
          <w:noProof/>
        </w:rPr>
        <w:t>н</w:t>
      </w:r>
      <w:r w:rsidR="00C16765" w:rsidRPr="00C16765">
        <w:rPr>
          <w:noProof/>
        </w:rPr>
        <w:t>адграждане и усъвършенстване на платформата на електронното правителство, управлявана и поддържана от МТИТС, с нови функционалности, включително и възможността за предоставяне на приоритетни общински административни услуги като облачна услуга, с цел по-ефективно и по-качествено административно обслужване на гражданите и бизнеса, както и осигуряване на ефективни средства за контрол върху дейността, чрез реализация на 50-те общински електронни административни услуги с ниво на развитие 3-то и 4-то ниво в потенциално всички български общини.</w:t>
      </w:r>
    </w:p>
    <w:p w:rsidR="00C16765" w:rsidRDefault="00C16765" w:rsidP="005B3B79">
      <w:pPr>
        <w:ind w:firstLine="708"/>
        <w:jc w:val="both"/>
        <w:rPr>
          <w:b/>
          <w:noProof/>
        </w:rPr>
      </w:pPr>
    </w:p>
    <w:p w:rsidR="00DA1121" w:rsidRPr="00B60C3F" w:rsidRDefault="00DA1121" w:rsidP="005B3B79">
      <w:pPr>
        <w:ind w:firstLine="708"/>
        <w:jc w:val="both"/>
        <w:rPr>
          <w:b/>
          <w:noProof/>
        </w:rPr>
      </w:pPr>
      <w:r w:rsidRPr="00B60C3F">
        <w:rPr>
          <w:b/>
          <w:noProof/>
        </w:rPr>
        <w:t>Всички дейности, включени в предмета на настоящата обществена поръчка, следва да се извършват при стриктно спазване на изискванията за информация и публичност на Регламент (ЕО) № 1828/2006г. на Комисията от 8 декември 2006 г. относно реда и начина на изпълнение на Регламент (ЕО) № 1083/2006 на Съвета за определянето на общи разпоредби за Европейския фонд за регионално развитие, Европейския социален фонд и Кохезионния фонд и на Регламент 1080/2006 на Европейския парламент и на Съвета относно Европейския фонд за регионално развитие.</w:t>
      </w:r>
    </w:p>
    <w:p w:rsidR="00DA1121" w:rsidRPr="00B60C3F" w:rsidRDefault="00DA1121" w:rsidP="00B0182F">
      <w:pPr>
        <w:jc w:val="both"/>
        <w:rPr>
          <w:noProof/>
        </w:rPr>
      </w:pPr>
    </w:p>
    <w:p w:rsidR="00C16765" w:rsidRPr="00F53C2A" w:rsidRDefault="00C16765" w:rsidP="00CE66F7">
      <w:pPr>
        <w:widowControl w:val="0"/>
        <w:autoSpaceDE w:val="0"/>
        <w:autoSpaceDN w:val="0"/>
        <w:adjustRightInd w:val="0"/>
        <w:ind w:firstLine="708"/>
        <w:jc w:val="both"/>
        <w:rPr>
          <w:noProof/>
        </w:rPr>
      </w:pPr>
      <w:r w:rsidRPr="00F53C2A">
        <w:rPr>
          <w:noProof/>
        </w:rPr>
        <w:t xml:space="preserve">Предметът на поръчката включва изпълнението на дейност: </w:t>
      </w:r>
      <w:r w:rsidRPr="00F53C2A">
        <w:rPr>
          <w:b/>
          <w:noProof/>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w:t>
      </w:r>
      <w:r w:rsidRPr="00F53C2A">
        <w:rPr>
          <w:noProof/>
        </w:rPr>
        <w:t>, със следните поддейности:</w:t>
      </w:r>
    </w:p>
    <w:p w:rsidR="00C16765" w:rsidRPr="00F53C2A" w:rsidRDefault="00C16765" w:rsidP="00E570DD">
      <w:pPr>
        <w:pStyle w:val="ListParagraph"/>
        <w:widowControl w:val="0"/>
        <w:numPr>
          <w:ilvl w:val="0"/>
          <w:numId w:val="26"/>
        </w:numPr>
        <w:autoSpaceDE w:val="0"/>
        <w:autoSpaceDN w:val="0"/>
        <w:adjustRightInd w:val="0"/>
        <w:spacing w:before="120" w:line="240" w:lineRule="auto"/>
        <w:ind w:left="1066" w:hanging="357"/>
        <w:jc w:val="both"/>
        <w:rPr>
          <w:rFonts w:ascii="Times New Roman" w:hAnsi="Times New Roman"/>
          <w:noProof/>
          <w:sz w:val="24"/>
          <w:szCs w:val="24"/>
        </w:rPr>
      </w:pPr>
      <w:r w:rsidRPr="00F53C2A">
        <w:rPr>
          <w:rFonts w:ascii="Times New Roman" w:hAnsi="Times New Roman"/>
          <w:noProof/>
          <w:sz w:val="24"/>
          <w:szCs w:val="24"/>
        </w:rPr>
        <w:t>Надграждане на текущата система с разработените 50 ЕАУ по дейност 3, ОП3 с нови функционалности с възможност за предоставяне като облачна услуга. Осигуряване на разработените 50 ЕАУ по дейност 3, ОП3 с възможност за индивидуални модели на други услуги, преписки, документи и процеси за всяка община. Осигуряване на единен акаунт с възможност за е-идентификация за граждани и фирми за ползване на услуги, предоставяни от различни общински администрации. Осигуряване на стандартизирана връзка със съществуващи системи на избрана пилотна общинска администрация.</w:t>
      </w:r>
    </w:p>
    <w:p w:rsidR="00C16765" w:rsidRPr="00F53C2A" w:rsidRDefault="00C16765" w:rsidP="00CE66F7">
      <w:pPr>
        <w:pStyle w:val="ListParagraph"/>
        <w:widowControl w:val="0"/>
        <w:numPr>
          <w:ilvl w:val="0"/>
          <w:numId w:val="26"/>
        </w:numPr>
        <w:autoSpaceDE w:val="0"/>
        <w:autoSpaceDN w:val="0"/>
        <w:adjustRightInd w:val="0"/>
        <w:spacing w:line="240" w:lineRule="auto"/>
        <w:jc w:val="both"/>
        <w:rPr>
          <w:rFonts w:ascii="Times New Roman" w:hAnsi="Times New Roman"/>
          <w:noProof/>
          <w:sz w:val="24"/>
          <w:szCs w:val="24"/>
        </w:rPr>
      </w:pPr>
      <w:r w:rsidRPr="00F53C2A">
        <w:rPr>
          <w:rFonts w:ascii="Times New Roman" w:hAnsi="Times New Roman"/>
          <w:noProof/>
          <w:sz w:val="24"/>
          <w:szCs w:val="24"/>
        </w:rPr>
        <w:t>Осигуряване на допълнителна функционалност за бързо и лесно моделиране на други е-услуги.</w:t>
      </w:r>
    </w:p>
    <w:p w:rsidR="00C16765" w:rsidRPr="00F53C2A" w:rsidRDefault="00C16765" w:rsidP="00CE66F7">
      <w:pPr>
        <w:pStyle w:val="ListParagraph"/>
        <w:widowControl w:val="0"/>
        <w:numPr>
          <w:ilvl w:val="0"/>
          <w:numId w:val="26"/>
        </w:numPr>
        <w:autoSpaceDE w:val="0"/>
        <w:autoSpaceDN w:val="0"/>
        <w:adjustRightInd w:val="0"/>
        <w:spacing w:line="240" w:lineRule="auto"/>
        <w:jc w:val="both"/>
        <w:rPr>
          <w:rFonts w:ascii="Times New Roman" w:hAnsi="Times New Roman"/>
          <w:noProof/>
          <w:sz w:val="24"/>
          <w:szCs w:val="24"/>
        </w:rPr>
      </w:pPr>
      <w:r w:rsidRPr="00F53C2A">
        <w:rPr>
          <w:rFonts w:ascii="Times New Roman" w:hAnsi="Times New Roman"/>
          <w:noProof/>
          <w:sz w:val="24"/>
          <w:szCs w:val="24"/>
        </w:rPr>
        <w:t>Осигуряване на допълнителни функционалности за интелигентно сътрудничество на служителите в общинските администрации.</w:t>
      </w:r>
    </w:p>
    <w:p w:rsidR="00DD73E4" w:rsidRDefault="00DD73E4" w:rsidP="005B3B79">
      <w:pPr>
        <w:widowControl w:val="0"/>
        <w:autoSpaceDE w:val="0"/>
        <w:autoSpaceDN w:val="0"/>
        <w:adjustRightInd w:val="0"/>
        <w:ind w:firstLine="708"/>
        <w:jc w:val="both"/>
      </w:pPr>
      <w:r w:rsidRPr="00B60C3F">
        <w:t xml:space="preserve">Предметът на поръчката следва да бъде изпълнен така, както подробно е посочено в Техническата спецификация. За изпълнението на предмета на поръчката Възложителят </w:t>
      </w:r>
      <w:r w:rsidRPr="00B60C3F">
        <w:lastRenderedPageBreak/>
        <w:t>или съответно оправомощено от него лице (или лица) предоставя необходимата информация</w:t>
      </w:r>
      <w:r w:rsidR="00455294" w:rsidRPr="00B60C3F">
        <w:t xml:space="preserve"> (заявка)</w:t>
      </w:r>
      <w:r w:rsidRPr="00B60C3F">
        <w:t xml:space="preserve"> на определения Изпълнител по начините, условията и сроковете, посочени в Техническа спецификация. </w:t>
      </w:r>
    </w:p>
    <w:p w:rsidR="00DD73E4" w:rsidRPr="00B60C3F" w:rsidRDefault="00DD73E4" w:rsidP="005B3B79">
      <w:pPr>
        <w:jc w:val="both"/>
        <w:rPr>
          <w:b/>
          <w:noProof/>
        </w:rPr>
      </w:pPr>
    </w:p>
    <w:p w:rsidR="00B0182F" w:rsidRPr="00B60C3F" w:rsidRDefault="003B1FAA" w:rsidP="005B3B79">
      <w:pPr>
        <w:ind w:firstLine="708"/>
        <w:jc w:val="both"/>
        <w:rPr>
          <w:noProof/>
        </w:rPr>
      </w:pPr>
      <w:r w:rsidRPr="00B60C3F">
        <w:rPr>
          <w:b/>
          <w:noProof/>
        </w:rPr>
        <w:t>Вид на процедурата:</w:t>
      </w:r>
      <w:r w:rsidRPr="00B60C3F">
        <w:rPr>
          <w:noProof/>
        </w:rPr>
        <w:t xml:space="preserve"> открита процедура.</w:t>
      </w:r>
    </w:p>
    <w:p w:rsidR="00B0182F" w:rsidRPr="00B60C3F" w:rsidRDefault="00B0182F" w:rsidP="005B3B79">
      <w:pPr>
        <w:ind w:firstLine="360"/>
        <w:jc w:val="both"/>
        <w:rPr>
          <w:noProof/>
        </w:rPr>
      </w:pPr>
    </w:p>
    <w:p w:rsidR="00A74B09" w:rsidRPr="00B60C3F" w:rsidRDefault="00B0182F" w:rsidP="00A74B09">
      <w:pPr>
        <w:tabs>
          <w:tab w:val="left" w:pos="709"/>
          <w:tab w:val="center" w:pos="4536"/>
          <w:tab w:val="right" w:pos="9072"/>
        </w:tabs>
        <w:ind w:firstLine="426"/>
        <w:jc w:val="both"/>
        <w:rPr>
          <w:bCs/>
          <w:noProof/>
          <w:snapToGrid w:val="0"/>
          <w:color w:val="000000"/>
          <w:spacing w:val="-6"/>
        </w:rPr>
      </w:pPr>
      <w:r w:rsidRPr="00B60C3F">
        <w:rPr>
          <w:b/>
          <w:bCs/>
          <w:noProof/>
          <w:snapToGrid w:val="0"/>
          <w:color w:val="000000"/>
          <w:spacing w:val="-6"/>
        </w:rPr>
        <w:tab/>
      </w:r>
      <w:r w:rsidR="009D17E2" w:rsidRPr="00B60C3F">
        <w:rPr>
          <w:b/>
          <w:bCs/>
          <w:noProof/>
          <w:snapToGrid w:val="0"/>
          <w:color w:val="000000"/>
          <w:spacing w:val="-6"/>
        </w:rPr>
        <w:tab/>
      </w:r>
      <w:r w:rsidR="003B1FAA" w:rsidRPr="00C16765">
        <w:rPr>
          <w:b/>
          <w:bCs/>
          <w:noProof/>
          <w:snapToGrid w:val="0"/>
          <w:color w:val="000000"/>
          <w:spacing w:val="-6"/>
        </w:rPr>
        <w:t>Цена:</w:t>
      </w:r>
      <w:r w:rsidR="003B1FAA" w:rsidRPr="00C16765">
        <w:rPr>
          <w:bCs/>
          <w:noProof/>
          <w:snapToGrid w:val="0"/>
          <w:color w:val="000000"/>
          <w:spacing w:val="-6"/>
        </w:rPr>
        <w:t xml:space="preserve"> </w:t>
      </w:r>
      <w:r w:rsidR="00A74B09" w:rsidRPr="00C16765">
        <w:rPr>
          <w:bCs/>
          <w:noProof/>
          <w:snapToGrid w:val="0"/>
          <w:color w:val="000000"/>
          <w:spacing w:val="-6"/>
        </w:rPr>
        <w:t>максималн</w:t>
      </w:r>
      <w:r w:rsidR="00571E79">
        <w:rPr>
          <w:bCs/>
          <w:noProof/>
          <w:snapToGrid w:val="0"/>
          <w:color w:val="000000"/>
          <w:spacing w:val="-6"/>
        </w:rPr>
        <w:t>ият финансов ресурс</w:t>
      </w:r>
      <w:r w:rsidR="00A74B09" w:rsidRPr="00C16765">
        <w:rPr>
          <w:bCs/>
          <w:noProof/>
          <w:snapToGrid w:val="0"/>
          <w:color w:val="000000"/>
          <w:spacing w:val="-6"/>
        </w:rPr>
        <w:t xml:space="preserve"> </w:t>
      </w:r>
      <w:r w:rsidR="00571E79">
        <w:rPr>
          <w:bCs/>
          <w:noProof/>
          <w:snapToGrid w:val="0"/>
          <w:color w:val="000000"/>
          <w:spacing w:val="-6"/>
        </w:rPr>
        <w:t>з</w:t>
      </w:r>
      <w:r w:rsidR="00A74B09" w:rsidRPr="00C16765">
        <w:rPr>
          <w:bCs/>
          <w:noProof/>
          <w:snapToGrid w:val="0"/>
          <w:color w:val="000000"/>
          <w:spacing w:val="-6"/>
        </w:rPr>
        <w:t xml:space="preserve">а обществената </w:t>
      </w:r>
      <w:r w:rsidR="00A74B09" w:rsidRPr="00B323AD">
        <w:rPr>
          <w:bCs/>
          <w:noProof/>
          <w:snapToGrid w:val="0"/>
          <w:color w:val="000000"/>
          <w:spacing w:val="-6"/>
        </w:rPr>
        <w:t xml:space="preserve">поръчка </w:t>
      </w:r>
      <w:r w:rsidR="00A74B09" w:rsidRPr="00B323AD">
        <w:rPr>
          <w:bCs/>
          <w:noProof/>
          <w:snapToGrid w:val="0"/>
          <w:spacing w:val="-6"/>
        </w:rPr>
        <w:t xml:space="preserve">е </w:t>
      </w:r>
      <w:r w:rsidR="00B323AD">
        <w:rPr>
          <w:bCs/>
          <w:noProof/>
          <w:snapToGrid w:val="0"/>
          <w:spacing w:val="-6"/>
        </w:rPr>
        <w:t>1</w:t>
      </w:r>
      <w:r w:rsidR="00BA3D58">
        <w:rPr>
          <w:bCs/>
          <w:noProof/>
          <w:snapToGrid w:val="0"/>
          <w:spacing w:val="-6"/>
        </w:rPr>
        <w:t xml:space="preserve"> 0</w:t>
      </w:r>
      <w:r w:rsidR="00B323AD">
        <w:rPr>
          <w:bCs/>
          <w:noProof/>
          <w:snapToGrid w:val="0"/>
          <w:spacing w:val="-6"/>
        </w:rPr>
        <w:t>00 000</w:t>
      </w:r>
      <w:r w:rsidR="00A74B09" w:rsidRPr="00B323AD">
        <w:rPr>
          <w:bCs/>
          <w:noProof/>
          <w:snapToGrid w:val="0"/>
          <w:spacing w:val="-6"/>
        </w:rPr>
        <w:t xml:space="preserve"> л</w:t>
      </w:r>
      <w:r w:rsidR="003242C5">
        <w:rPr>
          <w:bCs/>
          <w:noProof/>
          <w:snapToGrid w:val="0"/>
          <w:color w:val="000000"/>
          <w:spacing w:val="-6"/>
        </w:rPr>
        <w:t>в.</w:t>
      </w:r>
      <w:r w:rsidR="00A74B09" w:rsidRPr="00B323AD">
        <w:rPr>
          <w:bCs/>
          <w:noProof/>
          <w:snapToGrid w:val="0"/>
          <w:color w:val="000000"/>
          <w:spacing w:val="-6"/>
        </w:rPr>
        <w:t xml:space="preserve"> (</w:t>
      </w:r>
      <w:r w:rsidR="00B323AD">
        <w:rPr>
          <w:bCs/>
          <w:noProof/>
          <w:snapToGrid w:val="0"/>
          <w:color w:val="000000"/>
          <w:spacing w:val="-6"/>
        </w:rPr>
        <w:t>един милион</w:t>
      </w:r>
      <w:r w:rsidR="008F36C6" w:rsidRPr="00B323AD">
        <w:rPr>
          <w:bCs/>
          <w:noProof/>
          <w:snapToGrid w:val="0"/>
          <w:color w:val="000000"/>
          <w:spacing w:val="-6"/>
        </w:rPr>
        <w:t xml:space="preserve"> </w:t>
      </w:r>
      <w:r w:rsidR="00BD747F" w:rsidRPr="00B323AD">
        <w:rPr>
          <w:bCs/>
          <w:noProof/>
          <w:snapToGrid w:val="0"/>
          <w:color w:val="000000"/>
          <w:spacing w:val="-6"/>
        </w:rPr>
        <w:t>лева</w:t>
      </w:r>
      <w:r w:rsidR="003242C5">
        <w:rPr>
          <w:bCs/>
          <w:noProof/>
          <w:snapToGrid w:val="0"/>
          <w:color w:val="000000"/>
          <w:spacing w:val="-6"/>
        </w:rPr>
        <w:t>)</w:t>
      </w:r>
      <w:r w:rsidR="00E570DD">
        <w:rPr>
          <w:bCs/>
          <w:noProof/>
          <w:snapToGrid w:val="0"/>
          <w:color w:val="000000"/>
          <w:spacing w:val="-6"/>
        </w:rPr>
        <w:t xml:space="preserve"> </w:t>
      </w:r>
      <w:r w:rsidR="00A74B09" w:rsidRPr="00B323AD">
        <w:rPr>
          <w:bCs/>
          <w:noProof/>
          <w:snapToGrid w:val="0"/>
          <w:color w:val="000000"/>
          <w:spacing w:val="-6"/>
        </w:rPr>
        <w:t>без ДДС.</w:t>
      </w:r>
      <w:r w:rsidR="00A74B09" w:rsidRPr="00B60C3F">
        <w:rPr>
          <w:bCs/>
          <w:noProof/>
          <w:snapToGrid w:val="0"/>
          <w:color w:val="000000"/>
          <w:spacing w:val="-6"/>
        </w:rPr>
        <w:t xml:space="preserve">  </w:t>
      </w:r>
    </w:p>
    <w:p w:rsidR="003B1FAA" w:rsidRPr="00B60C3F" w:rsidRDefault="003B1FAA" w:rsidP="00A74B09">
      <w:pPr>
        <w:tabs>
          <w:tab w:val="left" w:pos="709"/>
          <w:tab w:val="center" w:pos="4536"/>
          <w:tab w:val="right" w:pos="9072"/>
        </w:tabs>
        <w:ind w:firstLine="426"/>
        <w:jc w:val="both"/>
        <w:rPr>
          <w:bCs/>
          <w:noProof/>
          <w:snapToGrid w:val="0"/>
          <w:color w:val="000000"/>
          <w:spacing w:val="-6"/>
        </w:rPr>
      </w:pPr>
    </w:p>
    <w:p w:rsidR="00A74B09" w:rsidRPr="00B60C3F" w:rsidRDefault="003B1FAA" w:rsidP="005B3B79">
      <w:pPr>
        <w:ind w:firstLine="708"/>
        <w:jc w:val="both"/>
        <w:rPr>
          <w:noProof/>
        </w:rPr>
      </w:pPr>
      <w:r w:rsidRPr="00B60C3F">
        <w:rPr>
          <w:b/>
          <w:noProof/>
        </w:rPr>
        <w:t>Предоставяне на документация:</w:t>
      </w:r>
      <w:r w:rsidRPr="00B60C3F">
        <w:rPr>
          <w:noProof/>
        </w:rPr>
        <w:t xml:space="preserve"> пълен достъп по електронен път до документацията за участие е предоставен на интернет адреса на Министерство на транспорта, информационните технологии и съобщенията: </w:t>
      </w:r>
      <w:hyperlink r:id="rId13" w:history="1">
        <w:r w:rsidRPr="00B60C3F">
          <w:rPr>
            <w:noProof/>
            <w:color w:val="0000FF"/>
            <w:u w:val="single"/>
            <w:lang w:val="en-US"/>
          </w:rPr>
          <w:t>http</w:t>
        </w:r>
        <w:r w:rsidRPr="00B60C3F">
          <w:rPr>
            <w:noProof/>
            <w:color w:val="0000FF"/>
            <w:u w:val="single"/>
          </w:rPr>
          <w:t>://</w:t>
        </w:r>
        <w:r w:rsidRPr="00B60C3F">
          <w:rPr>
            <w:noProof/>
            <w:color w:val="0000FF"/>
            <w:u w:val="single"/>
            <w:lang w:val="en-US"/>
          </w:rPr>
          <w:t>www</w:t>
        </w:r>
        <w:r w:rsidRPr="00B60C3F">
          <w:rPr>
            <w:noProof/>
            <w:color w:val="0000FF"/>
            <w:u w:val="single"/>
          </w:rPr>
          <w:t>.</w:t>
        </w:r>
        <w:r w:rsidRPr="00B60C3F">
          <w:rPr>
            <w:noProof/>
            <w:color w:val="0000FF"/>
            <w:u w:val="single"/>
            <w:lang w:val="en-US"/>
          </w:rPr>
          <w:t>mtitc</w:t>
        </w:r>
        <w:r w:rsidRPr="00B60C3F">
          <w:rPr>
            <w:noProof/>
            <w:color w:val="0000FF"/>
            <w:u w:val="single"/>
          </w:rPr>
          <w:t>.</w:t>
        </w:r>
        <w:r w:rsidRPr="00B60C3F">
          <w:rPr>
            <w:noProof/>
            <w:color w:val="0000FF"/>
            <w:u w:val="single"/>
            <w:lang w:val="en-US"/>
          </w:rPr>
          <w:t>government</w:t>
        </w:r>
        <w:r w:rsidRPr="00B60C3F">
          <w:rPr>
            <w:noProof/>
            <w:color w:val="0000FF"/>
            <w:u w:val="single"/>
          </w:rPr>
          <w:t>.</w:t>
        </w:r>
        <w:r w:rsidRPr="00B60C3F">
          <w:rPr>
            <w:noProof/>
            <w:color w:val="0000FF"/>
            <w:u w:val="single"/>
            <w:lang w:val="en-US"/>
          </w:rPr>
          <w:t>bg</w:t>
        </w:r>
      </w:hyperlink>
      <w:r w:rsidRPr="00B60C3F">
        <w:rPr>
          <w:noProof/>
        </w:rPr>
        <w:t>, раздел „Профил на купувача”.</w:t>
      </w:r>
    </w:p>
    <w:p w:rsidR="00D639AF" w:rsidRPr="00B60C3F" w:rsidRDefault="00D639AF" w:rsidP="005B3B79">
      <w:pPr>
        <w:ind w:firstLine="708"/>
        <w:jc w:val="both"/>
        <w:rPr>
          <w:noProof/>
        </w:rPr>
      </w:pPr>
    </w:p>
    <w:p w:rsidR="00995187" w:rsidRPr="00B60C3F" w:rsidRDefault="00D639AF" w:rsidP="00CF2544">
      <w:pPr>
        <w:tabs>
          <w:tab w:val="left" w:pos="709"/>
        </w:tabs>
        <w:jc w:val="both"/>
      </w:pPr>
      <w:r w:rsidRPr="00B60C3F">
        <w:rPr>
          <w:b/>
        </w:rPr>
        <w:tab/>
      </w:r>
      <w:r w:rsidR="00EC73FE" w:rsidRPr="00B60C3F">
        <w:rPr>
          <w:b/>
        </w:rPr>
        <w:t>С</w:t>
      </w:r>
      <w:r w:rsidR="00995187" w:rsidRPr="00B60C3F">
        <w:rPr>
          <w:b/>
        </w:rPr>
        <w:t>рок на изпълнение</w:t>
      </w:r>
      <w:r w:rsidR="00EC73FE" w:rsidRPr="00B60C3F">
        <w:rPr>
          <w:b/>
        </w:rPr>
        <w:t xml:space="preserve"> на поръчката</w:t>
      </w:r>
      <w:r w:rsidR="00EC73FE" w:rsidRPr="00B60C3F">
        <w:t>:</w:t>
      </w:r>
      <w:r w:rsidR="00995187" w:rsidRPr="00B60C3F">
        <w:t xml:space="preserve"> </w:t>
      </w:r>
      <w:r w:rsidRPr="00B60C3F">
        <w:t xml:space="preserve">Срокът за изпълнение на услугите от обхвата на поръчката </w:t>
      </w:r>
      <w:r w:rsidR="00A74B09" w:rsidRPr="00B60C3F">
        <w:t>е</w:t>
      </w:r>
      <w:r w:rsidRPr="00B60C3F">
        <w:t xml:space="preserve"> </w:t>
      </w:r>
      <w:r w:rsidR="000E58CD" w:rsidRPr="00B60C3F">
        <w:t xml:space="preserve">до </w:t>
      </w:r>
      <w:r w:rsidR="00B440DC" w:rsidRPr="00217C86">
        <w:rPr>
          <w:lang w:val="en-US"/>
        </w:rPr>
        <w:t>3</w:t>
      </w:r>
      <w:r w:rsidR="00C16765" w:rsidRPr="00217C86">
        <w:t>0</w:t>
      </w:r>
      <w:r w:rsidR="00B440DC" w:rsidRPr="00217C86">
        <w:rPr>
          <w:lang w:val="en-US"/>
        </w:rPr>
        <w:t xml:space="preserve"> </w:t>
      </w:r>
      <w:r w:rsidR="00C16765" w:rsidRPr="00217C86">
        <w:t>септември</w:t>
      </w:r>
      <w:r w:rsidR="00B440DC" w:rsidRPr="00217C86">
        <w:t xml:space="preserve"> </w:t>
      </w:r>
      <w:r w:rsidR="00995187" w:rsidRPr="00217C86">
        <w:t>2015 г</w:t>
      </w:r>
      <w:r w:rsidR="00995187" w:rsidRPr="000F7C6C">
        <w:t xml:space="preserve">. </w:t>
      </w:r>
      <w:r w:rsidR="00581D7B" w:rsidRPr="000F7C6C">
        <w:t xml:space="preserve">или </w:t>
      </w:r>
      <w:r w:rsidR="00581D7B" w:rsidRPr="00217C86">
        <w:t xml:space="preserve">до </w:t>
      </w:r>
      <w:r w:rsidR="00A74B09" w:rsidRPr="00217C86">
        <w:t>един месец преди датата</w:t>
      </w:r>
      <w:r w:rsidR="00A74B09" w:rsidRPr="000F7C6C">
        <w:t xml:space="preserve"> на</w:t>
      </w:r>
      <w:r w:rsidR="00A74B09" w:rsidRPr="00B60C3F">
        <w:t xml:space="preserve"> </w:t>
      </w:r>
      <w:r w:rsidR="00B502E1">
        <w:t>приключване на проект „Развитие на административното обслужване по електронен път“</w:t>
      </w:r>
      <w:r w:rsidR="00581D7B" w:rsidRPr="00B60C3F">
        <w:t>, в случай на удължаване на срока за неговото изпълнение.</w:t>
      </w:r>
      <w:r w:rsidR="00581D7B" w:rsidRPr="00B60C3F" w:rsidDel="00581D7B">
        <w:t xml:space="preserve"> </w:t>
      </w:r>
    </w:p>
    <w:p w:rsidR="00A7572E" w:rsidRPr="00B60C3F" w:rsidRDefault="00A7572E" w:rsidP="00581D7B"/>
    <w:p w:rsidR="00B323AD" w:rsidRPr="00DC6DFE" w:rsidRDefault="00B323AD" w:rsidP="00B323AD">
      <w:pPr>
        <w:tabs>
          <w:tab w:val="left" w:pos="0"/>
        </w:tabs>
        <w:ind w:right="79"/>
        <w:jc w:val="both"/>
        <w:rPr>
          <w:lang w:val="en-US"/>
        </w:rPr>
      </w:pPr>
      <w:r>
        <w:rPr>
          <w:lang w:val="en-US"/>
        </w:rPr>
        <w:tab/>
      </w:r>
      <w:r w:rsidRPr="00B323AD">
        <w:rPr>
          <w:b/>
          <w:lang w:val="en-US"/>
        </w:rPr>
        <w:t>Условията и начинът на плащане</w:t>
      </w:r>
      <w:r w:rsidRPr="00525943">
        <w:rPr>
          <w:lang w:val="en-US"/>
        </w:rPr>
        <w:t xml:space="preserve"> </w:t>
      </w:r>
      <w:r w:rsidRPr="008C4761">
        <w:rPr>
          <w:lang w:val="en-US"/>
        </w:rPr>
        <w:t xml:space="preserve">са посочени в проекта на договор – </w:t>
      </w:r>
      <w:r w:rsidR="00DC6DFE" w:rsidRPr="008C4761">
        <w:t xml:space="preserve">Раздел </w:t>
      </w:r>
      <w:r w:rsidR="00DC6DFE" w:rsidRPr="008C4761">
        <w:rPr>
          <w:lang w:val="en-US"/>
        </w:rPr>
        <w:t>X.</w:t>
      </w:r>
    </w:p>
    <w:p w:rsidR="00B47FBF" w:rsidRDefault="00B47FBF">
      <w:pPr>
        <w:rPr>
          <w:b/>
          <w:sz w:val="22"/>
        </w:rPr>
      </w:pPr>
      <w:r>
        <w:rPr>
          <w:b/>
        </w:rPr>
        <w:br w:type="page"/>
      </w:r>
    </w:p>
    <w:p w:rsidR="002B58CA" w:rsidRPr="00B47FBF" w:rsidRDefault="002B58CA" w:rsidP="009D334E">
      <w:pPr>
        <w:pStyle w:val="Heading1"/>
        <w:rPr>
          <w:lang w:val="en-US"/>
        </w:rPr>
      </w:pPr>
      <w:bookmarkStart w:id="14" w:name="_Toc413837114"/>
      <w:r w:rsidRPr="00B47FBF">
        <w:lastRenderedPageBreak/>
        <w:t>РАЗДЕЛ І</w:t>
      </w:r>
      <w:r w:rsidRPr="00B47FBF">
        <w:rPr>
          <w:lang w:val="en-US"/>
        </w:rPr>
        <w:t>V</w:t>
      </w:r>
      <w:bookmarkEnd w:id="14"/>
    </w:p>
    <w:p w:rsidR="002B58CA" w:rsidRPr="00B60C3F" w:rsidRDefault="002B58CA" w:rsidP="009D334E">
      <w:pPr>
        <w:pStyle w:val="Heading1"/>
      </w:pPr>
      <w:bookmarkStart w:id="15" w:name="_Toc413837115"/>
      <w:r w:rsidRPr="00B60C3F">
        <w:t>ТЕХНИЧЕСК</w:t>
      </w:r>
      <w:r w:rsidR="009D01B9">
        <w:t>А</w:t>
      </w:r>
      <w:r w:rsidRPr="00B60C3F">
        <w:t xml:space="preserve"> СПЕЦИФИКАЦИ</w:t>
      </w:r>
      <w:r w:rsidR="009D01B9">
        <w:t>Я</w:t>
      </w:r>
      <w:bookmarkEnd w:id="15"/>
    </w:p>
    <w:p w:rsidR="008F39CF" w:rsidRDefault="008F39CF">
      <w:pPr>
        <w:tabs>
          <w:tab w:val="left" w:pos="0"/>
        </w:tabs>
        <w:ind w:right="79"/>
        <w:jc w:val="both"/>
        <w:rPr>
          <w:b/>
          <w:lang w:val="en-US"/>
        </w:rPr>
      </w:pPr>
      <w:r>
        <w:rPr>
          <w:lang w:val="en-US"/>
        </w:rPr>
        <w:tab/>
      </w:r>
    </w:p>
    <w:p w:rsidR="00FA77A4" w:rsidRDefault="00FA77A4" w:rsidP="009D01B9">
      <w:pPr>
        <w:tabs>
          <w:tab w:val="left" w:pos="0"/>
        </w:tabs>
        <w:ind w:right="79"/>
        <w:jc w:val="both"/>
        <w:rPr>
          <w:b/>
          <w:lang w:val="en-US"/>
        </w:rPr>
      </w:pPr>
      <w:r>
        <w:rPr>
          <w:lang w:val="en-US"/>
        </w:rPr>
        <w:tab/>
      </w:r>
      <w:r w:rsidR="009D01B9" w:rsidRPr="008F39CF">
        <w:rPr>
          <w:lang w:val="en-US"/>
        </w:rPr>
        <w:t>Надграждане и усъвършенстване на платформата на електронното правителство с нови функционалности, включително и възможността за предоставяне на приоритетни общински административни услуги като облачна услуга</w:t>
      </w:r>
      <w:r w:rsidR="00810497">
        <w:t xml:space="preserve"> е</w:t>
      </w:r>
      <w:r w:rsidR="009D01B9" w:rsidRPr="008F39CF">
        <w:rPr>
          <w:lang w:val="en-US"/>
        </w:rPr>
        <w:t xml:space="preserve"> с цел по-ефективно и по-качествено административно обслужване на гражданите и бизнеса.</w:t>
      </w:r>
    </w:p>
    <w:p w:rsidR="00810497" w:rsidRPr="00217C86" w:rsidRDefault="00FA77A4" w:rsidP="009D01B9">
      <w:pPr>
        <w:tabs>
          <w:tab w:val="left" w:pos="0"/>
        </w:tabs>
        <w:ind w:right="79"/>
        <w:jc w:val="both"/>
      </w:pPr>
      <w:r>
        <w:rPr>
          <w:b/>
          <w:lang w:val="en-US"/>
        </w:rPr>
        <w:tab/>
      </w:r>
      <w:r w:rsidR="009D01B9" w:rsidRPr="00FA77A4">
        <w:rPr>
          <w:lang w:val="en-US"/>
        </w:rPr>
        <w:t xml:space="preserve">Успешното завършване на проекта е предпоставка за последващо, базирано на платформата, внедряване на електронните услуги в </w:t>
      </w:r>
      <w:r w:rsidR="00810497">
        <w:t xml:space="preserve">потенциално всички </w:t>
      </w:r>
      <w:r w:rsidR="009D01B9" w:rsidRPr="00FA77A4">
        <w:rPr>
          <w:lang w:val="en-US"/>
        </w:rPr>
        <w:t>общини</w:t>
      </w:r>
      <w:r w:rsidR="00810497">
        <w:t>.</w:t>
      </w:r>
      <w:r w:rsidR="009D01B9" w:rsidRPr="00FA77A4">
        <w:rPr>
          <w:lang w:val="en-US"/>
        </w:rPr>
        <w:t xml:space="preserve"> </w:t>
      </w:r>
    </w:p>
    <w:p w:rsidR="00CC3ADE" w:rsidRDefault="00CC3ADE" w:rsidP="00CC3ADE">
      <w:pPr>
        <w:tabs>
          <w:tab w:val="left" w:pos="0"/>
        </w:tabs>
        <w:ind w:right="79"/>
        <w:jc w:val="both"/>
        <w:rPr>
          <w:b/>
          <w:lang w:val="en-US"/>
        </w:rPr>
      </w:pPr>
    </w:p>
    <w:p w:rsidR="00811D84" w:rsidRPr="00811D84" w:rsidRDefault="00457EC9" w:rsidP="00EF75D8">
      <w:pPr>
        <w:pStyle w:val="ListParagraph"/>
        <w:numPr>
          <w:ilvl w:val="0"/>
          <w:numId w:val="159"/>
        </w:numPr>
        <w:tabs>
          <w:tab w:val="left" w:pos="0"/>
          <w:tab w:val="left" w:pos="426"/>
        </w:tabs>
        <w:spacing w:after="120"/>
        <w:ind w:left="0" w:right="74" w:hanging="11"/>
        <w:contextualSpacing w:val="0"/>
        <w:jc w:val="both"/>
        <w:outlineLvl w:val="1"/>
        <w:rPr>
          <w:rFonts w:ascii="Times New Roman" w:hAnsi="Times New Roman"/>
          <w:b/>
          <w:sz w:val="28"/>
          <w:szCs w:val="28"/>
          <w:lang w:val="en-US"/>
        </w:rPr>
      </w:pPr>
      <w:r>
        <w:rPr>
          <w:rFonts w:ascii="Times New Roman" w:hAnsi="Times New Roman"/>
          <w:b/>
          <w:sz w:val="28"/>
          <w:szCs w:val="28"/>
        </w:rPr>
        <w:t>И</w:t>
      </w:r>
      <w:r w:rsidR="00811D84" w:rsidRPr="00811D84">
        <w:rPr>
          <w:rFonts w:ascii="Times New Roman" w:hAnsi="Times New Roman"/>
          <w:b/>
          <w:sz w:val="28"/>
          <w:szCs w:val="28"/>
          <w:lang w:val="en-US"/>
        </w:rPr>
        <w:t>зисквания за изпълнение на обществената поръчка</w:t>
      </w:r>
    </w:p>
    <w:p w:rsidR="00811D84" w:rsidRPr="00BB3767" w:rsidRDefault="00BB3767" w:rsidP="00BB3767">
      <w:pPr>
        <w:spacing w:after="120"/>
        <w:ind w:left="-11" w:right="74" w:firstLine="720"/>
        <w:jc w:val="both"/>
        <w:outlineLvl w:val="1"/>
      </w:pPr>
      <w:r w:rsidRPr="00BB3767">
        <w:t>Настоящите общи условия са</w:t>
      </w:r>
      <w:r>
        <w:t xml:space="preserve"> неразделна част от техническата спецификация</w:t>
      </w:r>
      <w:r w:rsidRPr="00BB3767">
        <w:t xml:space="preserve"> </w:t>
      </w:r>
      <w:r>
        <w:t>и са задължителни за Изпълнителя</w:t>
      </w:r>
      <w:r w:rsidRPr="00BB3767">
        <w:t xml:space="preserve">. </w:t>
      </w:r>
    </w:p>
    <w:p w:rsidR="00BB3767" w:rsidRPr="00BB3767" w:rsidRDefault="00BB3767" w:rsidP="00BB3767">
      <w:pPr>
        <w:tabs>
          <w:tab w:val="left" w:pos="0"/>
        </w:tabs>
        <w:spacing w:before="120"/>
        <w:ind w:right="74"/>
        <w:jc w:val="both"/>
        <w:outlineLvl w:val="2"/>
        <w:rPr>
          <w:b/>
        </w:rPr>
      </w:pPr>
      <w:r w:rsidRPr="00BB3767">
        <w:rPr>
          <w:b/>
          <w:lang w:val="en-US"/>
        </w:rPr>
        <w:t>1.1</w:t>
      </w:r>
      <w:r>
        <w:rPr>
          <w:b/>
        </w:rPr>
        <w:t xml:space="preserve"> </w:t>
      </w:r>
      <w:bookmarkStart w:id="16" w:name="_Toc388631462"/>
      <w:r w:rsidRPr="00BB3767">
        <w:rPr>
          <w:b/>
        </w:rPr>
        <w:t>Общи принципи за изпълнение</w:t>
      </w:r>
      <w:bookmarkEnd w:id="16"/>
      <w:r w:rsidRPr="005D3382">
        <w:t xml:space="preserve"> </w:t>
      </w:r>
    </w:p>
    <w:p w:rsidR="00BB3767" w:rsidRPr="00BB3767" w:rsidRDefault="00BB3767" w:rsidP="004F064E">
      <w:pPr>
        <w:spacing w:before="60" w:after="120"/>
        <w:ind w:firstLine="709"/>
        <w:jc w:val="both"/>
      </w:pPr>
      <w:r w:rsidRPr="00BB3767">
        <w:t>Като основа за реализация</w:t>
      </w:r>
      <w:r w:rsidR="0007561A">
        <w:t>та</w:t>
      </w:r>
      <w:r w:rsidRPr="00BB3767">
        <w:t xml:space="preserve"> Изпълнителят трябва да се придържа към следните основни принципи:</w:t>
      </w:r>
    </w:p>
    <w:p w:rsidR="00BB3767" w:rsidRPr="00BB3767" w:rsidRDefault="0007561A" w:rsidP="00BB3767">
      <w:pPr>
        <w:numPr>
          <w:ilvl w:val="0"/>
          <w:numId w:val="210"/>
        </w:numPr>
        <w:tabs>
          <w:tab w:val="clear" w:pos="360"/>
          <w:tab w:val="left" w:pos="1080"/>
        </w:tabs>
        <w:spacing w:after="120"/>
        <w:ind w:left="0" w:firstLine="720"/>
        <w:jc w:val="both"/>
      </w:pPr>
      <w:r>
        <w:t>Спазване на</w:t>
      </w:r>
      <w:r w:rsidR="00BB3767" w:rsidRPr="00BB3767">
        <w:t xml:space="preserve"> нормативната уредба приета в Европейския съюз (ЕС) и на българското законодателство.</w:t>
      </w:r>
    </w:p>
    <w:p w:rsidR="00BB3767" w:rsidRPr="00BB3767" w:rsidRDefault="0007561A" w:rsidP="00BB3767">
      <w:pPr>
        <w:numPr>
          <w:ilvl w:val="0"/>
          <w:numId w:val="210"/>
        </w:numPr>
        <w:tabs>
          <w:tab w:val="clear" w:pos="360"/>
          <w:tab w:val="left" w:pos="1080"/>
        </w:tabs>
        <w:spacing w:after="120"/>
        <w:ind w:left="0" w:firstLine="720"/>
        <w:jc w:val="both"/>
      </w:pPr>
      <w:r>
        <w:t>П</w:t>
      </w:r>
      <w:r w:rsidR="00BB3767" w:rsidRPr="00BB3767">
        <w:t>редложени</w:t>
      </w:r>
      <w:r>
        <w:t>те</w:t>
      </w:r>
      <w:r w:rsidR="00BB3767" w:rsidRPr="00BB3767">
        <w:t xml:space="preserve"> решения задължително трябва да гарантират прозрачност, неприкосновеността на личния живот на потребителите и сигурната и надеждна защита на използваните данни.</w:t>
      </w:r>
    </w:p>
    <w:p w:rsidR="00BB3767" w:rsidRPr="00BB3767" w:rsidRDefault="0007561A" w:rsidP="00BB3767">
      <w:pPr>
        <w:numPr>
          <w:ilvl w:val="0"/>
          <w:numId w:val="210"/>
        </w:numPr>
        <w:tabs>
          <w:tab w:val="clear" w:pos="360"/>
          <w:tab w:val="left" w:pos="1080"/>
        </w:tabs>
        <w:spacing w:after="120"/>
        <w:ind w:left="0" w:firstLine="720"/>
        <w:jc w:val="both"/>
      </w:pPr>
      <w:r>
        <w:t>при реализацията да се</w:t>
      </w:r>
      <w:r w:rsidR="00BB3767" w:rsidRPr="00BB3767">
        <w:t xml:space="preserve"> използват вече дефинирани стандарти на ЕС, заложените принципи и стандарти в българското законодателство и подзаконови нормативни актове, както и на най-широко разпространените международни стандарти в настоящата предметна област.</w:t>
      </w:r>
    </w:p>
    <w:p w:rsidR="00BB3767" w:rsidRPr="00BB3767" w:rsidRDefault="00BB3767" w:rsidP="00BB3767">
      <w:pPr>
        <w:numPr>
          <w:ilvl w:val="0"/>
          <w:numId w:val="210"/>
        </w:numPr>
        <w:tabs>
          <w:tab w:val="clear" w:pos="360"/>
          <w:tab w:val="left" w:pos="1080"/>
        </w:tabs>
        <w:spacing w:after="120"/>
        <w:ind w:left="0" w:firstLine="720"/>
        <w:jc w:val="both"/>
      </w:pPr>
      <w:r w:rsidRPr="00BB3767">
        <w:t xml:space="preserve">За реализацията </w:t>
      </w:r>
      <w:r>
        <w:t>Изпълнителят трябва да разчита</w:t>
      </w:r>
      <w:r w:rsidRPr="00BB3767">
        <w:t xml:space="preserve"> на сигурна и надеждна комуникационна среда, използвана в държавната администрация (ДА) и за връзка между ДА и гражданите.</w:t>
      </w:r>
    </w:p>
    <w:p w:rsidR="00BB3767" w:rsidRPr="00BB3767" w:rsidRDefault="00BB3767" w:rsidP="00BB3767">
      <w:pPr>
        <w:numPr>
          <w:ilvl w:val="0"/>
          <w:numId w:val="210"/>
        </w:numPr>
        <w:tabs>
          <w:tab w:val="clear" w:pos="360"/>
          <w:tab w:val="left" w:pos="1080"/>
        </w:tabs>
        <w:spacing w:after="120"/>
        <w:ind w:left="0" w:firstLine="720"/>
        <w:jc w:val="both"/>
      </w:pPr>
      <w:r w:rsidRPr="00BB3767">
        <w:t>За всяко предложено при реализацията решение, Изпълнителите трябва да имат разработена аварийна процедура за работа при условия на частично и/или пълно отпадане на комуникациите.</w:t>
      </w:r>
    </w:p>
    <w:p w:rsidR="00BB3767" w:rsidRPr="00BB3767" w:rsidRDefault="00BB3767" w:rsidP="00BB3767">
      <w:pPr>
        <w:numPr>
          <w:ilvl w:val="0"/>
          <w:numId w:val="210"/>
        </w:numPr>
        <w:tabs>
          <w:tab w:val="clear" w:pos="360"/>
          <w:tab w:val="left" w:pos="1080"/>
        </w:tabs>
        <w:spacing w:after="120"/>
        <w:ind w:left="0" w:firstLine="720"/>
        <w:jc w:val="both"/>
      </w:pPr>
      <w:r w:rsidRPr="00BB3767">
        <w:t>Работата по реализация</w:t>
      </w:r>
      <w:r w:rsidR="0007561A">
        <w:t>та</w:t>
      </w:r>
      <w:r w:rsidRPr="00BB3767">
        <w:t xml:space="preserve"> трябва да се извърши така, че да позволява в средносрочен план разработените по проекта средства да бъдат предоставени за използване и в частния сектор.</w:t>
      </w:r>
    </w:p>
    <w:p w:rsidR="00BB3767" w:rsidRPr="00BB3767" w:rsidRDefault="00BB3767" w:rsidP="00BB3767">
      <w:pPr>
        <w:numPr>
          <w:ilvl w:val="0"/>
          <w:numId w:val="210"/>
        </w:numPr>
        <w:tabs>
          <w:tab w:val="clear" w:pos="360"/>
          <w:tab w:val="left" w:pos="1170"/>
        </w:tabs>
        <w:spacing w:before="60" w:after="60"/>
        <w:ind w:left="0" w:firstLine="720"/>
        <w:jc w:val="both"/>
      </w:pPr>
      <w:r w:rsidRPr="00BB3767">
        <w:t xml:space="preserve">Системите, които трябва да се реализират, са специализирани информационни системи, осигуряващи частично функциите на административна информационна система, доколкото приемат, регистрират, създават, издават и съхраняват електронни документи, регламентирани в Наредбата за вътрешния оборот на електронни документи и документи на хартиен носител в администрациите. Като такива подлежат на проверка за съответствие </w:t>
      </w:r>
      <w:r w:rsidRPr="00BB3767">
        <w:lastRenderedPageBreak/>
        <w:t xml:space="preserve">с изискванията за оперативна съвместимост и информационна сигурност по реда на чл. </w:t>
      </w:r>
      <w:r w:rsidRPr="00B90AF8">
        <w:t>103</w:t>
      </w:r>
      <w:r w:rsidRPr="00BB3767">
        <w:t xml:space="preserve"> от НОИОСИС</w:t>
      </w:r>
      <w:r w:rsidR="0007561A">
        <w:t>,</w:t>
      </w:r>
      <w:r w:rsidRPr="00BB3767">
        <w:t xml:space="preserve"> като част от тестовете за приемане на системата.</w:t>
      </w:r>
    </w:p>
    <w:p w:rsidR="00BB3767" w:rsidRPr="00BB3767" w:rsidRDefault="00BB3767" w:rsidP="00BB3767">
      <w:pPr>
        <w:ind w:firstLine="720"/>
        <w:jc w:val="both"/>
      </w:pPr>
      <w:r w:rsidRPr="0007561A">
        <w:t>Условие за приемане на разработката е ангажимент на Изпълнителя за проверка, без да се предвиждат допълнителни разходи за Възложителя.</w:t>
      </w:r>
    </w:p>
    <w:p w:rsidR="00BB3767" w:rsidRPr="00BB3767" w:rsidRDefault="00BB3767" w:rsidP="00BB3767">
      <w:pPr>
        <w:ind w:firstLine="720"/>
        <w:jc w:val="both"/>
      </w:pPr>
      <w:r w:rsidRPr="00BB3767">
        <w:t>За реализация на пилотните услуги, за които да се имплементират и тестват функционалностите, следва да се използва АИС или специализирана информационна система съгласно чл. 20, ал. 2 от НОИОСИС. Ако за тази цел следва да се реализира нова АИС или специализирана информационна система, тя подлежи на проверка за съответствие с изискванията за оперативна съвместимост и информационна сигурност по реда на чл. 103 от НОИОСИС</w:t>
      </w:r>
      <w:r w:rsidR="000775CD">
        <w:t>,</w:t>
      </w:r>
      <w:r w:rsidRPr="00BB3767">
        <w:t xml:space="preserve"> като част от тестовете за приемане на системата. </w:t>
      </w:r>
      <w:r w:rsidRPr="000775CD">
        <w:t>Условие за приемане на разработката е ангажимент на изпълнителя за проверка на тази АИС или специализирана информационна система, без да се предвиждат допълнителни разходи за Възложителя.</w:t>
      </w:r>
    </w:p>
    <w:p w:rsidR="00BB3767" w:rsidRPr="00BB3767" w:rsidRDefault="00BB3767" w:rsidP="00BB3767">
      <w:pPr>
        <w:ind w:firstLine="720"/>
        <w:jc w:val="both"/>
      </w:pPr>
      <w:r w:rsidRPr="00BB3767">
        <w:t>Проверка относно изискван</w:t>
      </w:r>
      <w:r>
        <w:t>ията за информационна сигурност</w:t>
      </w:r>
      <w:r w:rsidRPr="00BB3767">
        <w:t xml:space="preserve"> се извършва по чл. 39 от Наредбата за общите изисквания за оперативна съвместимост и информационна сигурност. Реализираните информационни системи трябва да отговарят на изискванията на тази разпоредба, както следва:</w:t>
      </w:r>
    </w:p>
    <w:p w:rsidR="00BB3767" w:rsidRPr="000775CD" w:rsidRDefault="00BB3767" w:rsidP="000775CD">
      <w:pPr>
        <w:pStyle w:val="ListParagraph"/>
        <w:numPr>
          <w:ilvl w:val="0"/>
          <w:numId w:val="216"/>
        </w:numPr>
        <w:ind w:left="0" w:firstLine="1080"/>
        <w:jc w:val="both"/>
        <w:rPr>
          <w:rFonts w:ascii="Times New Roman" w:hAnsi="Times New Roman"/>
          <w:szCs w:val="24"/>
        </w:rPr>
      </w:pPr>
      <w:r w:rsidRPr="000775CD">
        <w:rPr>
          <w:rFonts w:ascii="Times New Roman" w:hAnsi="Times New Roman"/>
          <w:szCs w:val="24"/>
        </w:rPr>
        <w:t>Съхранението и достъпът до данните в информационните системи се осъществяват чрез системи за управление на бази данни.</w:t>
      </w:r>
    </w:p>
    <w:p w:rsidR="00BB3767" w:rsidRPr="000775CD" w:rsidRDefault="00BB3767" w:rsidP="000775CD">
      <w:pPr>
        <w:pStyle w:val="ListParagraph"/>
        <w:numPr>
          <w:ilvl w:val="0"/>
          <w:numId w:val="216"/>
        </w:numPr>
        <w:ind w:left="0" w:firstLine="1080"/>
        <w:jc w:val="both"/>
        <w:rPr>
          <w:rFonts w:ascii="Times New Roman" w:hAnsi="Times New Roman"/>
          <w:szCs w:val="24"/>
        </w:rPr>
      </w:pPr>
      <w:r w:rsidRPr="000775CD">
        <w:rPr>
          <w:rFonts w:ascii="Times New Roman" w:hAnsi="Times New Roman"/>
          <w:szCs w:val="24"/>
        </w:rPr>
        <w:t xml:space="preserve">Системите за управление на бази данни трябва да бъдат сертифицирани в съответствие с международния стандарт ISO/IEC 15408:2005, определящ т.нар. "Common Criteria for Information Technology Security Evaluation (CC)", или националните му приложения, като "IT-Grundschutz Methodology" на BSI (Германия), или с американския федерален профил "US Government Protection Profile for Database Management System in Basic Robustness Environments". </w:t>
      </w:r>
    </w:p>
    <w:p w:rsidR="00BB3767" w:rsidRPr="000775CD" w:rsidRDefault="00BB3767" w:rsidP="000775CD">
      <w:pPr>
        <w:pStyle w:val="ListParagraph"/>
        <w:numPr>
          <w:ilvl w:val="0"/>
          <w:numId w:val="216"/>
        </w:numPr>
        <w:ind w:left="0" w:firstLine="1080"/>
        <w:jc w:val="both"/>
        <w:rPr>
          <w:rFonts w:ascii="Times New Roman" w:hAnsi="Times New Roman"/>
          <w:szCs w:val="24"/>
        </w:rPr>
      </w:pPr>
      <w:r w:rsidRPr="000775CD">
        <w:rPr>
          <w:rFonts w:ascii="Times New Roman" w:hAnsi="Times New Roman"/>
          <w:szCs w:val="24"/>
        </w:rPr>
        <w:t>При осигуряване на многопотребителски достъп до съдържанието на електронни документи</w:t>
      </w:r>
      <w:r w:rsidR="000775CD">
        <w:rPr>
          <w:rFonts w:ascii="Times New Roman" w:hAnsi="Times New Roman"/>
          <w:szCs w:val="24"/>
        </w:rPr>
        <w:t>,</w:t>
      </w:r>
      <w:r w:rsidRPr="000775CD">
        <w:rPr>
          <w:rFonts w:ascii="Times New Roman" w:hAnsi="Times New Roman"/>
          <w:szCs w:val="24"/>
        </w:rPr>
        <w:t xml:space="preserve"> информационните системи трябва да осигуряват функциите по заключване и отключване на документи за осигуряване на съвместна работа с документи. </w:t>
      </w:r>
    </w:p>
    <w:p w:rsidR="00BB3767" w:rsidRPr="000775CD" w:rsidRDefault="00BB3767" w:rsidP="000775CD">
      <w:pPr>
        <w:pStyle w:val="ListParagraph"/>
        <w:numPr>
          <w:ilvl w:val="0"/>
          <w:numId w:val="216"/>
        </w:numPr>
        <w:ind w:left="0" w:firstLine="1080"/>
        <w:jc w:val="both"/>
        <w:rPr>
          <w:rFonts w:ascii="Times New Roman" w:hAnsi="Times New Roman"/>
          <w:szCs w:val="24"/>
        </w:rPr>
      </w:pPr>
      <w:r w:rsidRPr="000775CD">
        <w:rPr>
          <w:rFonts w:ascii="Times New Roman" w:hAnsi="Times New Roman"/>
          <w:szCs w:val="24"/>
        </w:rPr>
        <w:t>Минималното ниво на защита на достъпа до ресурсите на информационните системи в администрацията трябва да бъде "1" или "С".</w:t>
      </w:r>
    </w:p>
    <w:p w:rsidR="00BB3767" w:rsidRPr="000775CD" w:rsidRDefault="00BB3767" w:rsidP="000775CD">
      <w:pPr>
        <w:pStyle w:val="ListParagraph"/>
        <w:numPr>
          <w:ilvl w:val="0"/>
          <w:numId w:val="216"/>
        </w:numPr>
        <w:ind w:left="0" w:firstLine="1080"/>
        <w:jc w:val="both"/>
        <w:rPr>
          <w:rFonts w:ascii="Times New Roman" w:hAnsi="Times New Roman"/>
          <w:szCs w:val="24"/>
        </w:rPr>
      </w:pPr>
      <w:r w:rsidRPr="000775CD">
        <w:rPr>
          <w:rFonts w:ascii="Times New Roman" w:hAnsi="Times New Roman"/>
          <w:szCs w:val="24"/>
        </w:rPr>
        <w:t xml:space="preserve">Определението на минималното ниво на защита на достъпа до ресурсите на информационните системи в администрацията "1" или "С" е дадено в § 2, т.2 от допълнителните разпоредби на НОИОСИС. </w:t>
      </w:r>
    </w:p>
    <w:p w:rsidR="00BB3767" w:rsidRPr="00BB3767" w:rsidRDefault="00BB3767" w:rsidP="00C415D6">
      <w:pPr>
        <w:tabs>
          <w:tab w:val="left" w:pos="0"/>
          <w:tab w:val="left" w:pos="426"/>
        </w:tabs>
        <w:spacing w:after="120"/>
        <w:ind w:left="-11" w:right="74"/>
        <w:jc w:val="both"/>
        <w:outlineLvl w:val="2"/>
        <w:rPr>
          <w:b/>
        </w:rPr>
      </w:pPr>
      <w:r>
        <w:rPr>
          <w:b/>
        </w:rPr>
        <w:t>1.2 Подход за изпълнение</w:t>
      </w:r>
    </w:p>
    <w:p w:rsidR="00C415D6" w:rsidRPr="00C415D6" w:rsidRDefault="00C415D6" w:rsidP="000775CD">
      <w:pPr>
        <w:autoSpaceDE w:val="0"/>
        <w:autoSpaceDN w:val="0"/>
        <w:spacing w:after="120"/>
        <w:ind w:firstLine="709"/>
        <w:jc w:val="both"/>
      </w:pPr>
      <w:r w:rsidRPr="00C415D6">
        <w:t xml:space="preserve">Важността и сложността на </w:t>
      </w:r>
      <w:r w:rsidR="000775CD">
        <w:t>обществената поръчка</w:t>
      </w:r>
      <w:r w:rsidRPr="00C415D6">
        <w:t xml:space="preserve">, както и обективно наложените ограничения във времето предопределят използването на инструментални средства за бърза разработка на приложенията. Появата на такива средства е предизвикана от непрекъснатото нарастване на сложността на разработваните системи и изискването за мобилност на приложенията в съществуващата среда, както и необходимостта от ефективно управление на ресурсите в условията на минимален риск. Тези предпоставки предизвикват появата на ново направление в областта на програмното осигуряване. Развитието на това направление е довело до появата на пазара на средства за </w:t>
      </w:r>
      <w:r w:rsidRPr="00C415D6">
        <w:lastRenderedPageBreak/>
        <w:t>автоматизация, практически обхващащи всички етапи от жизнения цикъл на информационните системи. Използването на тези средства позволява да се приложи:</w:t>
      </w:r>
    </w:p>
    <w:p w:rsidR="00C415D6" w:rsidRPr="00C415D6" w:rsidRDefault="00C415D6" w:rsidP="000775CD">
      <w:pPr>
        <w:numPr>
          <w:ilvl w:val="0"/>
          <w:numId w:val="217"/>
        </w:numPr>
        <w:tabs>
          <w:tab w:val="left" w:pos="1440"/>
        </w:tabs>
        <w:autoSpaceDE w:val="0"/>
        <w:autoSpaceDN w:val="0"/>
        <w:spacing w:before="120" w:after="120"/>
        <w:ind w:left="0" w:firstLine="1080"/>
        <w:jc w:val="both"/>
      </w:pPr>
      <w:r>
        <w:t>тясно взаимодействие с В</w:t>
      </w:r>
      <w:r w:rsidRPr="00C415D6">
        <w:t>ъзложителя и бъдещите потребители в процеса на разработка на информационните системи;</w:t>
      </w:r>
    </w:p>
    <w:p w:rsidR="00C415D6" w:rsidRPr="00C415D6" w:rsidRDefault="00C415D6" w:rsidP="000775CD">
      <w:pPr>
        <w:numPr>
          <w:ilvl w:val="0"/>
          <w:numId w:val="217"/>
        </w:numPr>
        <w:tabs>
          <w:tab w:val="left" w:pos="1440"/>
        </w:tabs>
        <w:autoSpaceDE w:val="0"/>
        <w:autoSpaceDN w:val="0"/>
        <w:spacing w:before="120" w:after="120"/>
        <w:ind w:left="0" w:firstLine="1080"/>
        <w:jc w:val="both"/>
      </w:pPr>
      <w:r w:rsidRPr="00C415D6">
        <w:t>тестването и развитието се осъществява едновременно с разработката.</w:t>
      </w:r>
    </w:p>
    <w:p w:rsidR="00C415D6" w:rsidRPr="000775CD" w:rsidRDefault="00C415D6" w:rsidP="000775CD">
      <w:pPr>
        <w:pStyle w:val="ListParagraph"/>
        <w:numPr>
          <w:ilvl w:val="0"/>
          <w:numId w:val="217"/>
        </w:numPr>
        <w:tabs>
          <w:tab w:val="left" w:pos="1440"/>
        </w:tabs>
        <w:autoSpaceDE w:val="0"/>
        <w:autoSpaceDN w:val="0"/>
        <w:spacing w:after="120" w:line="240" w:lineRule="auto"/>
        <w:ind w:left="0" w:firstLine="1080"/>
        <w:jc w:val="both"/>
        <w:rPr>
          <w:rFonts w:ascii="Times New Roman" w:hAnsi="Times New Roman"/>
        </w:rPr>
      </w:pPr>
      <w:r w:rsidRPr="000775CD">
        <w:rPr>
          <w:rFonts w:ascii="Times New Roman" w:hAnsi="Times New Roman"/>
        </w:rPr>
        <w:t>Разработката трябва да се базира изцяло на отворени стандарти. Това гарантира постигането на изискването за мобилност на приложението в съществуващата среда (оперативна съвместимост) и като цяло прави системата независима от организационни и структурни промени на база лесна управляемост и взаимозаменяемост.</w:t>
      </w:r>
    </w:p>
    <w:p w:rsidR="00BB3767" w:rsidRDefault="00C415D6" w:rsidP="00905760">
      <w:pPr>
        <w:tabs>
          <w:tab w:val="left" w:pos="0"/>
          <w:tab w:val="left" w:pos="426"/>
        </w:tabs>
        <w:spacing w:before="120" w:after="120"/>
        <w:ind w:left="-11" w:right="74"/>
        <w:jc w:val="both"/>
        <w:outlineLvl w:val="2"/>
        <w:rPr>
          <w:b/>
          <w:bCs/>
          <w:kern w:val="32"/>
        </w:rPr>
      </w:pPr>
      <w:r w:rsidRPr="00C415D6">
        <w:rPr>
          <w:b/>
        </w:rPr>
        <w:t xml:space="preserve">1.3 </w:t>
      </w:r>
      <w:bookmarkStart w:id="17" w:name="_Toc388631477"/>
      <w:r w:rsidR="008D3593" w:rsidRPr="008D3593">
        <w:rPr>
          <w:b/>
          <w:bCs/>
          <w:kern w:val="32"/>
        </w:rPr>
        <w:t>Организационна структура</w:t>
      </w:r>
      <w:bookmarkEnd w:id="17"/>
    </w:p>
    <w:p w:rsidR="00905760" w:rsidRDefault="00905760" w:rsidP="0073122D">
      <w:pPr>
        <w:tabs>
          <w:tab w:val="left" w:pos="0"/>
          <w:tab w:val="left" w:pos="426"/>
        </w:tabs>
        <w:spacing w:before="120" w:after="120"/>
        <w:ind w:left="-11" w:right="74"/>
        <w:jc w:val="both"/>
        <w:outlineLvl w:val="3"/>
        <w:rPr>
          <w:b/>
        </w:rPr>
      </w:pPr>
      <w:r>
        <w:rPr>
          <w:b/>
        </w:rPr>
        <w:t>1.3.1 Организационна диаграма</w:t>
      </w:r>
    </w:p>
    <w:p w:rsidR="00390D4D" w:rsidRDefault="00390D4D" w:rsidP="0073122D">
      <w:pPr>
        <w:tabs>
          <w:tab w:val="left" w:pos="0"/>
          <w:tab w:val="left" w:pos="426"/>
        </w:tabs>
        <w:spacing w:before="120" w:after="120"/>
        <w:ind w:left="-11" w:right="74"/>
        <w:jc w:val="both"/>
      </w:pPr>
      <w:r w:rsidRPr="00390D4D">
        <w:t xml:space="preserve">На </w:t>
      </w:r>
      <w:r w:rsidR="007632B2">
        <w:t xml:space="preserve">фиг. </w:t>
      </w:r>
      <w:r w:rsidRPr="00390D4D">
        <w:t xml:space="preserve">1 е представена организационната структура на </w:t>
      </w:r>
      <w:r w:rsidRPr="001952DC">
        <w:t>Проекта</w:t>
      </w:r>
      <w:r w:rsidR="005E286C">
        <w:t>.</w:t>
      </w:r>
    </w:p>
    <w:p w:rsidR="00866ACF" w:rsidRPr="002A68CA" w:rsidRDefault="00866ACF" w:rsidP="00866ACF">
      <w:pPr>
        <w:jc w:val="both"/>
      </w:pPr>
    </w:p>
    <w:p w:rsidR="00866ACF" w:rsidRDefault="00866ACF" w:rsidP="00866ACF">
      <w:pPr>
        <w:jc w:val="both"/>
        <w:rPr>
          <w:bCs/>
          <w:iCs/>
          <w:sz w:val="20"/>
        </w:rPr>
      </w:pPr>
      <w:r>
        <w:rPr>
          <w:bCs/>
          <w:iCs/>
          <w:noProof/>
          <w:sz w:val="20"/>
        </w:rPr>
        <mc:AlternateContent>
          <mc:Choice Requires="wps">
            <w:drawing>
              <wp:anchor distT="0" distB="0" distL="114300" distR="114300" simplePos="0" relativeHeight="251670528" behindDoc="0" locked="0" layoutInCell="1" allowOverlap="1" wp14:anchorId="3EE60085" wp14:editId="18AECF47">
                <wp:simplePos x="0" y="0"/>
                <wp:positionH relativeFrom="column">
                  <wp:posOffset>66675</wp:posOffset>
                </wp:positionH>
                <wp:positionV relativeFrom="paragraph">
                  <wp:posOffset>73660</wp:posOffset>
                </wp:positionV>
                <wp:extent cx="2019300" cy="26289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2019300" cy="2628900"/>
                        </a:xfrm>
                        <a:prstGeom prst="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3D7B3" id="Rectangle 299" o:spid="_x0000_s1026" style="position:absolute;margin-left:5.25pt;margin-top:5.8pt;width:159pt;height:2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" filled="f" strokecolor="black [3213]" strokeweight="1.75pt">
                <v:stroke dashstyle="dash"/>
              </v:rect>
            </w:pict>
          </mc:Fallback>
        </mc:AlternateContent>
      </w:r>
    </w:p>
    <w:p w:rsidR="00866ACF" w:rsidRDefault="00866ACF" w:rsidP="00866ACF">
      <w:pPr>
        <w:jc w:val="both"/>
        <w:rPr>
          <w:bCs/>
          <w:iCs/>
          <w:sz w:val="20"/>
        </w:rPr>
      </w:pPr>
      <w:r w:rsidRPr="004125EB">
        <w:rPr>
          <w:bCs/>
          <w:iCs/>
          <w:noProof/>
          <w:sz w:val="20"/>
        </w:rPr>
        <mc:AlternateContent>
          <mc:Choice Requires="wps">
            <w:drawing>
              <wp:anchor distT="0" distB="0" distL="114300" distR="114300" simplePos="0" relativeHeight="251659264" behindDoc="0" locked="0" layoutInCell="1" allowOverlap="1" wp14:anchorId="05528BEC" wp14:editId="4ACE87E5">
                <wp:simplePos x="0" y="0"/>
                <wp:positionH relativeFrom="column">
                  <wp:posOffset>352425</wp:posOffset>
                </wp:positionH>
                <wp:positionV relativeFrom="paragraph">
                  <wp:posOffset>45085</wp:posOffset>
                </wp:positionV>
                <wp:extent cx="1457325" cy="476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76250"/>
                        </a:xfrm>
                        <a:prstGeom prst="rect">
                          <a:avLst/>
                        </a:prstGeom>
                        <a:solidFill>
                          <a:srgbClr val="FFFFFF"/>
                        </a:solidFill>
                        <a:ln w="15875">
                          <a:solidFill>
                            <a:srgbClr val="000000"/>
                          </a:solidFill>
                          <a:miter lim="800000"/>
                          <a:headEnd/>
                          <a:tailEnd/>
                        </a:ln>
                      </wps:spPr>
                      <wps:txbx>
                        <w:txbxContent>
                          <w:p w:rsidR="00FF59A8" w:rsidRPr="002232A4" w:rsidRDefault="00FF59A8" w:rsidP="00866ACF">
                            <w:pPr>
                              <w:jc w:val="center"/>
                              <w:rPr>
                                <w:b/>
                              </w:rPr>
                            </w:pPr>
                            <w:r w:rsidRPr="002232A4">
                              <w:rPr>
                                <w:b/>
                              </w:rPr>
                              <w:t>Ръководител на проекта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28BEC" id="_x0000_t202" coordsize="21600,21600" o:spt="202" path="m,l,21600r21600,l21600,xe">
                <v:stroke joinstyle="miter"/>
                <v:path gradientshapeok="t" o:connecttype="rect"/>
              </v:shapetype>
              <v:shape id="Text Box 2" o:spid="_x0000_s1026" type="#_x0000_t202" style="position:absolute;left:0;text-align:left;margin-left:27.75pt;margin-top:3.55pt;width:114.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" strokeweight="1.25pt">
                <v:textbox>
                  <w:txbxContent>
                    <w:p w:rsidR="00FF59A8" w:rsidRPr="002232A4" w:rsidRDefault="00FF59A8" w:rsidP="00866ACF">
                      <w:pPr>
                        <w:jc w:val="center"/>
                        <w:rPr>
                          <w:b/>
                        </w:rPr>
                      </w:pPr>
                      <w:r w:rsidRPr="002232A4">
                        <w:rPr>
                          <w:b/>
                        </w:rPr>
                        <w:t>Ръководител на проекта</w:t>
                      </w:r>
                    </w:p>
                  </w:txbxContent>
                </v:textbox>
              </v:shape>
            </w:pict>
          </mc:Fallback>
        </mc:AlternateContent>
      </w:r>
    </w:p>
    <w:p w:rsidR="00866ACF" w:rsidRDefault="00866ACF" w:rsidP="00866ACF">
      <w:pPr>
        <w:jc w:val="both"/>
        <w:rPr>
          <w:bCs/>
          <w:iCs/>
          <w:sz w:val="20"/>
        </w:rPr>
      </w:pPr>
      <w:r>
        <w:rPr>
          <w:bCs/>
          <w:iCs/>
          <w:noProof/>
          <w:sz w:val="20"/>
        </w:rPr>
        <mc:AlternateContent>
          <mc:Choice Requires="wps">
            <w:drawing>
              <wp:anchor distT="0" distB="0" distL="114300" distR="114300" simplePos="0" relativeHeight="251665408" behindDoc="0" locked="0" layoutInCell="1" allowOverlap="1" wp14:anchorId="704027A4" wp14:editId="683DBB68">
                <wp:simplePos x="0" y="0"/>
                <wp:positionH relativeFrom="column">
                  <wp:posOffset>175895</wp:posOffset>
                </wp:positionH>
                <wp:positionV relativeFrom="paragraph">
                  <wp:posOffset>122555</wp:posOffset>
                </wp:positionV>
                <wp:extent cx="0" cy="1476375"/>
                <wp:effectExtent l="0" t="0" r="19050" b="9525"/>
                <wp:wrapNone/>
                <wp:docPr id="293" name="Straight Connector 293"/>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24D23" id="Straight Connector 2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9.65pt" to="13.8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" strokecolor="black [3200]" strokeweight=".5pt">
                <v:stroke joinstyle="miter"/>
              </v:line>
            </w:pict>
          </mc:Fallback>
        </mc:AlternateContent>
      </w:r>
      <w:r>
        <w:rPr>
          <w:bCs/>
          <w:iCs/>
          <w:noProof/>
          <w:sz w:val="20"/>
        </w:rPr>
        <mc:AlternateContent>
          <mc:Choice Requires="wps">
            <w:drawing>
              <wp:anchor distT="0" distB="0" distL="114300" distR="114300" simplePos="0" relativeHeight="251666432" behindDoc="0" locked="0" layoutInCell="1" allowOverlap="1" wp14:anchorId="234B764D" wp14:editId="21062292">
                <wp:simplePos x="0" y="0"/>
                <wp:positionH relativeFrom="column">
                  <wp:posOffset>171450</wp:posOffset>
                </wp:positionH>
                <wp:positionV relativeFrom="paragraph">
                  <wp:posOffset>124460</wp:posOffset>
                </wp:positionV>
                <wp:extent cx="1809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6574F5" id="Straight Connector 29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5pt,9.8pt" to="2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" strokecolor="black [3200]" strokeweight=".5pt">
                <v:stroke joinstyle="miter"/>
              </v:line>
            </w:pict>
          </mc:Fallback>
        </mc:AlternateContent>
      </w: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r w:rsidRPr="004125EB">
        <w:rPr>
          <w:bCs/>
          <w:iCs/>
          <w:noProof/>
          <w:sz w:val="20"/>
        </w:rPr>
        <mc:AlternateContent>
          <mc:Choice Requires="wps">
            <w:drawing>
              <wp:anchor distT="0" distB="0" distL="114300" distR="114300" simplePos="0" relativeHeight="251660288" behindDoc="0" locked="0" layoutInCell="1" allowOverlap="1" wp14:anchorId="0368F02B" wp14:editId="6BD24CC7">
                <wp:simplePos x="0" y="0"/>
                <wp:positionH relativeFrom="column">
                  <wp:posOffset>352425</wp:posOffset>
                </wp:positionH>
                <wp:positionV relativeFrom="paragraph">
                  <wp:posOffset>70485</wp:posOffset>
                </wp:positionV>
                <wp:extent cx="1457325" cy="4762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76250"/>
                        </a:xfrm>
                        <a:prstGeom prst="rect">
                          <a:avLst/>
                        </a:prstGeom>
                        <a:solidFill>
                          <a:srgbClr val="FFFFFF"/>
                        </a:solidFill>
                        <a:ln w="15875">
                          <a:solidFill>
                            <a:srgbClr val="000000"/>
                          </a:solidFill>
                          <a:miter lim="800000"/>
                          <a:headEnd/>
                          <a:tailEnd/>
                        </a:ln>
                      </wps:spPr>
                      <wps:txbx>
                        <w:txbxContent>
                          <w:p w:rsidR="00FF59A8" w:rsidRPr="002232A4" w:rsidRDefault="00FF59A8" w:rsidP="00866ACF">
                            <w:pPr>
                              <w:jc w:val="center"/>
                              <w:rPr>
                                <w:b/>
                              </w:rPr>
                            </w:pPr>
                            <w:r w:rsidRPr="002232A4">
                              <w:rPr>
                                <w:b/>
                              </w:rPr>
                              <w:t>Координатор на проекта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F02B" id="_x0000_s1027" type="#_x0000_t202" style="position:absolute;left:0;text-align:left;margin-left:27.75pt;margin-top:5.55pt;width:114.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" strokeweight="1.25pt">
                <v:textbox>
                  <w:txbxContent>
                    <w:p w:rsidR="00FF59A8" w:rsidRPr="002232A4" w:rsidRDefault="00FF59A8" w:rsidP="00866ACF">
                      <w:pPr>
                        <w:jc w:val="center"/>
                        <w:rPr>
                          <w:b/>
                        </w:rPr>
                      </w:pPr>
                      <w:r w:rsidRPr="002232A4">
                        <w:rPr>
                          <w:b/>
                        </w:rPr>
                        <w:t>Координатор на проекта</w:t>
                      </w:r>
                    </w:p>
                  </w:txbxContent>
                </v:textbox>
              </v:shape>
            </w:pict>
          </mc:Fallback>
        </mc:AlternateContent>
      </w:r>
    </w:p>
    <w:p w:rsidR="00866ACF" w:rsidRDefault="00866ACF" w:rsidP="00866ACF">
      <w:pPr>
        <w:jc w:val="both"/>
        <w:rPr>
          <w:bCs/>
          <w:iCs/>
          <w:sz w:val="20"/>
        </w:rPr>
      </w:pPr>
      <w:r>
        <w:rPr>
          <w:bCs/>
          <w:iCs/>
          <w:noProof/>
          <w:sz w:val="20"/>
        </w:rPr>
        <mc:AlternateContent>
          <mc:Choice Requires="wps">
            <w:drawing>
              <wp:anchor distT="0" distB="0" distL="114300" distR="114300" simplePos="0" relativeHeight="251668480" behindDoc="0" locked="0" layoutInCell="1" allowOverlap="1" wp14:anchorId="7DD8601B" wp14:editId="70EBE8B6">
                <wp:simplePos x="0" y="0"/>
                <wp:positionH relativeFrom="column">
                  <wp:posOffset>171450</wp:posOffset>
                </wp:positionH>
                <wp:positionV relativeFrom="paragraph">
                  <wp:posOffset>130810</wp:posOffset>
                </wp:positionV>
                <wp:extent cx="180975" cy="0"/>
                <wp:effectExtent l="0" t="0" r="9525" b="19050"/>
                <wp:wrapNone/>
                <wp:docPr id="296" name="Straight Connector 29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88923" id="Straight Connector 29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10.3pt" to="27.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" strokecolor="black [3200]" strokeweight=".5pt">
                <v:stroke joinstyle="miter"/>
              </v:line>
            </w:pict>
          </mc:Fallback>
        </mc:AlternateContent>
      </w:r>
    </w:p>
    <w:p w:rsidR="00866ACF" w:rsidRDefault="00866ACF" w:rsidP="00866ACF">
      <w:pPr>
        <w:jc w:val="both"/>
        <w:rPr>
          <w:bCs/>
          <w:iCs/>
          <w:sz w:val="20"/>
        </w:rPr>
      </w:pPr>
    </w:p>
    <w:p w:rsidR="00866ACF" w:rsidRDefault="00866ACF" w:rsidP="00866ACF">
      <w:pPr>
        <w:jc w:val="both"/>
        <w:rPr>
          <w:bCs/>
          <w:iCs/>
          <w:sz w:val="20"/>
        </w:rPr>
      </w:pPr>
      <w:r>
        <w:rPr>
          <w:bCs/>
          <w:iCs/>
          <w:noProof/>
          <w:sz w:val="20"/>
        </w:rPr>
        <mc:AlternateContent>
          <mc:Choice Requires="wps">
            <w:drawing>
              <wp:anchor distT="0" distB="0" distL="114300" distR="114300" simplePos="0" relativeHeight="251677696" behindDoc="0" locked="0" layoutInCell="1" allowOverlap="1" wp14:anchorId="254B8687" wp14:editId="5D74BEFC">
                <wp:simplePos x="0" y="0"/>
                <wp:positionH relativeFrom="column">
                  <wp:posOffset>2195195</wp:posOffset>
                </wp:positionH>
                <wp:positionV relativeFrom="paragraph">
                  <wp:posOffset>109855</wp:posOffset>
                </wp:positionV>
                <wp:extent cx="3486150" cy="127635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3486150" cy="1276350"/>
                        </a:xfrm>
                        <a:prstGeom prst="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2EEF" id="Rectangle 308" o:spid="_x0000_s1026" style="position:absolute;margin-left:172.85pt;margin-top:8.65pt;width:274.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" filled="f" strokecolor="black [3213]" strokeweight="1.75pt">
                <v:stroke dashstyle="dash"/>
              </v:rect>
            </w:pict>
          </mc:Fallback>
        </mc:AlternateContent>
      </w:r>
    </w:p>
    <w:p w:rsidR="00866ACF" w:rsidRDefault="00866ACF" w:rsidP="00866ACF">
      <w:pPr>
        <w:jc w:val="both"/>
        <w:rPr>
          <w:bCs/>
          <w:iCs/>
          <w:sz w:val="20"/>
        </w:rPr>
      </w:pPr>
    </w:p>
    <w:p w:rsidR="00866ACF" w:rsidRDefault="00866ACF" w:rsidP="00866ACF">
      <w:pPr>
        <w:jc w:val="both"/>
        <w:rPr>
          <w:bCs/>
          <w:iCs/>
          <w:sz w:val="20"/>
        </w:rPr>
      </w:pPr>
      <w:r w:rsidRPr="004125EB">
        <w:rPr>
          <w:bCs/>
          <w:iCs/>
          <w:noProof/>
          <w:sz w:val="20"/>
        </w:rPr>
        <mc:AlternateContent>
          <mc:Choice Requires="wps">
            <w:drawing>
              <wp:anchor distT="0" distB="0" distL="114300" distR="114300" simplePos="0" relativeHeight="251672576" behindDoc="0" locked="0" layoutInCell="1" allowOverlap="1" wp14:anchorId="62CFB07F" wp14:editId="54B2E801">
                <wp:simplePos x="0" y="0"/>
                <wp:positionH relativeFrom="column">
                  <wp:posOffset>4147821</wp:posOffset>
                </wp:positionH>
                <wp:positionV relativeFrom="paragraph">
                  <wp:posOffset>8255</wp:posOffset>
                </wp:positionV>
                <wp:extent cx="1428750" cy="69532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95325"/>
                        </a:xfrm>
                        <a:prstGeom prst="rect">
                          <a:avLst/>
                        </a:prstGeom>
                        <a:solidFill>
                          <a:schemeClr val="bg1">
                            <a:lumMod val="95000"/>
                          </a:schemeClr>
                        </a:solidFill>
                        <a:ln w="15875">
                          <a:solidFill>
                            <a:srgbClr val="000000"/>
                          </a:solidFill>
                          <a:miter lim="800000"/>
                          <a:headEnd/>
                          <a:tailEnd/>
                        </a:ln>
                      </wps:spPr>
                      <wps:txbx>
                        <w:txbxContent>
                          <w:p w:rsidR="00FF59A8" w:rsidRPr="002232A4" w:rsidRDefault="00FF59A8" w:rsidP="00866ACF">
                            <w:pPr>
                              <w:jc w:val="center"/>
                              <w:rPr>
                                <w:b/>
                              </w:rPr>
                            </w:pPr>
                            <w:r w:rsidRPr="002232A4">
                              <w:rPr>
                                <w:b/>
                              </w:rPr>
                              <w:t xml:space="preserve">Проектен екип </w:t>
                            </w:r>
                            <w:r>
                              <w:rPr>
                                <w:b/>
                              </w:rPr>
                              <w:t>за изпълнение на дейността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FB07F" id="_x0000_s1028" type="#_x0000_t202" style="position:absolute;left:0;text-align:left;margin-left:326.6pt;margin-top:.65pt;width:112.5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" fillcolor="#f2f2f2 [3052]" strokeweight="1.25pt">
                <v:textbox>
                  <w:txbxContent>
                    <w:p w:rsidR="00FF59A8" w:rsidRPr="002232A4" w:rsidRDefault="00FF59A8" w:rsidP="00866ACF">
                      <w:pPr>
                        <w:jc w:val="center"/>
                        <w:rPr>
                          <w:b/>
                        </w:rPr>
                      </w:pPr>
                      <w:r w:rsidRPr="002232A4">
                        <w:rPr>
                          <w:b/>
                        </w:rPr>
                        <w:t xml:space="preserve">Проектен екип </w:t>
                      </w:r>
                      <w:r>
                        <w:rPr>
                          <w:b/>
                        </w:rPr>
                        <w:t>за изпълнение на дейността</w:t>
                      </w:r>
                    </w:p>
                  </w:txbxContent>
                </v:textbox>
              </v:shape>
            </w:pict>
          </mc:Fallback>
        </mc:AlternateContent>
      </w:r>
      <w:r w:rsidRPr="004125EB">
        <w:rPr>
          <w:bCs/>
          <w:iCs/>
          <w:noProof/>
          <w:sz w:val="20"/>
        </w:rPr>
        <mc:AlternateContent>
          <mc:Choice Requires="wps">
            <w:drawing>
              <wp:anchor distT="0" distB="0" distL="114300" distR="114300" simplePos="0" relativeHeight="251671552" behindDoc="0" locked="0" layoutInCell="1" allowOverlap="1" wp14:anchorId="6E7B4F78" wp14:editId="0BA49805">
                <wp:simplePos x="0" y="0"/>
                <wp:positionH relativeFrom="column">
                  <wp:posOffset>2286000</wp:posOffset>
                </wp:positionH>
                <wp:positionV relativeFrom="paragraph">
                  <wp:posOffset>52705</wp:posOffset>
                </wp:positionV>
                <wp:extent cx="1457325" cy="47625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76250"/>
                        </a:xfrm>
                        <a:prstGeom prst="rect">
                          <a:avLst/>
                        </a:prstGeom>
                        <a:solidFill>
                          <a:schemeClr val="bg1">
                            <a:lumMod val="95000"/>
                          </a:schemeClr>
                        </a:solidFill>
                        <a:ln w="15875">
                          <a:solidFill>
                            <a:srgbClr val="000000"/>
                          </a:solidFill>
                          <a:miter lim="800000"/>
                          <a:headEnd/>
                          <a:tailEnd/>
                        </a:ln>
                      </wps:spPr>
                      <wps:txbx>
                        <w:txbxContent>
                          <w:p w:rsidR="00FF59A8" w:rsidRPr="002232A4" w:rsidRDefault="00FF59A8" w:rsidP="00866ACF">
                            <w:pPr>
                              <w:jc w:val="center"/>
                              <w:rPr>
                                <w:b/>
                              </w:rPr>
                            </w:pPr>
                            <w:r w:rsidRPr="002232A4">
                              <w:rPr>
                                <w:b/>
                              </w:rPr>
                              <w:t xml:space="preserve">Ръководител на </w:t>
                            </w:r>
                            <w:r>
                              <w:rPr>
                                <w:b/>
                              </w:rPr>
                              <w:t>екипа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4F78" id="_x0000_s1029" type="#_x0000_t202" style="position:absolute;left:0;text-align:left;margin-left:180pt;margin-top:4.15pt;width:114.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" fillcolor="#f2f2f2 [3052]" strokeweight="1.25pt">
                <v:textbox>
                  <w:txbxContent>
                    <w:p w:rsidR="00FF59A8" w:rsidRPr="002232A4" w:rsidRDefault="00FF59A8" w:rsidP="00866ACF">
                      <w:pPr>
                        <w:jc w:val="center"/>
                        <w:rPr>
                          <w:b/>
                        </w:rPr>
                      </w:pPr>
                      <w:r w:rsidRPr="002232A4">
                        <w:rPr>
                          <w:b/>
                        </w:rPr>
                        <w:t xml:space="preserve">Ръководител на </w:t>
                      </w:r>
                      <w:r>
                        <w:rPr>
                          <w:b/>
                        </w:rPr>
                        <w:t>екипа</w:t>
                      </w:r>
                    </w:p>
                  </w:txbxContent>
                </v:textbox>
              </v:shape>
            </w:pict>
          </mc:Fallback>
        </mc:AlternateContent>
      </w:r>
      <w:r w:rsidRPr="004125EB">
        <w:rPr>
          <w:bCs/>
          <w:iCs/>
          <w:noProof/>
          <w:sz w:val="20"/>
        </w:rPr>
        <mc:AlternateContent>
          <mc:Choice Requires="wps">
            <w:drawing>
              <wp:anchor distT="0" distB="0" distL="114300" distR="114300" simplePos="0" relativeHeight="251663360" behindDoc="0" locked="0" layoutInCell="1" allowOverlap="1" wp14:anchorId="4468C12C" wp14:editId="01C78829">
                <wp:simplePos x="0" y="0"/>
                <wp:positionH relativeFrom="column">
                  <wp:posOffset>352425</wp:posOffset>
                </wp:positionH>
                <wp:positionV relativeFrom="paragraph">
                  <wp:posOffset>45085</wp:posOffset>
                </wp:positionV>
                <wp:extent cx="1457325" cy="4762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76250"/>
                        </a:xfrm>
                        <a:prstGeom prst="rect">
                          <a:avLst/>
                        </a:prstGeom>
                        <a:solidFill>
                          <a:srgbClr val="FFFFFF"/>
                        </a:solidFill>
                        <a:ln w="15875">
                          <a:solidFill>
                            <a:srgbClr val="000000"/>
                          </a:solidFill>
                          <a:miter lim="800000"/>
                          <a:headEnd/>
                          <a:tailEnd/>
                        </a:ln>
                      </wps:spPr>
                      <wps:txbx>
                        <w:txbxContent>
                          <w:p w:rsidR="00FF59A8" w:rsidRPr="002232A4" w:rsidRDefault="00FF59A8" w:rsidP="00866ACF">
                            <w:pPr>
                              <w:jc w:val="center"/>
                              <w:rPr>
                                <w:b/>
                              </w:rPr>
                            </w:pPr>
                            <w:r w:rsidRPr="002232A4">
                              <w:rPr>
                                <w:b/>
                              </w:rPr>
                              <w:t>Координатор на Дейност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8C12C" id="_x0000_s1030" type="#_x0000_t202" style="position:absolute;left:0;text-align:left;margin-left:27.75pt;margin-top:3.55pt;width:114.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" strokeweight="1.25pt">
                <v:textbox>
                  <w:txbxContent>
                    <w:p w:rsidR="00FF59A8" w:rsidRPr="002232A4" w:rsidRDefault="00FF59A8" w:rsidP="00866ACF">
                      <w:pPr>
                        <w:jc w:val="center"/>
                        <w:rPr>
                          <w:b/>
                        </w:rPr>
                      </w:pPr>
                      <w:r w:rsidRPr="002232A4">
                        <w:rPr>
                          <w:b/>
                        </w:rPr>
                        <w:t>Координатор на Дейност 10</w:t>
                      </w:r>
                    </w:p>
                  </w:txbxContent>
                </v:textbox>
              </v:shape>
            </w:pict>
          </mc:Fallback>
        </mc:AlternateContent>
      </w:r>
    </w:p>
    <w:p w:rsidR="00866ACF" w:rsidRDefault="00866ACF" w:rsidP="00866ACF">
      <w:pPr>
        <w:jc w:val="both"/>
        <w:rPr>
          <w:bCs/>
          <w:iCs/>
          <w:sz w:val="20"/>
        </w:rPr>
      </w:pPr>
    </w:p>
    <w:p w:rsidR="00866ACF" w:rsidRDefault="00866ACF" w:rsidP="00866ACF">
      <w:pPr>
        <w:jc w:val="both"/>
        <w:rPr>
          <w:bCs/>
          <w:iCs/>
          <w:sz w:val="20"/>
        </w:rPr>
      </w:pPr>
      <w:r>
        <w:rPr>
          <w:bCs/>
          <w:iCs/>
          <w:noProof/>
          <w:sz w:val="20"/>
        </w:rPr>
        <mc:AlternateContent>
          <mc:Choice Requires="wps">
            <w:drawing>
              <wp:anchor distT="0" distB="0" distL="114300" distR="114300" simplePos="0" relativeHeight="251676672" behindDoc="0" locked="0" layoutInCell="1" allowOverlap="1" wp14:anchorId="5EBF31D5" wp14:editId="67E7A746">
                <wp:simplePos x="0" y="0"/>
                <wp:positionH relativeFrom="column">
                  <wp:posOffset>1809750</wp:posOffset>
                </wp:positionH>
                <wp:positionV relativeFrom="paragraph">
                  <wp:posOffset>-4445</wp:posOffset>
                </wp:positionV>
                <wp:extent cx="476250" cy="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59E845" id="Straight Connector 30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35pt" to="18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AtwEAALo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" strokecolor="black [3200]" strokeweight=".5pt">
                <v:stroke joinstyle="miter"/>
              </v:line>
            </w:pict>
          </mc:Fallback>
        </mc:AlternateContent>
      </w:r>
      <w:r>
        <w:rPr>
          <w:bCs/>
          <w:iCs/>
          <w:noProof/>
          <w:sz w:val="20"/>
        </w:rPr>
        <mc:AlternateContent>
          <mc:Choice Requires="wps">
            <w:drawing>
              <wp:anchor distT="0" distB="0" distL="114300" distR="114300" simplePos="0" relativeHeight="251675648" behindDoc="0" locked="0" layoutInCell="1" allowOverlap="1" wp14:anchorId="3D0912AE" wp14:editId="201E666B">
                <wp:simplePos x="0" y="0"/>
                <wp:positionH relativeFrom="column">
                  <wp:posOffset>3743325</wp:posOffset>
                </wp:positionH>
                <wp:positionV relativeFrom="paragraph">
                  <wp:posOffset>-4445</wp:posOffset>
                </wp:positionV>
                <wp:extent cx="371475" cy="0"/>
                <wp:effectExtent l="0" t="0" r="9525" b="19050"/>
                <wp:wrapNone/>
                <wp:docPr id="305" name="Straight Connector 305"/>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4E993F" id="Straight Connector 30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75pt,-.35pt" to="3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" strokecolor="black [3200]" strokeweight=".5pt">
                <v:stroke joinstyle="miter"/>
              </v:line>
            </w:pict>
          </mc:Fallback>
        </mc:AlternateContent>
      </w:r>
      <w:r>
        <w:rPr>
          <w:bCs/>
          <w:iCs/>
          <w:noProof/>
          <w:sz w:val="20"/>
        </w:rPr>
        <mc:AlternateContent>
          <mc:Choice Requires="wps">
            <w:drawing>
              <wp:anchor distT="0" distB="0" distL="114300" distR="114300" simplePos="0" relativeHeight="251667456" behindDoc="0" locked="0" layoutInCell="1" allowOverlap="1" wp14:anchorId="494BDC1B" wp14:editId="7E47CB5A">
                <wp:simplePos x="0" y="0"/>
                <wp:positionH relativeFrom="column">
                  <wp:posOffset>171450</wp:posOffset>
                </wp:positionH>
                <wp:positionV relativeFrom="paragraph">
                  <wp:posOffset>-4445</wp:posOffset>
                </wp:positionV>
                <wp:extent cx="18097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4A3EF" id="Straight Connector 29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5pt,-.35pt" to="2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" strokecolor="black [3200]" strokeweight=".5pt">
                <v:stroke joinstyle="miter"/>
              </v:line>
            </w:pict>
          </mc:Fallback>
        </mc:AlternateContent>
      </w:r>
    </w:p>
    <w:p w:rsidR="00866ACF" w:rsidRDefault="00866ACF" w:rsidP="00866ACF">
      <w:pPr>
        <w:jc w:val="both"/>
        <w:rPr>
          <w:bCs/>
          <w:iCs/>
          <w:sz w:val="20"/>
        </w:rPr>
      </w:pPr>
    </w:p>
    <w:p w:rsidR="00866ACF" w:rsidRDefault="00866ACF" w:rsidP="00866ACF">
      <w:pPr>
        <w:jc w:val="both"/>
        <w:rPr>
          <w:bCs/>
          <w:iCs/>
          <w:sz w:val="20"/>
        </w:rPr>
      </w:pPr>
    </w:p>
    <w:p w:rsidR="00866ACF" w:rsidRPr="004125EB" w:rsidRDefault="00866ACF" w:rsidP="00866ACF">
      <w:pPr>
        <w:jc w:val="both"/>
        <w:rPr>
          <w:bCs/>
          <w:i/>
          <w:iCs/>
        </w:rPr>
      </w:pPr>
      <w:r w:rsidRPr="004125EB">
        <w:rPr>
          <w:bCs/>
          <w:i/>
          <w:iCs/>
        </w:rPr>
        <w:t xml:space="preserve">    </w:t>
      </w:r>
      <w:r w:rsidRPr="002232A4">
        <w:rPr>
          <w:bCs/>
          <w:i/>
          <w:iCs/>
        </w:rPr>
        <w:t>Екип на Възложителя</w:t>
      </w:r>
      <w:r w:rsidRPr="002232A4">
        <w:rPr>
          <w:bCs/>
          <w:i/>
          <w:iCs/>
        </w:rPr>
        <w:tab/>
      </w:r>
      <w:r>
        <w:rPr>
          <w:bCs/>
          <w:i/>
          <w:iCs/>
        </w:rPr>
        <w:tab/>
        <w:t xml:space="preserve">  </w:t>
      </w:r>
      <w:r w:rsidRPr="002232A4">
        <w:rPr>
          <w:bCs/>
          <w:i/>
          <w:iCs/>
        </w:rPr>
        <w:t>Екип на Изпълнителя</w:t>
      </w:r>
    </w:p>
    <w:p w:rsidR="00866ACF" w:rsidRDefault="00866ACF" w:rsidP="00866ACF">
      <w:pPr>
        <w:jc w:val="both"/>
        <w:rPr>
          <w:bCs/>
          <w:iCs/>
          <w:sz w:val="20"/>
        </w:rPr>
      </w:pPr>
    </w:p>
    <w:p w:rsidR="00866ACF" w:rsidRDefault="00866ACF" w:rsidP="00866ACF">
      <w:pPr>
        <w:jc w:val="both"/>
        <w:rPr>
          <w:bCs/>
          <w:iCs/>
          <w:sz w:val="20"/>
        </w:rPr>
      </w:pPr>
    </w:p>
    <w:p w:rsidR="00866ACF" w:rsidRDefault="0024045E" w:rsidP="00866ACF">
      <w:pPr>
        <w:jc w:val="both"/>
        <w:rPr>
          <w:bCs/>
          <w:iCs/>
          <w:sz w:val="20"/>
        </w:rPr>
      </w:pPr>
      <w:r w:rsidRPr="004125EB">
        <w:rPr>
          <w:bCs/>
          <w:iCs/>
          <w:noProof/>
          <w:sz w:val="20"/>
        </w:rPr>
        <mc:AlternateContent>
          <mc:Choice Requires="wps">
            <w:drawing>
              <wp:anchor distT="0" distB="0" distL="114300" distR="114300" simplePos="0" relativeHeight="251664384" behindDoc="0" locked="0" layoutInCell="1" allowOverlap="1" wp14:anchorId="235129D8" wp14:editId="7BBEF78A">
                <wp:simplePos x="0" y="0"/>
                <wp:positionH relativeFrom="column">
                  <wp:posOffset>352425</wp:posOffset>
                </wp:positionH>
                <wp:positionV relativeFrom="paragraph">
                  <wp:posOffset>95885</wp:posOffset>
                </wp:positionV>
                <wp:extent cx="1457325" cy="75247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52475"/>
                        </a:xfrm>
                        <a:prstGeom prst="rect">
                          <a:avLst/>
                        </a:prstGeom>
                        <a:solidFill>
                          <a:srgbClr val="FFFFFF"/>
                        </a:solidFill>
                        <a:ln w="15875">
                          <a:solidFill>
                            <a:srgbClr val="000000"/>
                          </a:solidFill>
                          <a:miter lim="800000"/>
                          <a:headEnd/>
                          <a:tailEnd/>
                        </a:ln>
                      </wps:spPr>
                      <wps:txbx>
                        <w:txbxContent>
                          <w:p w:rsidR="00FF59A8" w:rsidRPr="002232A4" w:rsidRDefault="00FF59A8" w:rsidP="00866ACF">
                            <w:pPr>
                              <w:spacing w:before="120"/>
                              <w:jc w:val="center"/>
                              <w:rPr>
                                <w:b/>
                              </w:rPr>
                            </w:pPr>
                            <w:r w:rsidRPr="002232A4">
                              <w:rPr>
                                <w:b/>
                              </w:rPr>
                              <w:t>Общински администрации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129D8" id="_x0000_s1031" type="#_x0000_t202" style="position:absolute;left:0;text-align:left;margin-left:27.75pt;margin-top:7.55pt;width:114.7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" strokeweight="1.25pt">
                <v:textbox>
                  <w:txbxContent>
                    <w:p w:rsidR="00FF59A8" w:rsidRPr="002232A4" w:rsidRDefault="00FF59A8" w:rsidP="00866ACF">
                      <w:pPr>
                        <w:spacing w:before="120"/>
                        <w:jc w:val="center"/>
                        <w:rPr>
                          <w:b/>
                        </w:rPr>
                      </w:pPr>
                      <w:r w:rsidRPr="002232A4">
                        <w:rPr>
                          <w:b/>
                        </w:rPr>
                        <w:t>Общински администрации</w:t>
                      </w:r>
                    </w:p>
                  </w:txbxContent>
                </v:textbox>
              </v:shape>
            </w:pict>
          </mc:Fallback>
        </mc:AlternateContent>
      </w: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p>
    <w:p w:rsidR="00866ACF" w:rsidRDefault="00866ACF" w:rsidP="00866ACF">
      <w:pPr>
        <w:jc w:val="both"/>
        <w:rPr>
          <w:bCs/>
          <w:iCs/>
          <w:sz w:val="20"/>
        </w:rPr>
      </w:pPr>
    </w:p>
    <w:p w:rsidR="00390D4D" w:rsidRDefault="007632B2" w:rsidP="007632B2">
      <w:pPr>
        <w:tabs>
          <w:tab w:val="left" w:pos="0"/>
          <w:tab w:val="left" w:pos="426"/>
        </w:tabs>
        <w:spacing w:before="120" w:after="120"/>
        <w:ind w:left="-11" w:right="74"/>
        <w:jc w:val="center"/>
      </w:pPr>
      <w:r>
        <w:t>фиг.1</w:t>
      </w:r>
      <w:r w:rsidRPr="007632B2">
        <w:t xml:space="preserve"> </w:t>
      </w:r>
      <w:r>
        <w:t>О</w:t>
      </w:r>
      <w:r w:rsidRPr="00390D4D">
        <w:t>рганизационната структура</w:t>
      </w:r>
    </w:p>
    <w:p w:rsidR="0073122D" w:rsidRDefault="0073122D" w:rsidP="0073122D">
      <w:pPr>
        <w:jc w:val="both"/>
        <w:rPr>
          <w:b/>
          <w:highlight w:val="cyan"/>
        </w:rPr>
      </w:pPr>
    </w:p>
    <w:p w:rsidR="0073122D" w:rsidRPr="00636300" w:rsidRDefault="0073122D" w:rsidP="0073122D">
      <w:pPr>
        <w:jc w:val="both"/>
        <w:rPr>
          <w:b/>
        </w:rPr>
      </w:pPr>
      <w:r w:rsidRPr="00636300">
        <w:rPr>
          <w:b/>
        </w:rPr>
        <w:t>Структурата включва следните роли:</w:t>
      </w:r>
    </w:p>
    <w:p w:rsidR="00636300" w:rsidRDefault="00636300" w:rsidP="0073122D">
      <w:pPr>
        <w:jc w:val="both"/>
        <w:rPr>
          <w:i/>
          <w:iCs/>
        </w:rPr>
      </w:pPr>
    </w:p>
    <w:p w:rsidR="0073122D" w:rsidRPr="00636300" w:rsidRDefault="0073122D" w:rsidP="0073122D">
      <w:pPr>
        <w:jc w:val="both"/>
        <w:rPr>
          <w:i/>
          <w:iCs/>
        </w:rPr>
      </w:pPr>
      <w:r w:rsidRPr="00636300">
        <w:rPr>
          <w:i/>
          <w:iCs/>
        </w:rPr>
        <w:t>Ръководител на проекта от страна на Възложителя</w:t>
      </w:r>
    </w:p>
    <w:p w:rsidR="0073122D" w:rsidRPr="00636300" w:rsidRDefault="0073122D" w:rsidP="00826468">
      <w:pPr>
        <w:jc w:val="both"/>
      </w:pPr>
      <w:r w:rsidRPr="00636300">
        <w:tab/>
        <w:t>Ръководителят на проекта от страна на Възложителя:</w:t>
      </w:r>
    </w:p>
    <w:p w:rsidR="0073122D" w:rsidRPr="00636300" w:rsidRDefault="0073122D" w:rsidP="00826468">
      <w:pPr>
        <w:numPr>
          <w:ilvl w:val="0"/>
          <w:numId w:val="5"/>
        </w:numPr>
        <w:tabs>
          <w:tab w:val="left" w:pos="1080"/>
        </w:tabs>
        <w:ind w:left="0" w:firstLine="720"/>
        <w:jc w:val="both"/>
      </w:pPr>
      <w:r w:rsidRPr="00636300">
        <w:lastRenderedPageBreak/>
        <w:t>Осъществява цялостното ръководство по изпълнението на проекта;</w:t>
      </w:r>
    </w:p>
    <w:p w:rsidR="0073122D" w:rsidRPr="00636300" w:rsidRDefault="0073122D" w:rsidP="00826468">
      <w:pPr>
        <w:numPr>
          <w:ilvl w:val="0"/>
          <w:numId w:val="5"/>
        </w:numPr>
        <w:tabs>
          <w:tab w:val="left" w:pos="1080"/>
        </w:tabs>
        <w:ind w:left="0" w:firstLine="720"/>
        <w:jc w:val="both"/>
      </w:pPr>
      <w:r w:rsidRPr="00636300">
        <w:t>Извършва цялостен монито</w:t>
      </w:r>
      <w:r w:rsidR="00E87D4A">
        <w:t>ринг по изпълнението на проекта.</w:t>
      </w:r>
    </w:p>
    <w:p w:rsidR="0073122D" w:rsidRPr="00636300" w:rsidRDefault="0073122D" w:rsidP="0073122D">
      <w:pPr>
        <w:jc w:val="both"/>
      </w:pPr>
    </w:p>
    <w:p w:rsidR="0073122D" w:rsidRPr="00636300" w:rsidRDefault="0073122D" w:rsidP="0073122D">
      <w:pPr>
        <w:jc w:val="both"/>
        <w:rPr>
          <w:i/>
          <w:iCs/>
        </w:rPr>
      </w:pPr>
      <w:bookmarkStart w:id="18" w:name="_Toc297656282"/>
      <w:r w:rsidRPr="00636300">
        <w:rPr>
          <w:i/>
          <w:iCs/>
        </w:rPr>
        <w:t>Координатор на проекта от страна на Възложителя</w:t>
      </w:r>
      <w:bookmarkEnd w:id="18"/>
    </w:p>
    <w:p w:rsidR="0073122D" w:rsidRPr="00636300" w:rsidRDefault="0073122D" w:rsidP="00826468">
      <w:pPr>
        <w:ind w:firstLine="360"/>
        <w:jc w:val="both"/>
      </w:pPr>
      <w:r w:rsidRPr="00636300">
        <w:tab/>
        <w:t>Координаторът на проекта от страна на Възложителя:</w:t>
      </w:r>
    </w:p>
    <w:p w:rsidR="0073122D" w:rsidRPr="00636300" w:rsidRDefault="0073122D" w:rsidP="00826468">
      <w:pPr>
        <w:numPr>
          <w:ilvl w:val="0"/>
          <w:numId w:val="5"/>
        </w:numPr>
        <w:tabs>
          <w:tab w:val="left" w:pos="1080"/>
        </w:tabs>
        <w:ind w:left="0" w:firstLine="720"/>
        <w:jc w:val="both"/>
      </w:pPr>
      <w:r w:rsidRPr="00636300">
        <w:t xml:space="preserve">Отговаря за оперативната координация и изпълнението на </w:t>
      </w:r>
      <w:r w:rsidR="004968D1">
        <w:t>проекта</w:t>
      </w:r>
      <w:r w:rsidRPr="00636300">
        <w:t>;</w:t>
      </w:r>
    </w:p>
    <w:p w:rsidR="0073122D" w:rsidRPr="00636300" w:rsidRDefault="0073122D" w:rsidP="00826468">
      <w:pPr>
        <w:numPr>
          <w:ilvl w:val="0"/>
          <w:numId w:val="5"/>
        </w:numPr>
        <w:tabs>
          <w:tab w:val="left" w:pos="1080"/>
        </w:tabs>
        <w:ind w:left="0" w:firstLine="720"/>
        <w:jc w:val="both"/>
      </w:pPr>
      <w:r w:rsidRPr="00636300">
        <w:t>Организира, координира и следи за изпълнението на възложените задачи от координаторите от страна на Възложителя;</w:t>
      </w:r>
    </w:p>
    <w:p w:rsidR="0073122D" w:rsidRPr="00636300" w:rsidRDefault="0073122D" w:rsidP="00826468">
      <w:pPr>
        <w:numPr>
          <w:ilvl w:val="0"/>
          <w:numId w:val="5"/>
        </w:numPr>
        <w:tabs>
          <w:tab w:val="left" w:pos="1080"/>
        </w:tabs>
        <w:ind w:left="0" w:firstLine="720"/>
        <w:jc w:val="both"/>
      </w:pPr>
      <w:r w:rsidRPr="00636300">
        <w:t>Работи в тясно сътрудничество с ръководителя на екипа от страна на Възложителя и координаторите за своевременното разрешаване на всички възникнали проблеми и въпроси от координационно естество;</w:t>
      </w:r>
    </w:p>
    <w:p w:rsidR="0073122D" w:rsidRPr="00636300" w:rsidRDefault="0073122D" w:rsidP="00826468">
      <w:pPr>
        <w:numPr>
          <w:ilvl w:val="0"/>
          <w:numId w:val="5"/>
        </w:numPr>
        <w:tabs>
          <w:tab w:val="left" w:pos="1080"/>
        </w:tabs>
        <w:ind w:left="0" w:firstLine="720"/>
        <w:jc w:val="both"/>
      </w:pPr>
      <w:r w:rsidRPr="00636300">
        <w:t>Извършва проверки на мястото на изпълнението;</w:t>
      </w:r>
    </w:p>
    <w:p w:rsidR="0073122D" w:rsidRPr="00636300" w:rsidRDefault="0073122D" w:rsidP="0073122D">
      <w:pPr>
        <w:jc w:val="both"/>
      </w:pPr>
    </w:p>
    <w:p w:rsidR="0073122D" w:rsidRPr="00636300" w:rsidRDefault="0073122D" w:rsidP="00826468">
      <w:pPr>
        <w:jc w:val="both"/>
        <w:rPr>
          <w:i/>
          <w:iCs/>
        </w:rPr>
      </w:pPr>
      <w:bookmarkStart w:id="19" w:name="_Toc297656283"/>
      <w:r w:rsidRPr="00636300">
        <w:rPr>
          <w:i/>
          <w:iCs/>
        </w:rPr>
        <w:t xml:space="preserve">Координатор на </w:t>
      </w:r>
      <w:r w:rsidR="00341129">
        <w:rPr>
          <w:i/>
          <w:iCs/>
        </w:rPr>
        <w:t>Дейност10</w:t>
      </w:r>
      <w:r w:rsidRPr="00636300">
        <w:rPr>
          <w:i/>
          <w:iCs/>
        </w:rPr>
        <w:t xml:space="preserve"> от страна на Възложителя</w:t>
      </w:r>
      <w:bookmarkEnd w:id="19"/>
    </w:p>
    <w:p w:rsidR="0073122D" w:rsidRPr="00636300" w:rsidRDefault="0073122D" w:rsidP="00826468">
      <w:pPr>
        <w:ind w:firstLine="360"/>
        <w:jc w:val="both"/>
      </w:pPr>
      <w:r w:rsidRPr="00636300">
        <w:tab/>
        <w:t xml:space="preserve">Координаторът на </w:t>
      </w:r>
      <w:r w:rsidR="00341129">
        <w:t>Дейност 10</w:t>
      </w:r>
      <w:r w:rsidRPr="00636300">
        <w:t xml:space="preserve"> от страна на Възложителя:</w:t>
      </w:r>
    </w:p>
    <w:p w:rsidR="0073122D" w:rsidRPr="00636300" w:rsidRDefault="0073122D" w:rsidP="00826468">
      <w:pPr>
        <w:numPr>
          <w:ilvl w:val="0"/>
          <w:numId w:val="5"/>
        </w:numPr>
        <w:tabs>
          <w:tab w:val="left" w:pos="1080"/>
        </w:tabs>
        <w:ind w:left="0" w:firstLine="720"/>
        <w:jc w:val="both"/>
      </w:pPr>
      <w:r w:rsidRPr="00636300">
        <w:t xml:space="preserve">Отговаря за координацията и изпълнението на </w:t>
      </w:r>
      <w:r w:rsidR="00341129">
        <w:t>Д</w:t>
      </w:r>
      <w:r w:rsidRPr="00636300">
        <w:t>ейност</w:t>
      </w:r>
      <w:r w:rsidR="00341129">
        <w:t>та</w:t>
      </w:r>
      <w:r w:rsidRPr="00636300">
        <w:t>;</w:t>
      </w:r>
    </w:p>
    <w:p w:rsidR="0073122D" w:rsidRPr="00636300" w:rsidRDefault="0073122D" w:rsidP="00826468">
      <w:pPr>
        <w:numPr>
          <w:ilvl w:val="0"/>
          <w:numId w:val="5"/>
        </w:numPr>
        <w:tabs>
          <w:tab w:val="left" w:pos="1080"/>
        </w:tabs>
        <w:ind w:left="0" w:firstLine="720"/>
        <w:jc w:val="both"/>
      </w:pPr>
      <w:r w:rsidRPr="00636300">
        <w:t xml:space="preserve">Организира периодични срещи с ръководителя на </w:t>
      </w:r>
      <w:r w:rsidR="00341129">
        <w:t>Дейността</w:t>
      </w:r>
      <w:r w:rsidRPr="00636300">
        <w:t xml:space="preserve"> от страна на Изпълнителя;</w:t>
      </w:r>
    </w:p>
    <w:p w:rsidR="0073122D" w:rsidRPr="00636300" w:rsidRDefault="0073122D" w:rsidP="00826468">
      <w:pPr>
        <w:numPr>
          <w:ilvl w:val="0"/>
          <w:numId w:val="5"/>
        </w:numPr>
        <w:tabs>
          <w:tab w:val="left" w:pos="1080"/>
        </w:tabs>
        <w:ind w:left="0" w:firstLine="720"/>
        <w:jc w:val="both"/>
      </w:pPr>
      <w:r w:rsidRPr="00636300">
        <w:t xml:space="preserve">Координира и организира комуникацията с </w:t>
      </w:r>
      <w:r w:rsidR="00341129">
        <w:t>представители на общински администрации</w:t>
      </w:r>
      <w:r w:rsidRPr="00636300">
        <w:t>;</w:t>
      </w:r>
    </w:p>
    <w:p w:rsidR="0073122D" w:rsidRPr="00636300" w:rsidRDefault="0073122D" w:rsidP="00826468">
      <w:pPr>
        <w:numPr>
          <w:ilvl w:val="0"/>
          <w:numId w:val="5"/>
        </w:numPr>
        <w:tabs>
          <w:tab w:val="left" w:pos="1080"/>
        </w:tabs>
        <w:ind w:left="0" w:firstLine="720"/>
        <w:jc w:val="both"/>
      </w:pPr>
      <w:r w:rsidRPr="00636300">
        <w:t xml:space="preserve">Следи за напредъка по изпълнението на </w:t>
      </w:r>
      <w:r w:rsidR="00341129">
        <w:t>Дейността</w:t>
      </w:r>
      <w:r w:rsidRPr="00636300">
        <w:t>;</w:t>
      </w:r>
    </w:p>
    <w:p w:rsidR="0073122D" w:rsidRPr="00636300" w:rsidRDefault="0073122D" w:rsidP="00826468">
      <w:pPr>
        <w:numPr>
          <w:ilvl w:val="0"/>
          <w:numId w:val="5"/>
        </w:numPr>
        <w:tabs>
          <w:tab w:val="left" w:pos="1080"/>
        </w:tabs>
        <w:ind w:left="0" w:firstLine="720"/>
        <w:jc w:val="both"/>
      </w:pPr>
      <w:r w:rsidRPr="00636300">
        <w:t xml:space="preserve">Извършва проверки на мястото на изпълнението на </w:t>
      </w:r>
      <w:r w:rsidR="00341129">
        <w:t>Дейността</w:t>
      </w:r>
      <w:r w:rsidRPr="00636300">
        <w:t>;</w:t>
      </w:r>
    </w:p>
    <w:p w:rsidR="0073122D" w:rsidRPr="00636300" w:rsidRDefault="0073122D" w:rsidP="00826468">
      <w:pPr>
        <w:tabs>
          <w:tab w:val="left" w:pos="1080"/>
        </w:tabs>
        <w:ind w:firstLine="720"/>
        <w:jc w:val="both"/>
      </w:pPr>
    </w:p>
    <w:p w:rsidR="0073122D" w:rsidRPr="00636300" w:rsidRDefault="0073122D" w:rsidP="00826468">
      <w:pPr>
        <w:jc w:val="both"/>
        <w:rPr>
          <w:i/>
          <w:iCs/>
        </w:rPr>
      </w:pPr>
      <w:bookmarkStart w:id="20" w:name="_Toc297656284"/>
      <w:r w:rsidRPr="00636300">
        <w:rPr>
          <w:i/>
          <w:iCs/>
        </w:rPr>
        <w:t xml:space="preserve">Ръководител на </w:t>
      </w:r>
      <w:r w:rsidR="00B67556">
        <w:rPr>
          <w:i/>
          <w:iCs/>
        </w:rPr>
        <w:t>екипа</w:t>
      </w:r>
      <w:r w:rsidRPr="00636300">
        <w:rPr>
          <w:i/>
          <w:iCs/>
        </w:rPr>
        <w:t xml:space="preserve"> от страна на Изпълнителя</w:t>
      </w:r>
      <w:bookmarkEnd w:id="20"/>
    </w:p>
    <w:p w:rsidR="0073122D" w:rsidRPr="00636300" w:rsidRDefault="0073122D" w:rsidP="00826468">
      <w:pPr>
        <w:ind w:firstLine="720"/>
        <w:jc w:val="both"/>
      </w:pPr>
      <w:r w:rsidRPr="00636300">
        <w:t xml:space="preserve">Ръководителят на </w:t>
      </w:r>
      <w:r w:rsidR="00B67556">
        <w:t>екипа</w:t>
      </w:r>
      <w:r w:rsidRPr="00636300">
        <w:t xml:space="preserve"> от страна на Изпълнителя е отговорен за изпълнение</w:t>
      </w:r>
      <w:r w:rsidR="004968D1">
        <w:t>то</w:t>
      </w:r>
      <w:r w:rsidRPr="00636300">
        <w:t xml:space="preserve"> в рамките на установените срокове, изисквания, ресурси и качество. Ръководителят на </w:t>
      </w:r>
      <w:r w:rsidR="00B67556">
        <w:t>екипа</w:t>
      </w:r>
      <w:r w:rsidRPr="00636300">
        <w:t xml:space="preserve"> от страна на Изпълнителя: </w:t>
      </w:r>
    </w:p>
    <w:p w:rsidR="0073122D" w:rsidRPr="00636300" w:rsidRDefault="0073122D" w:rsidP="00826468">
      <w:pPr>
        <w:numPr>
          <w:ilvl w:val="0"/>
          <w:numId w:val="5"/>
        </w:numPr>
        <w:tabs>
          <w:tab w:val="left" w:pos="1080"/>
        </w:tabs>
        <w:ind w:left="0" w:firstLine="720"/>
        <w:jc w:val="both"/>
      </w:pPr>
      <w:r w:rsidRPr="00636300">
        <w:t xml:space="preserve">Осъществява детайлно планиране в рамките на обхвата на </w:t>
      </w:r>
      <w:r w:rsidR="00C30D5E">
        <w:t>Дейността</w:t>
      </w:r>
      <w:r w:rsidRPr="00636300">
        <w:t>;</w:t>
      </w:r>
    </w:p>
    <w:p w:rsidR="0073122D" w:rsidRPr="00636300" w:rsidRDefault="0073122D" w:rsidP="00826468">
      <w:pPr>
        <w:numPr>
          <w:ilvl w:val="0"/>
          <w:numId w:val="5"/>
        </w:numPr>
        <w:tabs>
          <w:tab w:val="left" w:pos="1080"/>
        </w:tabs>
        <w:ind w:left="0" w:firstLine="720"/>
        <w:jc w:val="both"/>
      </w:pPr>
      <w:r w:rsidRPr="00636300">
        <w:t xml:space="preserve">Осъществява мониторинг и контрол на оперативно ниво на напредъка в рамките на обхвата на </w:t>
      </w:r>
      <w:r w:rsidR="00C30D5E">
        <w:t>Дейността</w:t>
      </w:r>
      <w:r w:rsidRPr="00636300">
        <w:t>;</w:t>
      </w:r>
    </w:p>
    <w:p w:rsidR="0073122D" w:rsidRPr="00636300" w:rsidRDefault="0073122D" w:rsidP="00826468">
      <w:pPr>
        <w:numPr>
          <w:ilvl w:val="0"/>
          <w:numId w:val="5"/>
        </w:numPr>
        <w:tabs>
          <w:tab w:val="left" w:pos="1080"/>
        </w:tabs>
        <w:ind w:left="0" w:firstLine="720"/>
        <w:jc w:val="both"/>
      </w:pPr>
      <w:r w:rsidRPr="00636300">
        <w:t xml:space="preserve">Осъществява мониторинг и контрол на качеството на работата, извършвана от </w:t>
      </w:r>
      <w:r w:rsidR="00B67556">
        <w:t>проектния</w:t>
      </w:r>
      <w:r w:rsidRPr="00636300">
        <w:t xml:space="preserve"> екип по </w:t>
      </w:r>
      <w:r w:rsidR="00B67556">
        <w:t>изпълнение на дейността</w:t>
      </w:r>
      <w:r w:rsidRPr="00636300">
        <w:t>;</w:t>
      </w:r>
    </w:p>
    <w:p w:rsidR="0073122D" w:rsidRPr="00636300" w:rsidRDefault="0073122D" w:rsidP="00826468">
      <w:pPr>
        <w:numPr>
          <w:ilvl w:val="0"/>
          <w:numId w:val="5"/>
        </w:numPr>
        <w:tabs>
          <w:tab w:val="left" w:pos="1080"/>
        </w:tabs>
        <w:ind w:left="0" w:firstLine="720"/>
        <w:jc w:val="both"/>
      </w:pPr>
      <w:r w:rsidRPr="00636300">
        <w:t>Координира дейността на екипа;</w:t>
      </w:r>
    </w:p>
    <w:p w:rsidR="0073122D" w:rsidRPr="00636300" w:rsidRDefault="0073122D" w:rsidP="00826468">
      <w:pPr>
        <w:numPr>
          <w:ilvl w:val="0"/>
          <w:numId w:val="5"/>
        </w:numPr>
        <w:tabs>
          <w:tab w:val="left" w:pos="1080"/>
        </w:tabs>
        <w:ind w:left="0" w:firstLine="720"/>
        <w:jc w:val="both"/>
      </w:pPr>
      <w:r w:rsidRPr="00636300">
        <w:t>Следи за изпълнението на плана и постигане на качеството;</w:t>
      </w:r>
    </w:p>
    <w:p w:rsidR="0073122D" w:rsidRPr="00636300" w:rsidRDefault="0073122D" w:rsidP="00826468">
      <w:pPr>
        <w:numPr>
          <w:ilvl w:val="0"/>
          <w:numId w:val="5"/>
        </w:numPr>
        <w:tabs>
          <w:tab w:val="left" w:pos="1080"/>
        </w:tabs>
        <w:ind w:left="0" w:firstLine="720"/>
        <w:jc w:val="both"/>
      </w:pPr>
      <w:r w:rsidRPr="00636300">
        <w:t>Докладва на Възложителя за наличието на проблеми и непредвидени рискове, за които трябва да бъдат предприети коригиращи действия;</w:t>
      </w:r>
    </w:p>
    <w:p w:rsidR="0073122D" w:rsidRPr="00636300" w:rsidRDefault="0073122D" w:rsidP="00826468">
      <w:pPr>
        <w:numPr>
          <w:ilvl w:val="0"/>
          <w:numId w:val="5"/>
        </w:numPr>
        <w:tabs>
          <w:tab w:val="left" w:pos="1080"/>
        </w:tabs>
        <w:ind w:left="0" w:firstLine="720"/>
        <w:jc w:val="both"/>
      </w:pPr>
      <w:r w:rsidRPr="00636300">
        <w:t xml:space="preserve">Отчита извършената работа от членовете на проектния екип по </w:t>
      </w:r>
      <w:r w:rsidR="00B67556">
        <w:t>изпълнение онао дейността</w:t>
      </w:r>
    </w:p>
    <w:p w:rsidR="0073122D" w:rsidRPr="00636300" w:rsidRDefault="0073122D" w:rsidP="00826468">
      <w:pPr>
        <w:jc w:val="both"/>
      </w:pPr>
    </w:p>
    <w:p w:rsidR="0073122D" w:rsidRPr="00636300" w:rsidRDefault="0073122D" w:rsidP="00826468">
      <w:pPr>
        <w:jc w:val="both"/>
        <w:rPr>
          <w:i/>
          <w:iCs/>
        </w:rPr>
      </w:pPr>
      <w:bookmarkStart w:id="21" w:name="_Toc260328019"/>
      <w:bookmarkStart w:id="22" w:name="_Toc297656285"/>
      <w:bookmarkStart w:id="23" w:name="_Toc195359016"/>
      <w:r w:rsidRPr="00636300">
        <w:rPr>
          <w:i/>
          <w:iCs/>
        </w:rPr>
        <w:t>Проектен екип</w:t>
      </w:r>
      <w:bookmarkEnd w:id="21"/>
      <w:r w:rsidRPr="00636300">
        <w:rPr>
          <w:i/>
          <w:iCs/>
        </w:rPr>
        <w:t xml:space="preserve"> </w:t>
      </w:r>
      <w:bookmarkEnd w:id="22"/>
      <w:r w:rsidR="00636300">
        <w:rPr>
          <w:i/>
          <w:iCs/>
        </w:rPr>
        <w:t xml:space="preserve">за изпълнение на </w:t>
      </w:r>
      <w:r w:rsidR="00B3101E">
        <w:rPr>
          <w:i/>
          <w:iCs/>
        </w:rPr>
        <w:t>Дейността</w:t>
      </w:r>
    </w:p>
    <w:bookmarkEnd w:id="23"/>
    <w:p w:rsidR="0073122D" w:rsidRPr="00636300" w:rsidRDefault="0073122D" w:rsidP="00826468">
      <w:pPr>
        <w:ind w:firstLine="720"/>
        <w:jc w:val="both"/>
      </w:pPr>
      <w:r w:rsidRPr="00636300">
        <w:t xml:space="preserve">Проектният екип се състои от ключови и неключови експерти </w:t>
      </w:r>
      <w:r w:rsidR="00B67556">
        <w:t>на</w:t>
      </w:r>
      <w:r w:rsidRPr="00636300">
        <w:t xml:space="preserve"> Изпълнителя. </w:t>
      </w:r>
    </w:p>
    <w:p w:rsidR="0073122D" w:rsidRPr="00636300" w:rsidRDefault="0073122D" w:rsidP="00826468">
      <w:pPr>
        <w:jc w:val="both"/>
      </w:pPr>
      <w:r w:rsidRPr="00636300">
        <w:tab/>
        <w:t>Членовете на проектния екип</w:t>
      </w:r>
      <w:r w:rsidR="00B67556">
        <w:t>за изпълнение на дейността</w:t>
      </w:r>
      <w:r w:rsidRPr="00636300">
        <w:t>:</w:t>
      </w:r>
    </w:p>
    <w:p w:rsidR="0073122D" w:rsidRPr="00636300" w:rsidRDefault="0073122D" w:rsidP="00826468">
      <w:pPr>
        <w:numPr>
          <w:ilvl w:val="0"/>
          <w:numId w:val="5"/>
        </w:numPr>
        <w:tabs>
          <w:tab w:val="left" w:pos="1080"/>
        </w:tabs>
        <w:ind w:left="0" w:firstLine="720"/>
        <w:jc w:val="both"/>
      </w:pPr>
      <w:r w:rsidRPr="00636300">
        <w:lastRenderedPageBreak/>
        <w:t xml:space="preserve">Предоставят експертни познания, необходими за изпълнението на дейностите по </w:t>
      </w:r>
      <w:r w:rsidR="002F6267">
        <w:t>обществената поръчка</w:t>
      </w:r>
      <w:r w:rsidRPr="00636300">
        <w:t>;</w:t>
      </w:r>
    </w:p>
    <w:p w:rsidR="0073122D" w:rsidRPr="00636300" w:rsidRDefault="0073122D" w:rsidP="00826468">
      <w:pPr>
        <w:numPr>
          <w:ilvl w:val="0"/>
          <w:numId w:val="5"/>
        </w:numPr>
        <w:tabs>
          <w:tab w:val="left" w:pos="1080"/>
        </w:tabs>
        <w:ind w:left="0" w:firstLine="720"/>
        <w:jc w:val="both"/>
      </w:pPr>
      <w:r w:rsidRPr="00636300">
        <w:t>Работят целенасочено за постигане на целите;</w:t>
      </w:r>
    </w:p>
    <w:p w:rsidR="0073122D" w:rsidRPr="00636300" w:rsidRDefault="0073122D" w:rsidP="00826468">
      <w:pPr>
        <w:numPr>
          <w:ilvl w:val="0"/>
          <w:numId w:val="5"/>
        </w:numPr>
        <w:tabs>
          <w:tab w:val="left" w:pos="1080"/>
        </w:tabs>
        <w:ind w:left="0" w:firstLine="720"/>
        <w:jc w:val="both"/>
      </w:pPr>
      <w:r w:rsidRPr="00636300">
        <w:t>Осъществяват дейностите по анализ, проектиране, изграждане, тестване и внедряване на системата;</w:t>
      </w:r>
    </w:p>
    <w:p w:rsidR="0073122D" w:rsidRPr="00636300" w:rsidRDefault="0073122D" w:rsidP="00826468">
      <w:pPr>
        <w:numPr>
          <w:ilvl w:val="0"/>
          <w:numId w:val="5"/>
        </w:numPr>
        <w:tabs>
          <w:tab w:val="left" w:pos="1080"/>
        </w:tabs>
        <w:ind w:left="0" w:firstLine="720"/>
        <w:jc w:val="both"/>
      </w:pPr>
      <w:r w:rsidRPr="00636300">
        <w:t xml:space="preserve">Отчитат извършената работа в рамките на </w:t>
      </w:r>
      <w:r w:rsidR="002F6267">
        <w:t>обществената поръчка</w:t>
      </w:r>
      <w:r w:rsidRPr="00636300">
        <w:t>;</w:t>
      </w:r>
    </w:p>
    <w:p w:rsidR="0073122D" w:rsidRPr="00636300" w:rsidRDefault="0073122D" w:rsidP="00826468">
      <w:pPr>
        <w:jc w:val="both"/>
      </w:pPr>
    </w:p>
    <w:p w:rsidR="0073122D" w:rsidRPr="00065AC2" w:rsidRDefault="0073122D" w:rsidP="00826468">
      <w:pPr>
        <w:numPr>
          <w:ilvl w:val="0"/>
          <w:numId w:val="5"/>
        </w:numPr>
        <w:tabs>
          <w:tab w:val="left" w:pos="1080"/>
        </w:tabs>
        <w:ind w:left="0" w:firstLine="720"/>
        <w:jc w:val="both"/>
      </w:pPr>
      <w:r w:rsidRPr="00636300">
        <w:rPr>
          <w:i/>
          <w:iCs/>
        </w:rPr>
        <w:t xml:space="preserve">Представители на </w:t>
      </w:r>
      <w:r w:rsidR="00377305">
        <w:rPr>
          <w:i/>
          <w:iCs/>
        </w:rPr>
        <w:t xml:space="preserve">общински </w:t>
      </w:r>
      <w:r w:rsidRPr="00636300">
        <w:rPr>
          <w:i/>
          <w:iCs/>
        </w:rPr>
        <w:t>администрации</w:t>
      </w:r>
      <w:r w:rsidR="00065AC2">
        <w:rPr>
          <w:i/>
          <w:iCs/>
        </w:rPr>
        <w:t>:</w:t>
      </w:r>
      <w:r w:rsidRPr="00065AC2">
        <w:t>Представляват съответната администрация в организационната структура на Проекта;</w:t>
      </w:r>
    </w:p>
    <w:p w:rsidR="0073122D" w:rsidRPr="00065AC2" w:rsidRDefault="0073122D" w:rsidP="00826468">
      <w:pPr>
        <w:numPr>
          <w:ilvl w:val="0"/>
          <w:numId w:val="5"/>
        </w:numPr>
        <w:tabs>
          <w:tab w:val="left" w:pos="1080"/>
        </w:tabs>
        <w:ind w:left="0" w:firstLine="720"/>
        <w:jc w:val="both"/>
      </w:pPr>
      <w:r w:rsidRPr="00065AC2">
        <w:t>Представляват Проекта пред ръководството на съответната администрация, като го запознават с целите, дейностите и текущото състояние на проектните задачи, касаещи администрацията;</w:t>
      </w:r>
    </w:p>
    <w:p w:rsidR="0073122D" w:rsidRPr="00065AC2" w:rsidRDefault="0073122D" w:rsidP="00826468">
      <w:pPr>
        <w:numPr>
          <w:ilvl w:val="0"/>
          <w:numId w:val="5"/>
        </w:numPr>
        <w:tabs>
          <w:tab w:val="left" w:pos="1080"/>
        </w:tabs>
        <w:ind w:left="0" w:firstLine="720"/>
        <w:jc w:val="both"/>
      </w:pPr>
      <w:r w:rsidRPr="00065AC2">
        <w:t>Осигурява</w:t>
      </w:r>
      <w:r w:rsidR="00065AC2" w:rsidRPr="00065AC2">
        <w:t>т</w:t>
      </w:r>
      <w:r w:rsidRPr="00065AC2">
        <w:t xml:space="preserve"> участието на експерти от съответната администрация;</w:t>
      </w:r>
    </w:p>
    <w:p w:rsidR="0073122D" w:rsidRPr="00065AC2" w:rsidRDefault="003C722C" w:rsidP="00826468">
      <w:pPr>
        <w:numPr>
          <w:ilvl w:val="0"/>
          <w:numId w:val="5"/>
        </w:numPr>
        <w:tabs>
          <w:tab w:val="left" w:pos="1080"/>
        </w:tabs>
        <w:ind w:left="0" w:firstLine="720"/>
        <w:jc w:val="both"/>
      </w:pPr>
      <w:r w:rsidRPr="00065AC2">
        <w:t>Участва</w:t>
      </w:r>
      <w:r w:rsidR="00065AC2" w:rsidRPr="00065AC2">
        <w:t>т</w:t>
      </w:r>
      <w:r w:rsidR="0073122D" w:rsidRPr="00065AC2">
        <w:t xml:space="preserve"> в срещи по Проекта;</w:t>
      </w:r>
    </w:p>
    <w:p w:rsidR="00524CA3" w:rsidRPr="00065AC2" w:rsidRDefault="00524CA3" w:rsidP="00826468">
      <w:pPr>
        <w:numPr>
          <w:ilvl w:val="0"/>
          <w:numId w:val="5"/>
        </w:numPr>
        <w:tabs>
          <w:tab w:val="left" w:pos="1080"/>
        </w:tabs>
        <w:ind w:left="0" w:firstLine="720"/>
        <w:jc w:val="both"/>
      </w:pPr>
      <w:r w:rsidRPr="00065AC2">
        <w:t>С</w:t>
      </w:r>
      <w:r w:rsidR="00976C97" w:rsidRPr="00065AC2">
        <w:rPr>
          <w:lang w:val="en-US"/>
        </w:rPr>
        <w:t>ъдейства</w:t>
      </w:r>
      <w:r w:rsidR="00065AC2" w:rsidRPr="00065AC2">
        <w:t>т</w:t>
      </w:r>
      <w:r w:rsidR="00976C97" w:rsidRPr="00065AC2">
        <w:rPr>
          <w:lang w:val="en-US"/>
        </w:rPr>
        <w:t xml:space="preserve"> за организиране на персонала за обучение за администриране и експлоатация на системата за управление на съдържание и подаване на заявления за електронни и неелектронни услуги и</w:t>
      </w:r>
      <w:r w:rsidR="00976C97" w:rsidRPr="00065AC2">
        <w:rPr>
          <w:b/>
          <w:lang w:val="en-US"/>
        </w:rPr>
        <w:t xml:space="preserve"> </w:t>
      </w:r>
      <w:r w:rsidR="00976C97" w:rsidRPr="00065AC2">
        <w:rPr>
          <w:lang w:val="en-US"/>
        </w:rPr>
        <w:t>платформата за предоставяне на електронни общински административни услуги</w:t>
      </w:r>
      <w:r w:rsidRPr="00065AC2">
        <w:t>;</w:t>
      </w:r>
    </w:p>
    <w:p w:rsidR="00976C97" w:rsidRPr="00065AC2" w:rsidRDefault="00524CA3" w:rsidP="00826468">
      <w:pPr>
        <w:numPr>
          <w:ilvl w:val="0"/>
          <w:numId w:val="5"/>
        </w:numPr>
        <w:tabs>
          <w:tab w:val="left" w:pos="1080"/>
        </w:tabs>
        <w:ind w:left="0" w:firstLine="720"/>
        <w:jc w:val="both"/>
      </w:pPr>
      <w:r w:rsidRPr="00065AC2">
        <w:t>О</w:t>
      </w:r>
      <w:r w:rsidRPr="00065AC2">
        <w:rPr>
          <w:lang w:val="en-US"/>
        </w:rPr>
        <w:t>сигурява</w:t>
      </w:r>
      <w:r w:rsidR="00065AC2" w:rsidRPr="00065AC2">
        <w:t>т</w:t>
      </w:r>
      <w:r w:rsidR="00976C97" w:rsidRPr="00065AC2">
        <w:rPr>
          <w:lang w:val="en-US"/>
        </w:rPr>
        <w:t xml:space="preserve"> условия за обучение</w:t>
      </w:r>
      <w:r w:rsidR="00976C97" w:rsidRPr="00065AC2">
        <w:t>;</w:t>
      </w:r>
    </w:p>
    <w:p w:rsidR="00976C97" w:rsidRPr="00636300" w:rsidRDefault="00976C97" w:rsidP="00065AC2">
      <w:pPr>
        <w:tabs>
          <w:tab w:val="left" w:pos="1080"/>
        </w:tabs>
        <w:ind w:left="720"/>
        <w:jc w:val="both"/>
      </w:pPr>
    </w:p>
    <w:p w:rsidR="0073122D" w:rsidRPr="00636300" w:rsidRDefault="0073122D" w:rsidP="00826468">
      <w:pPr>
        <w:tabs>
          <w:tab w:val="left" w:pos="1080"/>
        </w:tabs>
        <w:ind w:firstLine="720"/>
        <w:jc w:val="both"/>
      </w:pPr>
      <w:r w:rsidRPr="00636300">
        <w:t xml:space="preserve">В </w:t>
      </w:r>
      <w:r w:rsidR="00065AC2">
        <w:t xml:space="preserve">раздел </w:t>
      </w:r>
      <w:r w:rsidR="00065AC2">
        <w:rPr>
          <w:lang w:val="en-US"/>
        </w:rPr>
        <w:t xml:space="preserve">V </w:t>
      </w:r>
      <w:r w:rsidR="00065AC2">
        <w:t>„Изисквания към участниците“</w:t>
      </w:r>
      <w:r w:rsidRPr="00636300">
        <w:t xml:space="preserve"> са представени изисквания към екипа на Изпълнител</w:t>
      </w:r>
      <w:r w:rsidR="001C42CA">
        <w:t>я</w:t>
      </w:r>
      <w:r w:rsidRPr="00636300">
        <w:t>.</w:t>
      </w:r>
    </w:p>
    <w:p w:rsidR="00390D4D" w:rsidRPr="00636300" w:rsidRDefault="00390D4D" w:rsidP="0073122D">
      <w:pPr>
        <w:tabs>
          <w:tab w:val="left" w:pos="0"/>
          <w:tab w:val="left" w:pos="426"/>
        </w:tabs>
        <w:spacing w:before="120" w:after="120"/>
        <w:ind w:left="-11" w:right="74"/>
        <w:jc w:val="both"/>
        <w:rPr>
          <w:b/>
        </w:rPr>
      </w:pPr>
    </w:p>
    <w:p w:rsidR="0073122D" w:rsidRPr="00636300" w:rsidRDefault="0073122D" w:rsidP="0073122D">
      <w:pPr>
        <w:tabs>
          <w:tab w:val="left" w:pos="0"/>
          <w:tab w:val="left" w:pos="426"/>
        </w:tabs>
        <w:spacing w:before="120" w:after="120"/>
        <w:ind w:left="-11" w:right="74"/>
        <w:jc w:val="both"/>
        <w:outlineLvl w:val="3"/>
        <w:rPr>
          <w:b/>
        </w:rPr>
      </w:pPr>
      <w:r w:rsidRPr="00636300">
        <w:rPr>
          <w:b/>
        </w:rPr>
        <w:t>1.3.2 Срещи по Проекта</w:t>
      </w:r>
    </w:p>
    <w:p w:rsidR="00A178C5" w:rsidRPr="00636300" w:rsidRDefault="00A178C5" w:rsidP="00A178C5">
      <w:pPr>
        <w:ind w:firstLine="576"/>
        <w:jc w:val="both"/>
      </w:pPr>
      <w:r w:rsidRPr="00636300">
        <w:t>За осигуряване ефикасно изпълнение, се предвижда да се провеждат посочените по-долу срещи.</w:t>
      </w:r>
    </w:p>
    <w:p w:rsidR="00A178C5" w:rsidRPr="00636300" w:rsidRDefault="00A178C5" w:rsidP="00A178C5">
      <w:pPr>
        <w:ind w:firstLine="576"/>
        <w:jc w:val="both"/>
      </w:pPr>
      <w:r w:rsidRPr="00636300">
        <w:tab/>
        <w:t>Освен тях, при необходимост, ще се провеждат и други нерегулярни срещи, напр. с екипа на Управляващия орган на ОПАК.</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2033"/>
        <w:gridCol w:w="1278"/>
        <w:gridCol w:w="1817"/>
        <w:gridCol w:w="1238"/>
        <w:gridCol w:w="2122"/>
      </w:tblGrid>
      <w:tr w:rsidR="00A178C5" w:rsidRPr="00636300" w:rsidTr="001F18DB">
        <w:trPr>
          <w:cantSplit/>
        </w:trPr>
        <w:tc>
          <w:tcPr>
            <w:tcW w:w="1151" w:type="dxa"/>
            <w:shd w:val="clear" w:color="auto" w:fill="auto"/>
          </w:tcPr>
          <w:p w:rsidR="00A178C5" w:rsidRPr="00636300" w:rsidRDefault="00A178C5" w:rsidP="00A178C5">
            <w:pPr>
              <w:keepNext/>
              <w:jc w:val="both"/>
              <w:rPr>
                <w:b/>
              </w:rPr>
            </w:pPr>
            <w:r w:rsidRPr="00636300">
              <w:rPr>
                <w:b/>
              </w:rPr>
              <w:lastRenderedPageBreak/>
              <w:t>Тип</w:t>
            </w:r>
          </w:p>
        </w:tc>
        <w:tc>
          <w:tcPr>
            <w:tcW w:w="2033" w:type="dxa"/>
            <w:shd w:val="clear" w:color="auto" w:fill="auto"/>
          </w:tcPr>
          <w:p w:rsidR="00A178C5" w:rsidRPr="00636300" w:rsidRDefault="00A178C5" w:rsidP="00A178C5">
            <w:pPr>
              <w:keepNext/>
              <w:jc w:val="both"/>
              <w:rPr>
                <w:b/>
              </w:rPr>
            </w:pPr>
            <w:r w:rsidRPr="00636300">
              <w:rPr>
                <w:b/>
              </w:rPr>
              <w:t>Участници</w:t>
            </w:r>
          </w:p>
        </w:tc>
        <w:tc>
          <w:tcPr>
            <w:tcW w:w="1278" w:type="dxa"/>
            <w:shd w:val="clear" w:color="auto" w:fill="auto"/>
          </w:tcPr>
          <w:p w:rsidR="00A178C5" w:rsidRPr="00636300" w:rsidRDefault="00A178C5" w:rsidP="00A178C5">
            <w:pPr>
              <w:keepNext/>
              <w:jc w:val="both"/>
              <w:rPr>
                <w:b/>
              </w:rPr>
            </w:pPr>
            <w:r w:rsidRPr="00636300">
              <w:rPr>
                <w:b/>
              </w:rPr>
              <w:t>Срещи</w:t>
            </w:r>
          </w:p>
        </w:tc>
        <w:tc>
          <w:tcPr>
            <w:tcW w:w="1817" w:type="dxa"/>
            <w:shd w:val="clear" w:color="auto" w:fill="auto"/>
          </w:tcPr>
          <w:p w:rsidR="00A178C5" w:rsidRPr="00636300" w:rsidRDefault="00A178C5" w:rsidP="00A178C5">
            <w:pPr>
              <w:keepNext/>
              <w:jc w:val="both"/>
              <w:rPr>
                <w:b/>
              </w:rPr>
            </w:pPr>
            <w:r w:rsidRPr="00636300">
              <w:rPr>
                <w:b/>
              </w:rPr>
              <w:t>Входна информация</w:t>
            </w:r>
          </w:p>
        </w:tc>
        <w:tc>
          <w:tcPr>
            <w:tcW w:w="1238" w:type="dxa"/>
            <w:shd w:val="clear" w:color="auto" w:fill="auto"/>
          </w:tcPr>
          <w:p w:rsidR="00A178C5" w:rsidRPr="00636300" w:rsidRDefault="00A178C5" w:rsidP="00A178C5">
            <w:pPr>
              <w:keepNext/>
              <w:jc w:val="both"/>
              <w:rPr>
                <w:b/>
              </w:rPr>
            </w:pPr>
            <w:r w:rsidRPr="00636300">
              <w:rPr>
                <w:b/>
              </w:rPr>
              <w:t>Изходен резултат</w:t>
            </w:r>
          </w:p>
        </w:tc>
        <w:tc>
          <w:tcPr>
            <w:tcW w:w="2122" w:type="dxa"/>
            <w:shd w:val="clear" w:color="auto" w:fill="auto"/>
          </w:tcPr>
          <w:p w:rsidR="00A178C5" w:rsidRPr="00636300" w:rsidRDefault="00A178C5" w:rsidP="00A178C5">
            <w:pPr>
              <w:keepNext/>
              <w:jc w:val="both"/>
              <w:rPr>
                <w:b/>
              </w:rPr>
            </w:pPr>
            <w:r w:rsidRPr="00636300">
              <w:rPr>
                <w:b/>
              </w:rPr>
              <w:t>Отговорности</w:t>
            </w:r>
          </w:p>
        </w:tc>
      </w:tr>
      <w:tr w:rsidR="00A178C5" w:rsidRPr="00636300" w:rsidTr="001F18DB">
        <w:trPr>
          <w:cantSplit/>
        </w:trPr>
        <w:tc>
          <w:tcPr>
            <w:tcW w:w="1151" w:type="dxa"/>
            <w:shd w:val="clear" w:color="auto" w:fill="auto"/>
          </w:tcPr>
          <w:p w:rsidR="00A178C5" w:rsidRPr="00065AC2" w:rsidRDefault="00A178C5" w:rsidP="00A178C5">
            <w:pPr>
              <w:jc w:val="both"/>
            </w:pPr>
            <w:r w:rsidRPr="00065AC2">
              <w:t>Среща на Екип</w:t>
            </w:r>
            <w:r w:rsidR="00065AC2" w:rsidRPr="00065AC2">
              <w:t>а</w:t>
            </w:r>
            <w:r w:rsidRPr="00065AC2">
              <w:t xml:space="preserve"> за управление на проекта</w:t>
            </w:r>
            <w:r w:rsidR="00065AC2" w:rsidRPr="00065AC2">
              <w:t xml:space="preserve"> и Изпълнителя</w:t>
            </w:r>
          </w:p>
        </w:tc>
        <w:tc>
          <w:tcPr>
            <w:tcW w:w="2033" w:type="dxa"/>
            <w:shd w:val="clear" w:color="auto" w:fill="auto"/>
          </w:tcPr>
          <w:p w:rsidR="00A178C5" w:rsidRPr="00065AC2" w:rsidRDefault="00065AC2" w:rsidP="00065AC2">
            <w:pPr>
              <w:jc w:val="both"/>
            </w:pPr>
            <w:r w:rsidRPr="00065AC2">
              <w:t>Ръководител на проекта;</w:t>
            </w:r>
            <w:r w:rsidR="00A178C5" w:rsidRPr="00065AC2">
              <w:t xml:space="preserve"> Коо</w:t>
            </w:r>
            <w:r w:rsidRPr="00065AC2">
              <w:t>рдинатор на проекта; Координатор на дейността от страна на Възложителя; ръководител на екипа от страна на Изпълнителя;</w:t>
            </w:r>
            <w:r w:rsidR="00A178C5" w:rsidRPr="00065AC2">
              <w:t xml:space="preserve"> Специално поканени участници.</w:t>
            </w:r>
          </w:p>
        </w:tc>
        <w:tc>
          <w:tcPr>
            <w:tcW w:w="1278" w:type="dxa"/>
            <w:shd w:val="clear" w:color="auto" w:fill="auto"/>
          </w:tcPr>
          <w:p w:rsidR="00A178C5" w:rsidRPr="00065AC2" w:rsidRDefault="00A178C5" w:rsidP="00A178C5">
            <w:pPr>
              <w:jc w:val="both"/>
            </w:pPr>
            <w:r w:rsidRPr="00065AC2">
              <w:t>Веднъж седмично</w:t>
            </w:r>
          </w:p>
        </w:tc>
        <w:tc>
          <w:tcPr>
            <w:tcW w:w="1817" w:type="dxa"/>
            <w:shd w:val="clear" w:color="auto" w:fill="auto"/>
          </w:tcPr>
          <w:p w:rsidR="00A178C5" w:rsidRPr="00065AC2" w:rsidRDefault="00A178C5" w:rsidP="00A178C5">
            <w:pPr>
              <w:jc w:val="both"/>
            </w:pPr>
            <w:r w:rsidRPr="00065AC2">
              <w:t>План на проекта,</w:t>
            </w:r>
          </w:p>
          <w:p w:rsidR="00A178C5" w:rsidRPr="00065AC2" w:rsidRDefault="00A178C5" w:rsidP="00A178C5">
            <w:pPr>
              <w:jc w:val="both"/>
            </w:pPr>
            <w:r w:rsidRPr="00065AC2">
              <w:t>Въпроси на вниманието на ръководството;</w:t>
            </w:r>
          </w:p>
          <w:p w:rsidR="00065AC2" w:rsidRPr="00065AC2" w:rsidRDefault="00065AC2" w:rsidP="00A178C5">
            <w:pPr>
              <w:jc w:val="both"/>
            </w:pPr>
            <w:r w:rsidRPr="00065AC2">
              <w:t>Текущо състояние на изпълнението;</w:t>
            </w:r>
          </w:p>
        </w:tc>
        <w:tc>
          <w:tcPr>
            <w:tcW w:w="1238" w:type="dxa"/>
            <w:shd w:val="clear" w:color="auto" w:fill="auto"/>
          </w:tcPr>
          <w:p w:rsidR="00A178C5" w:rsidRPr="00065AC2" w:rsidRDefault="00A178C5" w:rsidP="00A178C5">
            <w:pPr>
              <w:jc w:val="both"/>
            </w:pPr>
            <w:r w:rsidRPr="00065AC2">
              <w:t>Актуализиран план, въпроси за ръководството;</w:t>
            </w:r>
          </w:p>
          <w:p w:rsidR="00A178C5" w:rsidRPr="00065AC2" w:rsidRDefault="00A178C5" w:rsidP="00A178C5">
            <w:pPr>
              <w:jc w:val="both"/>
            </w:pPr>
            <w:r w:rsidRPr="00065AC2">
              <w:t>Протоколи от среща</w:t>
            </w:r>
          </w:p>
        </w:tc>
        <w:tc>
          <w:tcPr>
            <w:tcW w:w="2122" w:type="dxa"/>
            <w:shd w:val="clear" w:color="auto" w:fill="auto"/>
          </w:tcPr>
          <w:p w:rsidR="00A178C5" w:rsidRPr="00065AC2" w:rsidRDefault="00A178C5" w:rsidP="00A178C5">
            <w:pPr>
              <w:jc w:val="both"/>
            </w:pPr>
            <w:r w:rsidRPr="00065AC2">
              <w:t xml:space="preserve">Следи напредъка по </w:t>
            </w:r>
            <w:r w:rsidR="00065AC2" w:rsidRPr="00065AC2">
              <w:t>изпълнението</w:t>
            </w:r>
            <w:r w:rsidRPr="00065AC2">
              <w:t>.</w:t>
            </w:r>
          </w:p>
          <w:p w:rsidR="00A178C5" w:rsidRPr="00065AC2" w:rsidRDefault="00065AC2" w:rsidP="00A178C5">
            <w:pPr>
              <w:jc w:val="both"/>
            </w:pPr>
            <w:r w:rsidRPr="00065AC2">
              <w:t>Идентифицира проблеми;</w:t>
            </w:r>
          </w:p>
          <w:p w:rsidR="00A178C5" w:rsidRPr="00065AC2" w:rsidRDefault="00A178C5" w:rsidP="00A178C5">
            <w:pPr>
              <w:jc w:val="both"/>
            </w:pPr>
            <w:r w:rsidRPr="00065AC2">
              <w:t xml:space="preserve">Координира дейностите в рамките на </w:t>
            </w:r>
            <w:r w:rsidR="00065AC2" w:rsidRPr="00065AC2">
              <w:t>изпълнението;</w:t>
            </w:r>
          </w:p>
          <w:p w:rsidR="00A178C5" w:rsidRPr="00065AC2" w:rsidRDefault="00A178C5" w:rsidP="00065AC2">
            <w:pPr>
              <w:jc w:val="both"/>
            </w:pPr>
            <w:r w:rsidRPr="00065AC2">
              <w:t>Актуализира списъка с рисковете</w:t>
            </w:r>
            <w:r w:rsidR="00065AC2" w:rsidRPr="00065AC2">
              <w:t>;</w:t>
            </w:r>
          </w:p>
        </w:tc>
      </w:tr>
      <w:tr w:rsidR="00A178C5" w:rsidRPr="00636300" w:rsidTr="00A178C5">
        <w:trPr>
          <w:cantSplit/>
        </w:trPr>
        <w:tc>
          <w:tcPr>
            <w:tcW w:w="1151" w:type="dxa"/>
            <w:tcBorders>
              <w:top w:val="single" w:sz="4" w:space="0" w:color="auto"/>
              <w:left w:val="single" w:sz="4" w:space="0" w:color="auto"/>
              <w:bottom w:val="single" w:sz="4" w:space="0" w:color="auto"/>
              <w:right w:val="single" w:sz="4" w:space="0" w:color="auto"/>
            </w:tcBorders>
          </w:tcPr>
          <w:p w:rsidR="00A178C5" w:rsidRPr="00636300" w:rsidRDefault="00A178C5" w:rsidP="00A178C5">
            <w:pPr>
              <w:jc w:val="both"/>
            </w:pPr>
            <w:r w:rsidRPr="00636300">
              <w:t>Експертни срещи</w:t>
            </w:r>
          </w:p>
        </w:tc>
        <w:tc>
          <w:tcPr>
            <w:tcW w:w="2033" w:type="dxa"/>
            <w:tcBorders>
              <w:top w:val="single" w:sz="4" w:space="0" w:color="auto"/>
              <w:left w:val="single" w:sz="4" w:space="0" w:color="auto"/>
              <w:bottom w:val="single" w:sz="4" w:space="0" w:color="auto"/>
              <w:right w:val="single" w:sz="4" w:space="0" w:color="auto"/>
            </w:tcBorders>
          </w:tcPr>
          <w:p w:rsidR="00A178C5" w:rsidRDefault="00A178C5" w:rsidP="00A178C5">
            <w:pPr>
              <w:jc w:val="both"/>
            </w:pPr>
            <w:r w:rsidRPr="00636300">
              <w:t>Бизнес и ИТ експерти;</w:t>
            </w:r>
          </w:p>
          <w:p w:rsidR="00065AC2" w:rsidRPr="00636300" w:rsidRDefault="00065AC2" w:rsidP="00A178C5">
            <w:pPr>
              <w:jc w:val="both"/>
            </w:pPr>
            <w:r>
              <w:t>Представители на Възложителя;</w:t>
            </w:r>
          </w:p>
          <w:p w:rsidR="00A178C5" w:rsidRPr="00636300" w:rsidRDefault="00A178C5" w:rsidP="00A178C5">
            <w:pPr>
              <w:jc w:val="both"/>
            </w:pPr>
            <w:r w:rsidRPr="00636300">
              <w:t>Представители на Изпълнителя;</w:t>
            </w:r>
          </w:p>
          <w:p w:rsidR="00A178C5" w:rsidRPr="00636300" w:rsidRDefault="00A178C5" w:rsidP="00A178C5">
            <w:pPr>
              <w:jc w:val="both"/>
            </w:pPr>
            <w:r w:rsidRPr="00636300">
              <w:t>Специално поканени участници.</w:t>
            </w:r>
          </w:p>
        </w:tc>
        <w:tc>
          <w:tcPr>
            <w:tcW w:w="1278" w:type="dxa"/>
            <w:tcBorders>
              <w:top w:val="single" w:sz="4" w:space="0" w:color="auto"/>
              <w:left w:val="single" w:sz="4" w:space="0" w:color="auto"/>
              <w:bottom w:val="single" w:sz="4" w:space="0" w:color="auto"/>
              <w:right w:val="single" w:sz="4" w:space="0" w:color="auto"/>
            </w:tcBorders>
          </w:tcPr>
          <w:p w:rsidR="00A178C5" w:rsidRPr="00636300" w:rsidRDefault="00B023A4" w:rsidP="00B023A4">
            <w:pPr>
              <w:jc w:val="both"/>
            </w:pPr>
            <w:r>
              <w:t>По инициатива на Възложителя и/или Изпълнителя;</w:t>
            </w:r>
          </w:p>
        </w:tc>
        <w:tc>
          <w:tcPr>
            <w:tcW w:w="1817" w:type="dxa"/>
            <w:tcBorders>
              <w:top w:val="single" w:sz="4" w:space="0" w:color="auto"/>
              <w:left w:val="single" w:sz="4" w:space="0" w:color="auto"/>
              <w:bottom w:val="single" w:sz="4" w:space="0" w:color="auto"/>
              <w:right w:val="single" w:sz="4" w:space="0" w:color="auto"/>
            </w:tcBorders>
          </w:tcPr>
          <w:p w:rsidR="00A178C5" w:rsidRPr="00636300" w:rsidRDefault="00A178C5" w:rsidP="00A178C5">
            <w:pPr>
              <w:jc w:val="both"/>
            </w:pPr>
            <w:r w:rsidRPr="00636300">
              <w:t>Материали за срещата в зависимост от целта ú.</w:t>
            </w:r>
          </w:p>
          <w:p w:rsidR="00A178C5" w:rsidRPr="00636300" w:rsidRDefault="00A178C5" w:rsidP="00A178C5">
            <w:pPr>
              <w:jc w:val="both"/>
            </w:pPr>
          </w:p>
        </w:tc>
        <w:tc>
          <w:tcPr>
            <w:tcW w:w="1238" w:type="dxa"/>
            <w:tcBorders>
              <w:top w:val="single" w:sz="4" w:space="0" w:color="auto"/>
              <w:left w:val="single" w:sz="4" w:space="0" w:color="auto"/>
              <w:bottom w:val="single" w:sz="4" w:space="0" w:color="auto"/>
              <w:right w:val="single" w:sz="4" w:space="0" w:color="auto"/>
            </w:tcBorders>
          </w:tcPr>
          <w:p w:rsidR="00A178C5" w:rsidRPr="00636300" w:rsidRDefault="00A178C5" w:rsidP="00A178C5">
            <w:pPr>
              <w:jc w:val="both"/>
            </w:pPr>
            <w:r w:rsidRPr="00636300">
              <w:t>Протокол от среща и други материали, ако е приложимо</w:t>
            </w:r>
          </w:p>
        </w:tc>
        <w:tc>
          <w:tcPr>
            <w:tcW w:w="2122" w:type="dxa"/>
            <w:tcBorders>
              <w:top w:val="single" w:sz="4" w:space="0" w:color="auto"/>
              <w:left w:val="single" w:sz="4" w:space="0" w:color="auto"/>
              <w:bottom w:val="single" w:sz="4" w:space="0" w:color="auto"/>
              <w:right w:val="single" w:sz="4" w:space="0" w:color="auto"/>
            </w:tcBorders>
          </w:tcPr>
          <w:p w:rsidR="00A178C5" w:rsidRPr="00636300" w:rsidRDefault="00A178C5" w:rsidP="00065AC2">
            <w:pPr>
              <w:jc w:val="both"/>
            </w:pPr>
            <w:r w:rsidRPr="00636300">
              <w:t>Изпълнение н</w:t>
            </w:r>
            <w:r w:rsidR="00065AC2">
              <w:t>а дейностите от жизнения цикъл н</w:t>
            </w:r>
            <w:r w:rsidRPr="00636300">
              <w:t>а разработка</w:t>
            </w:r>
            <w:r w:rsidR="00065AC2">
              <w:t>та</w:t>
            </w:r>
            <w:r w:rsidRPr="00636300">
              <w:t>.</w:t>
            </w:r>
          </w:p>
        </w:tc>
      </w:tr>
    </w:tbl>
    <w:p w:rsidR="00A178C5" w:rsidRPr="00636300" w:rsidRDefault="00A178C5" w:rsidP="00A178C5">
      <w:pPr>
        <w:jc w:val="both"/>
      </w:pPr>
    </w:p>
    <w:p w:rsidR="00A178C5" w:rsidRPr="00636300" w:rsidRDefault="00A178C5" w:rsidP="00A178C5">
      <w:pPr>
        <w:ind w:firstLine="720"/>
        <w:jc w:val="both"/>
      </w:pPr>
      <w:r w:rsidRPr="00636300">
        <w:t xml:space="preserve">Протоколите от срещи се изготвят от представител на Изпълнителя. След стартиране изпълнението на </w:t>
      </w:r>
      <w:r w:rsidR="006B1711">
        <w:t>обществената поръчка</w:t>
      </w:r>
      <w:r w:rsidRPr="00636300">
        <w:t>, Възложителят предоставя шаблон на протокол от среща, включително присъствен лист на участниците в срещата.</w:t>
      </w:r>
    </w:p>
    <w:p w:rsidR="00A178C5" w:rsidRPr="00636300" w:rsidRDefault="00A178C5" w:rsidP="00A178C5">
      <w:pPr>
        <w:ind w:firstLine="720"/>
        <w:jc w:val="both"/>
      </w:pPr>
      <w:r w:rsidRPr="00636300">
        <w:t xml:space="preserve">Протоколът се изготвя до 2 работни дни след срещата и се разпространява до всички участници в срещата, както и до Ръководителя на Проекта от страна на Възложителя и Ръководителя на </w:t>
      </w:r>
      <w:r w:rsidR="00B023A4">
        <w:t>екипа</w:t>
      </w:r>
      <w:r w:rsidR="006B1711" w:rsidRPr="00636300">
        <w:t xml:space="preserve"> </w:t>
      </w:r>
      <w:r w:rsidRPr="00636300">
        <w:t>от страна на Изпълнителя.</w:t>
      </w:r>
    </w:p>
    <w:p w:rsidR="00A178C5" w:rsidRPr="00636300" w:rsidRDefault="00A178C5" w:rsidP="00A178C5">
      <w:pPr>
        <w:ind w:firstLine="576"/>
        <w:jc w:val="both"/>
      </w:pPr>
      <w:r w:rsidRPr="00636300">
        <w:tab/>
        <w:t>В срок от 3 работни дни участниците в среща могат да изпратят корекции на протокола от срещата. В случай на коригиране на протокол, той отново се изпраща до всички участници. Ако не се поиска корекция до указания срок, се смята, че всички участници в срещата са съгласни с така изготвения протокол, след което го подписват.</w:t>
      </w:r>
    </w:p>
    <w:p w:rsidR="0073122D" w:rsidRPr="00A178C5" w:rsidRDefault="00A178C5" w:rsidP="00A178C5">
      <w:pPr>
        <w:tabs>
          <w:tab w:val="left" w:pos="0"/>
          <w:tab w:val="left" w:pos="426"/>
        </w:tabs>
        <w:spacing w:before="120" w:after="120"/>
        <w:ind w:left="-11" w:right="74"/>
        <w:jc w:val="both"/>
        <w:outlineLvl w:val="3"/>
        <w:rPr>
          <w:b/>
        </w:rPr>
      </w:pPr>
      <w:r w:rsidRPr="00A178C5">
        <w:rPr>
          <w:b/>
        </w:rPr>
        <w:t xml:space="preserve">1.3.3 </w:t>
      </w:r>
      <w:r w:rsidRPr="00A178C5">
        <w:rPr>
          <w:b/>
          <w:bCs/>
        </w:rPr>
        <w:t>Канали за комуникация</w:t>
      </w:r>
    </w:p>
    <w:p w:rsidR="00636300" w:rsidRPr="00636300" w:rsidRDefault="00636300" w:rsidP="00636300">
      <w:pPr>
        <w:ind w:firstLine="709"/>
        <w:jc w:val="both"/>
      </w:pPr>
      <w:r w:rsidRPr="00636300">
        <w:t>За разпространението на информацията между участниците и другите заинтересовани лица ще бъдат използвани следните комуникационни средства:</w:t>
      </w:r>
    </w:p>
    <w:p w:rsidR="00636300" w:rsidRPr="00636300" w:rsidRDefault="00636300" w:rsidP="00E44DA5">
      <w:pPr>
        <w:numPr>
          <w:ilvl w:val="0"/>
          <w:numId w:val="5"/>
        </w:numPr>
        <w:tabs>
          <w:tab w:val="left" w:pos="1080"/>
        </w:tabs>
        <w:ind w:left="0" w:firstLine="709"/>
        <w:jc w:val="both"/>
      </w:pPr>
      <w:r w:rsidRPr="00636300">
        <w:t xml:space="preserve">Електронна поща </w:t>
      </w:r>
      <w:r w:rsidR="00B023A4">
        <w:t>(</w:t>
      </w:r>
      <w:r w:rsidRPr="00636300">
        <w:t>e-mail</w:t>
      </w:r>
      <w:r w:rsidR="00B023A4">
        <w:t xml:space="preserve">) - </w:t>
      </w:r>
      <w:r w:rsidRPr="00636300">
        <w:t xml:space="preserve">кореспонденцията ще бъде използвана за ежедневна комуникация и разпространение на информация. Това средство за комуникация ще бъде използвано за разпространение на оперативни документи. Документи, изискващи </w:t>
      </w:r>
      <w:r w:rsidRPr="00636300">
        <w:lastRenderedPageBreak/>
        <w:t>одобрение, се изпращат първо по електронна поща за съгласуване с другата страна, след което се разпечатват на хартия и се подписват;</w:t>
      </w:r>
    </w:p>
    <w:p w:rsidR="00636300" w:rsidRPr="00636300" w:rsidRDefault="00636300" w:rsidP="00E44DA5">
      <w:pPr>
        <w:numPr>
          <w:ilvl w:val="0"/>
          <w:numId w:val="5"/>
        </w:numPr>
        <w:tabs>
          <w:tab w:val="left" w:pos="1080"/>
        </w:tabs>
        <w:ind w:left="0" w:firstLine="709"/>
        <w:jc w:val="both"/>
      </w:pPr>
      <w:r w:rsidRPr="00636300">
        <w:t>Чрез електронна поща се насрочват и срещите, независимо от техния характер;</w:t>
      </w:r>
    </w:p>
    <w:p w:rsidR="00636300" w:rsidRPr="00636300" w:rsidRDefault="00636300" w:rsidP="00E44DA5">
      <w:pPr>
        <w:numPr>
          <w:ilvl w:val="0"/>
          <w:numId w:val="5"/>
        </w:numPr>
        <w:tabs>
          <w:tab w:val="left" w:pos="1080"/>
        </w:tabs>
        <w:ind w:left="0" w:firstLine="709"/>
        <w:jc w:val="both"/>
      </w:pPr>
      <w:r w:rsidRPr="00636300">
        <w:t>Хартиен носител – на хартиен носител ще бъдат разпечатвани и разпространявани документите, които са резултати от изпълнението и такива, които изискват одобрение: доклади, планове, протоколи, спецификации и др.;</w:t>
      </w:r>
    </w:p>
    <w:p w:rsidR="00636300" w:rsidRPr="00636300" w:rsidRDefault="00636300" w:rsidP="00E44DA5">
      <w:pPr>
        <w:numPr>
          <w:ilvl w:val="0"/>
          <w:numId w:val="5"/>
        </w:numPr>
        <w:tabs>
          <w:tab w:val="left" w:pos="1080"/>
        </w:tabs>
        <w:ind w:left="0" w:firstLine="709"/>
        <w:jc w:val="both"/>
      </w:pPr>
      <w:r w:rsidRPr="00636300">
        <w:t>Телефон;</w:t>
      </w:r>
    </w:p>
    <w:p w:rsidR="00636300" w:rsidRDefault="00636300" w:rsidP="00E44DA5">
      <w:pPr>
        <w:numPr>
          <w:ilvl w:val="0"/>
          <w:numId w:val="5"/>
        </w:numPr>
        <w:tabs>
          <w:tab w:val="left" w:pos="1080"/>
        </w:tabs>
        <w:ind w:left="0" w:firstLine="709"/>
        <w:jc w:val="both"/>
      </w:pPr>
      <w:r w:rsidRPr="00636300">
        <w:t>Факс.</w:t>
      </w:r>
    </w:p>
    <w:p w:rsidR="00A11A20" w:rsidRPr="00A11A20" w:rsidRDefault="00A11A20" w:rsidP="00E44DA5">
      <w:pPr>
        <w:keepNext/>
        <w:tabs>
          <w:tab w:val="left" w:pos="1800"/>
        </w:tabs>
        <w:spacing w:before="120"/>
        <w:jc w:val="both"/>
        <w:outlineLvl w:val="2"/>
        <w:rPr>
          <w:b/>
          <w:bCs/>
          <w:kern w:val="32"/>
        </w:rPr>
      </w:pPr>
      <w:r w:rsidRPr="00E44DA5">
        <w:rPr>
          <w:b/>
        </w:rPr>
        <w:t>1.4</w:t>
      </w:r>
      <w:r w:rsidRPr="00A11A20">
        <w:t xml:space="preserve"> </w:t>
      </w:r>
      <w:bookmarkStart w:id="24" w:name="_Toc388631495"/>
      <w:bookmarkStart w:id="25" w:name="_Toc388522983"/>
      <w:bookmarkStart w:id="26" w:name="_Toc385637219"/>
      <w:r w:rsidRPr="00A11A20">
        <w:rPr>
          <w:b/>
          <w:bCs/>
          <w:kern w:val="32"/>
        </w:rPr>
        <w:t>Преглед и приемане на работата</w:t>
      </w:r>
      <w:bookmarkEnd w:id="24"/>
      <w:bookmarkEnd w:id="25"/>
      <w:bookmarkEnd w:id="26"/>
    </w:p>
    <w:p w:rsidR="00A11A20" w:rsidRPr="00A11A20" w:rsidRDefault="00A11A20" w:rsidP="00A11A20">
      <w:pPr>
        <w:keepNext/>
        <w:spacing w:before="120"/>
        <w:ind w:left="-360"/>
        <w:jc w:val="both"/>
        <w:outlineLvl w:val="3"/>
        <w:rPr>
          <w:b/>
          <w:bCs/>
          <w:i/>
        </w:rPr>
      </w:pPr>
      <w:bookmarkStart w:id="27" w:name="_Toc385637220"/>
      <w:r>
        <w:rPr>
          <w:b/>
          <w:bCs/>
          <w:i/>
        </w:rPr>
        <w:tab/>
      </w:r>
      <w:r>
        <w:rPr>
          <w:b/>
          <w:bCs/>
          <w:i/>
        </w:rPr>
        <w:tab/>
      </w:r>
      <w:r w:rsidRPr="00A11A20">
        <w:rPr>
          <w:b/>
          <w:bCs/>
          <w:i/>
        </w:rPr>
        <w:t>Общи положения</w:t>
      </w:r>
      <w:bookmarkEnd w:id="27"/>
    </w:p>
    <w:p w:rsidR="00A11A20" w:rsidRPr="00A11A20" w:rsidRDefault="00A11A20" w:rsidP="00A11A20">
      <w:pPr>
        <w:ind w:firstLine="720"/>
        <w:jc w:val="both"/>
      </w:pPr>
      <w:r w:rsidRPr="00A11A20">
        <w:t>Приемането на работата се извършва от Възложителя или негови упълномощени представители след преглед и/или приемателни тестове на доставен продукт. Резултатите от прегледа/тестовете се записват в оценителен доклад, в който се включва и становище относно приемане/ необходими корекции/ неприемане на работата.</w:t>
      </w:r>
    </w:p>
    <w:p w:rsidR="00A11A20" w:rsidRPr="00A11A20" w:rsidRDefault="00A11A20" w:rsidP="00A11A20">
      <w:pPr>
        <w:ind w:firstLine="720"/>
        <w:jc w:val="both"/>
      </w:pPr>
      <w:r w:rsidRPr="00A11A20">
        <w:t>Работата се приема с двустранно подписан приемо-предавателен протокол от страна на Възложителя и Изпълнителя.</w:t>
      </w:r>
    </w:p>
    <w:p w:rsidR="00A11A20" w:rsidRPr="00A11A20" w:rsidRDefault="00A11A20" w:rsidP="00A11A20">
      <w:pPr>
        <w:tabs>
          <w:tab w:val="left" w:pos="1080"/>
        </w:tabs>
        <w:ind w:firstLine="720"/>
        <w:jc w:val="both"/>
      </w:pPr>
      <w:r w:rsidRPr="00A11A20">
        <w:t>Не се предвижда едностранно съставяне и подписване на приемателно-предавателен протокол от страна на Изпълнителя, нито автоматично приемане.</w:t>
      </w:r>
    </w:p>
    <w:p w:rsidR="00A11A20" w:rsidRPr="00A11A20" w:rsidRDefault="00A11A20" w:rsidP="00A11A20">
      <w:pPr>
        <w:ind w:firstLine="720"/>
        <w:jc w:val="both"/>
      </w:pPr>
      <w:r w:rsidRPr="00A11A20">
        <w:t>Посочените срокове за оценка от страна на Възложителя по-долу са индикативни.</w:t>
      </w:r>
    </w:p>
    <w:p w:rsidR="00A11A20" w:rsidRPr="00A11A20" w:rsidRDefault="00A11A20" w:rsidP="00A11A20">
      <w:pPr>
        <w:ind w:firstLine="720"/>
        <w:jc w:val="both"/>
        <w:rPr>
          <w:lang w:eastAsia="en-US"/>
        </w:rPr>
      </w:pPr>
      <w:r w:rsidRPr="00A11A20">
        <w:t>Процедури за приемане на отделни доставени продукти предстои да се изготвят от Изпълнителя, съвместно с Възложителя, в рамките на планирането на работата в началото на изпълнението.</w:t>
      </w:r>
    </w:p>
    <w:p w:rsidR="00A11A20" w:rsidRPr="00A11A20" w:rsidRDefault="00A11A20" w:rsidP="00A11A20">
      <w:pPr>
        <w:ind w:firstLine="720"/>
        <w:jc w:val="both"/>
      </w:pPr>
    </w:p>
    <w:p w:rsidR="00A11A20" w:rsidRPr="00A11A20" w:rsidRDefault="00A11A20" w:rsidP="00A11A20">
      <w:pPr>
        <w:sectPr w:rsidR="00A11A20" w:rsidRPr="00A11A20">
          <w:footerReference w:type="default" r:id="rId14"/>
          <w:pgSz w:w="12240" w:h="15840"/>
          <w:pgMar w:top="1440" w:right="1440" w:bottom="1440" w:left="1440" w:header="706" w:footer="706" w:gutter="0"/>
          <w:cols w:space="720"/>
        </w:sectPr>
      </w:pPr>
    </w:p>
    <w:p w:rsidR="00A11A20" w:rsidRPr="00A11A20" w:rsidRDefault="00A11A20" w:rsidP="00A11A20">
      <w:pPr>
        <w:jc w:val="both"/>
        <w:rPr>
          <w:b/>
          <w:bCs/>
          <w:i/>
          <w:iCs/>
        </w:rPr>
      </w:pPr>
      <w:bookmarkStart w:id="28" w:name="_Toc385637222"/>
      <w:bookmarkStart w:id="29" w:name="_Ref304808046"/>
      <w:bookmarkStart w:id="30" w:name="_Toc297565110"/>
      <w:bookmarkStart w:id="31" w:name="_Ref297237768"/>
      <w:r>
        <w:rPr>
          <w:b/>
          <w:bCs/>
          <w:i/>
        </w:rPr>
        <w:lastRenderedPageBreak/>
        <w:tab/>
      </w:r>
      <w:r w:rsidRPr="00A11A20">
        <w:rPr>
          <w:b/>
          <w:bCs/>
          <w:i/>
        </w:rPr>
        <w:t xml:space="preserve">Преглед и приемане </w:t>
      </w:r>
      <w:bookmarkEnd w:id="28"/>
      <w:bookmarkEnd w:id="29"/>
      <w:bookmarkEnd w:id="30"/>
      <w:bookmarkEnd w:id="31"/>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
        <w:gridCol w:w="1642"/>
        <w:gridCol w:w="1875"/>
        <w:gridCol w:w="2250"/>
        <w:gridCol w:w="1710"/>
        <w:gridCol w:w="1440"/>
        <w:gridCol w:w="1710"/>
      </w:tblGrid>
      <w:tr w:rsidR="00A11A20" w:rsidRPr="00A11A20" w:rsidTr="00A11A20">
        <w:trPr>
          <w:cantSplit/>
          <w:tblHeader/>
          <w:jc w:val="center"/>
        </w:trPr>
        <w:tc>
          <w:tcPr>
            <w:tcW w:w="348" w:type="dxa"/>
            <w:tcBorders>
              <w:top w:val="single" w:sz="4" w:space="0" w:color="auto"/>
              <w:left w:val="single" w:sz="4" w:space="0" w:color="auto"/>
              <w:bottom w:val="single" w:sz="4" w:space="0" w:color="auto"/>
              <w:right w:val="single" w:sz="4" w:space="0" w:color="auto"/>
            </w:tcBorders>
          </w:tcPr>
          <w:p w:rsidR="00A11A20" w:rsidRPr="00A11A20" w:rsidRDefault="00A11A20">
            <w:pPr>
              <w:keepNext/>
              <w:spacing w:line="256" w:lineRule="auto"/>
              <w:jc w:val="both"/>
              <w:rPr>
                <w:b/>
                <w:bCs/>
              </w:rPr>
            </w:pPr>
          </w:p>
        </w:tc>
        <w:tc>
          <w:tcPr>
            <w:tcW w:w="1642"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Какво</w:t>
            </w:r>
          </w:p>
        </w:tc>
        <w:tc>
          <w:tcPr>
            <w:tcW w:w="1875"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Входна информация</w:t>
            </w:r>
          </w:p>
        </w:tc>
        <w:tc>
          <w:tcPr>
            <w:tcW w:w="225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Описание</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Изходен резултат</w:t>
            </w:r>
          </w:p>
        </w:tc>
        <w:tc>
          <w:tcPr>
            <w:tcW w:w="144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Кога</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Кой</w:t>
            </w:r>
          </w:p>
        </w:tc>
      </w:tr>
      <w:tr w:rsidR="00A11A20" w:rsidRPr="00A11A20" w:rsidTr="00A2610D">
        <w:trPr>
          <w:cantSplit/>
          <w:trHeight w:val="2447"/>
          <w:jc w:val="center"/>
        </w:trPr>
        <w:tc>
          <w:tcPr>
            <w:tcW w:w="348"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1</w:t>
            </w:r>
          </w:p>
        </w:tc>
        <w:tc>
          <w:tcPr>
            <w:tcW w:w="1642"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jc w:val="both"/>
            </w:pPr>
            <w:r w:rsidRPr="00A11A20">
              <w:t xml:space="preserve">Преглед </w:t>
            </w:r>
          </w:p>
        </w:tc>
        <w:tc>
          <w:tcPr>
            <w:tcW w:w="1875"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jc w:val="both"/>
            </w:pPr>
            <w:r w:rsidRPr="00A11A20">
              <w:t xml:space="preserve">Отчетни продукти </w:t>
            </w:r>
          </w:p>
        </w:tc>
        <w:tc>
          <w:tcPr>
            <w:tcW w:w="225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 xml:space="preserve">Целта на прегледа е формално приемане на работата по </w:t>
            </w:r>
            <w:r w:rsidR="00A2610D">
              <w:t>етапа/</w:t>
            </w:r>
            <w:r w:rsidRPr="00A11A20">
              <w:t>фазата като завършена.</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Оценителен доклад</w:t>
            </w:r>
            <w:r w:rsidRPr="00A11A20">
              <w:rPr>
                <w:vertAlign w:val="superscript"/>
              </w:rPr>
              <w:footnoteReference w:id="1"/>
            </w:r>
            <w:r w:rsidRPr="00A11A20">
              <w:t xml:space="preserve"> (включва бележките на Възложителя). Докладът е предоставен на Изпълнителя</w:t>
            </w:r>
          </w:p>
        </w:tc>
        <w:tc>
          <w:tcPr>
            <w:tcW w:w="144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 xml:space="preserve">7 дни след </w:t>
            </w:r>
            <w:r w:rsidR="00A2610D">
              <w:t>предаване на отчетните продукти</w:t>
            </w:r>
            <w:r w:rsidRPr="00A11A20">
              <w:t xml:space="preserve"> </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Възложител</w:t>
            </w:r>
            <w:r w:rsidRPr="00A11A20">
              <w:rPr>
                <w:vertAlign w:val="superscript"/>
              </w:rPr>
              <w:footnoteReference w:id="2"/>
            </w:r>
          </w:p>
        </w:tc>
      </w:tr>
      <w:tr w:rsidR="00A11A20" w:rsidRPr="00A11A20" w:rsidTr="00A11A20">
        <w:trPr>
          <w:cantSplit/>
          <w:trHeight w:val="2250"/>
          <w:jc w:val="center"/>
        </w:trPr>
        <w:tc>
          <w:tcPr>
            <w:tcW w:w="348"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2</w:t>
            </w:r>
          </w:p>
        </w:tc>
        <w:tc>
          <w:tcPr>
            <w:tcW w:w="1642"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Среща за обсъждане на бележките на Възложителя</w:t>
            </w:r>
          </w:p>
        </w:tc>
        <w:tc>
          <w:tcPr>
            <w:tcW w:w="1875"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jc w:val="both"/>
            </w:pPr>
            <w:r w:rsidRPr="00A11A20">
              <w:t>Оценителен доклад, който включва бележките на Възложителя.</w:t>
            </w:r>
          </w:p>
        </w:tc>
        <w:tc>
          <w:tcPr>
            <w:tcW w:w="2250"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pPr>
            <w:r w:rsidRPr="00A11A20">
              <w:t>По време на срещата се преглеждат бележките, Изпълнителят изразява позицията си по тях, взима се съвместно решение за действие по всяка бележка.</w:t>
            </w:r>
          </w:p>
          <w:p w:rsidR="00A11A20" w:rsidRPr="00A11A20" w:rsidRDefault="00A11A20" w:rsidP="00A2610D">
            <w:pPr>
              <w:spacing w:line="256" w:lineRule="auto"/>
            </w:pPr>
            <w:r w:rsidRPr="00A11A20">
              <w:t xml:space="preserve">Формулира се предложение по отношение приемане/ </w:t>
            </w:r>
            <w:r w:rsidR="00A2610D">
              <w:t>необходими корекции/ неприемане.</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Оценителен доклад (включва бележките на Възложителя, позицията на Изпълнителя и съвместното решение по тях.)</w:t>
            </w:r>
          </w:p>
          <w:p w:rsidR="00A11A20" w:rsidRPr="00A11A20" w:rsidRDefault="00A11A20" w:rsidP="00A2610D">
            <w:pPr>
              <w:spacing w:line="256" w:lineRule="auto"/>
              <w:jc w:val="both"/>
            </w:pPr>
            <w:r w:rsidRPr="00A11A20">
              <w:t>Решение за приемане/ необходими корекции/ неприемане</w:t>
            </w:r>
            <w:r w:rsidR="00A2610D">
              <w:t>.</w:t>
            </w:r>
            <w:r w:rsidRPr="00A11A20">
              <w:t xml:space="preserve"> Проект на Протокол </w:t>
            </w:r>
          </w:p>
        </w:tc>
        <w:tc>
          <w:tcPr>
            <w:tcW w:w="144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До 10 дни след предаване на отчетните продукти</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Възложител и Изпълнител</w:t>
            </w:r>
          </w:p>
        </w:tc>
      </w:tr>
      <w:tr w:rsidR="00A11A20" w:rsidRPr="00A11A20" w:rsidTr="00A11A20">
        <w:trPr>
          <w:cantSplit/>
          <w:jc w:val="center"/>
        </w:trPr>
        <w:tc>
          <w:tcPr>
            <w:tcW w:w="348"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lastRenderedPageBreak/>
              <w:t>3</w:t>
            </w:r>
          </w:p>
        </w:tc>
        <w:tc>
          <w:tcPr>
            <w:tcW w:w="1642"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jc w:val="both"/>
            </w:pPr>
            <w:r w:rsidRPr="00A11A20">
              <w:t xml:space="preserve">Подписване на Протокол </w:t>
            </w:r>
          </w:p>
        </w:tc>
        <w:tc>
          <w:tcPr>
            <w:tcW w:w="1875"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Оценителен доклад</w:t>
            </w:r>
            <w:r w:rsidR="00A2610D">
              <w:t xml:space="preserve"> и</w:t>
            </w:r>
          </w:p>
          <w:p w:rsidR="00A11A20" w:rsidRPr="00A11A20" w:rsidRDefault="00A11A20" w:rsidP="00A2610D">
            <w:pPr>
              <w:spacing w:line="256" w:lineRule="auto"/>
              <w:jc w:val="both"/>
            </w:pPr>
            <w:r w:rsidRPr="00A11A20">
              <w:t xml:space="preserve">Протокол </w:t>
            </w:r>
          </w:p>
        </w:tc>
        <w:tc>
          <w:tcPr>
            <w:tcW w:w="225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 зависимост от резултатите от прегледа може да бъде взето следното решение:</w:t>
            </w:r>
          </w:p>
          <w:p w:rsidR="00A11A20" w:rsidRPr="00A11A20" w:rsidRDefault="00A11A20">
            <w:pPr>
              <w:spacing w:line="256" w:lineRule="auto"/>
              <w:jc w:val="both"/>
            </w:pPr>
            <w:r w:rsidRPr="00A11A20">
              <w:t xml:space="preserve">- Приемане, ако са изпълнени очакванията. </w:t>
            </w:r>
            <w:r w:rsidR="00A2610D">
              <w:t xml:space="preserve">Изпълнението </w:t>
            </w:r>
            <w:r w:rsidRPr="00A11A20">
              <w:t>може да продължи със следващ</w:t>
            </w:r>
            <w:r w:rsidR="00A2610D">
              <w:t>ия етап/</w:t>
            </w:r>
            <w:r w:rsidRPr="00A11A20">
              <w:t xml:space="preserve"> фаза.</w:t>
            </w:r>
          </w:p>
          <w:p w:rsidR="00A11A20" w:rsidRPr="00A11A20" w:rsidRDefault="00A11A20">
            <w:pPr>
              <w:spacing w:line="256" w:lineRule="auto"/>
              <w:jc w:val="both"/>
            </w:pPr>
            <w:r w:rsidRPr="00A11A20">
              <w:t xml:space="preserve">- Има необходимост да бъдат изпълнени определени корективни действия, но </w:t>
            </w:r>
            <w:r w:rsidR="00A2610D">
              <w:t xml:space="preserve">изпълнението </w:t>
            </w:r>
            <w:r w:rsidRPr="00A11A20">
              <w:t xml:space="preserve">може да продължи със </w:t>
            </w:r>
            <w:r w:rsidR="00A2610D" w:rsidRPr="00A11A20">
              <w:t>следващ</w:t>
            </w:r>
            <w:r w:rsidR="00A2610D">
              <w:t>ия етап/ фаза,</w:t>
            </w:r>
          </w:p>
          <w:p w:rsidR="00A11A20" w:rsidRPr="00A11A20" w:rsidRDefault="00A11A20">
            <w:pPr>
              <w:spacing w:line="256" w:lineRule="auto"/>
              <w:jc w:val="both"/>
            </w:pPr>
            <w:r w:rsidRPr="00A11A20">
              <w:t xml:space="preserve">- </w:t>
            </w:r>
            <w:r w:rsidR="00A2610D">
              <w:t>Етапът/</w:t>
            </w:r>
            <w:r w:rsidRPr="00A11A20">
              <w:t xml:space="preserve">Фазата не се приема, тъй като не са постигнати целите на </w:t>
            </w:r>
            <w:r w:rsidR="00A2610D">
              <w:t>етапа/</w:t>
            </w:r>
            <w:r w:rsidRPr="00A11A20">
              <w:t xml:space="preserve">фазата. </w:t>
            </w:r>
          </w:p>
          <w:p w:rsidR="00A11A20" w:rsidRPr="00A11A20" w:rsidRDefault="00A11A20" w:rsidP="00A2610D">
            <w:pPr>
              <w:spacing w:line="256" w:lineRule="auto"/>
              <w:jc w:val="both"/>
            </w:pPr>
            <w:r w:rsidRPr="00A11A20">
              <w:t>Подписване на Протокол.</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rsidP="00A2610D">
            <w:pPr>
              <w:spacing w:line="256" w:lineRule="auto"/>
              <w:jc w:val="both"/>
            </w:pPr>
            <w:r w:rsidRPr="00A11A20">
              <w:t xml:space="preserve">Подписан Протокол </w:t>
            </w:r>
          </w:p>
        </w:tc>
        <w:tc>
          <w:tcPr>
            <w:tcW w:w="144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До 12 дни след предаване на отчетните продукти</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Възложител и Изпълнител</w:t>
            </w:r>
          </w:p>
        </w:tc>
      </w:tr>
    </w:tbl>
    <w:p w:rsidR="00A11A20" w:rsidRPr="00A11A20" w:rsidRDefault="00A11A20" w:rsidP="00A11A20">
      <w:pPr>
        <w:keepNext/>
        <w:spacing w:before="120"/>
        <w:jc w:val="both"/>
        <w:outlineLvl w:val="3"/>
        <w:rPr>
          <w:b/>
          <w:bCs/>
          <w:i/>
        </w:rPr>
        <w:sectPr w:rsidR="00A11A20" w:rsidRPr="00A11A20" w:rsidSect="00A11A20">
          <w:pgSz w:w="12240" w:h="15840"/>
          <w:pgMar w:top="1440" w:right="1440" w:bottom="1440" w:left="1440" w:header="706" w:footer="706" w:gutter="0"/>
          <w:cols w:space="720"/>
        </w:sectPr>
      </w:pPr>
      <w:bookmarkStart w:id="32" w:name="_Toc297565111"/>
      <w:bookmarkStart w:id="33" w:name="_Ref297237770"/>
      <w:bookmarkStart w:id="34" w:name="_Toc385637223"/>
    </w:p>
    <w:p w:rsidR="00A11A20" w:rsidRPr="00A11A20" w:rsidRDefault="00A11A20" w:rsidP="00A11A20">
      <w:pPr>
        <w:keepNext/>
        <w:spacing w:before="120"/>
        <w:jc w:val="both"/>
        <w:outlineLvl w:val="3"/>
        <w:rPr>
          <w:b/>
          <w:bCs/>
          <w:i/>
          <w:lang w:eastAsia="en-US"/>
        </w:rPr>
      </w:pPr>
      <w:r w:rsidRPr="00A11A20">
        <w:rPr>
          <w:b/>
          <w:bCs/>
          <w:i/>
        </w:rPr>
        <w:lastRenderedPageBreak/>
        <w:tab/>
        <w:t xml:space="preserve">Преглед и окончателно приемане </w:t>
      </w:r>
      <w:bookmarkEnd w:id="32"/>
      <w:bookmarkEnd w:id="33"/>
      <w:bookmarkEnd w:id="34"/>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
        <w:gridCol w:w="1778"/>
        <w:gridCol w:w="1710"/>
        <w:gridCol w:w="2070"/>
        <w:gridCol w:w="1620"/>
        <w:gridCol w:w="1714"/>
        <w:gridCol w:w="1976"/>
      </w:tblGrid>
      <w:tr w:rsidR="009B1C34" w:rsidRPr="00A11A20" w:rsidTr="00A11A20">
        <w:trPr>
          <w:cantSplit/>
          <w:trHeight w:val="520"/>
          <w:tblHeader/>
          <w:jc w:val="center"/>
        </w:trPr>
        <w:tc>
          <w:tcPr>
            <w:tcW w:w="377" w:type="dxa"/>
            <w:tcBorders>
              <w:top w:val="single" w:sz="4" w:space="0" w:color="auto"/>
              <w:left w:val="single" w:sz="4" w:space="0" w:color="auto"/>
              <w:bottom w:val="single" w:sz="4" w:space="0" w:color="auto"/>
              <w:right w:val="single" w:sz="4" w:space="0" w:color="auto"/>
            </w:tcBorders>
          </w:tcPr>
          <w:p w:rsidR="00A11A20" w:rsidRPr="00A11A20" w:rsidRDefault="00A11A20">
            <w:pPr>
              <w:keepNext/>
              <w:spacing w:line="256" w:lineRule="auto"/>
              <w:jc w:val="both"/>
              <w:rPr>
                <w:b/>
                <w:bCs/>
              </w:rPr>
            </w:pPr>
          </w:p>
        </w:tc>
        <w:tc>
          <w:tcPr>
            <w:tcW w:w="1778"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Какво</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Входна информация</w:t>
            </w:r>
          </w:p>
        </w:tc>
        <w:tc>
          <w:tcPr>
            <w:tcW w:w="207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Описание</w:t>
            </w:r>
          </w:p>
        </w:tc>
        <w:tc>
          <w:tcPr>
            <w:tcW w:w="162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Изходен резултат</w:t>
            </w:r>
          </w:p>
        </w:tc>
        <w:tc>
          <w:tcPr>
            <w:tcW w:w="1714"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Кога</w:t>
            </w:r>
          </w:p>
        </w:tc>
        <w:tc>
          <w:tcPr>
            <w:tcW w:w="1976"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Кой</w:t>
            </w:r>
          </w:p>
        </w:tc>
      </w:tr>
      <w:tr w:rsidR="009B1C34" w:rsidRPr="00A11A20" w:rsidTr="00A11A20">
        <w:trPr>
          <w:cantSplit/>
          <w:trHeight w:val="2250"/>
          <w:jc w:val="center"/>
        </w:trPr>
        <w:tc>
          <w:tcPr>
            <w:tcW w:w="377"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1</w:t>
            </w:r>
          </w:p>
        </w:tc>
        <w:tc>
          <w:tcPr>
            <w:tcW w:w="1778" w:type="dxa"/>
            <w:tcBorders>
              <w:top w:val="single" w:sz="4" w:space="0" w:color="auto"/>
              <w:left w:val="single" w:sz="4" w:space="0" w:color="auto"/>
              <w:bottom w:val="single" w:sz="4" w:space="0" w:color="auto"/>
              <w:right w:val="single" w:sz="4" w:space="0" w:color="auto"/>
            </w:tcBorders>
            <w:hideMark/>
          </w:tcPr>
          <w:p w:rsidR="00A11A20" w:rsidRPr="00A11A20" w:rsidRDefault="00A11A20" w:rsidP="009B1C34">
            <w:pPr>
              <w:spacing w:line="256" w:lineRule="auto"/>
              <w:jc w:val="both"/>
            </w:pPr>
            <w:r w:rsidRPr="00A11A20">
              <w:t xml:space="preserve">Окончателно приемане </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Протоколи за приемане на всички</w:t>
            </w:r>
            <w:r w:rsidR="009B1C34">
              <w:t xml:space="preserve"> етапи/</w:t>
            </w:r>
            <w:r w:rsidRPr="00A11A20">
              <w:t>фази,</w:t>
            </w:r>
          </w:p>
          <w:p w:rsidR="00A11A20" w:rsidRPr="00A11A20" w:rsidRDefault="00A11A20">
            <w:pPr>
              <w:spacing w:line="256" w:lineRule="auto"/>
              <w:jc w:val="both"/>
            </w:pPr>
            <w:r w:rsidRPr="00A11A20">
              <w:t>Оценителни доклади,</w:t>
            </w:r>
          </w:p>
          <w:p w:rsidR="00A11A20" w:rsidRPr="00A11A20" w:rsidRDefault="00A11A20" w:rsidP="009B1C34">
            <w:pPr>
              <w:spacing w:line="256" w:lineRule="auto"/>
              <w:jc w:val="both"/>
            </w:pPr>
            <w:r w:rsidRPr="00A11A20">
              <w:t xml:space="preserve">Проект на протокол за </w:t>
            </w:r>
            <w:r w:rsidR="009B1C34">
              <w:t xml:space="preserve">окончателно </w:t>
            </w:r>
            <w:r w:rsidRPr="00A11A20">
              <w:t xml:space="preserve">приемане </w:t>
            </w:r>
          </w:p>
        </w:tc>
        <w:tc>
          <w:tcPr>
            <w:tcW w:w="207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 зависимост от резултатите от прегледа може да бъде взето следното решение:</w:t>
            </w:r>
          </w:p>
          <w:p w:rsidR="00A11A20" w:rsidRPr="00A11A20" w:rsidRDefault="00A11A20">
            <w:pPr>
              <w:spacing w:line="256" w:lineRule="auto"/>
              <w:jc w:val="both"/>
            </w:pPr>
            <w:r w:rsidRPr="00A11A20">
              <w:t xml:space="preserve">- Приемане на </w:t>
            </w:r>
            <w:r w:rsidR="009B1C34">
              <w:t>изпълнението</w:t>
            </w:r>
            <w:r w:rsidRPr="00A11A20">
              <w:t xml:space="preserve"> без забележки.</w:t>
            </w:r>
          </w:p>
          <w:p w:rsidR="00A11A20" w:rsidRPr="00A11A20" w:rsidRDefault="00A11A20" w:rsidP="009B1C34">
            <w:pPr>
              <w:spacing w:line="256" w:lineRule="auto"/>
              <w:jc w:val="both"/>
            </w:pPr>
            <w:r w:rsidRPr="00A11A20">
              <w:t xml:space="preserve">- </w:t>
            </w:r>
            <w:r w:rsidR="009B1C34">
              <w:t xml:space="preserve">изпълнението </w:t>
            </w:r>
            <w:r w:rsidRPr="00A11A20">
              <w:t xml:space="preserve">не се приема. </w:t>
            </w:r>
          </w:p>
        </w:tc>
        <w:tc>
          <w:tcPr>
            <w:tcW w:w="1620" w:type="dxa"/>
            <w:tcBorders>
              <w:top w:val="single" w:sz="4" w:space="0" w:color="auto"/>
              <w:left w:val="single" w:sz="4" w:space="0" w:color="auto"/>
              <w:bottom w:val="single" w:sz="4" w:space="0" w:color="auto"/>
              <w:right w:val="single" w:sz="4" w:space="0" w:color="auto"/>
            </w:tcBorders>
            <w:hideMark/>
          </w:tcPr>
          <w:p w:rsidR="00A11A20" w:rsidRPr="00A11A20" w:rsidRDefault="00A11A20" w:rsidP="009B1C34">
            <w:pPr>
              <w:spacing w:line="256" w:lineRule="auto"/>
              <w:jc w:val="both"/>
            </w:pPr>
            <w:r w:rsidRPr="00A11A20">
              <w:t xml:space="preserve">Подписан Протокол за </w:t>
            </w:r>
            <w:r w:rsidR="009B1C34">
              <w:t xml:space="preserve">окончателно </w:t>
            </w:r>
            <w:r w:rsidRPr="00A11A20">
              <w:t xml:space="preserve">приемане </w:t>
            </w:r>
          </w:p>
        </w:tc>
        <w:tc>
          <w:tcPr>
            <w:tcW w:w="1714" w:type="dxa"/>
            <w:tcBorders>
              <w:top w:val="single" w:sz="4" w:space="0" w:color="auto"/>
              <w:left w:val="single" w:sz="4" w:space="0" w:color="auto"/>
              <w:bottom w:val="single" w:sz="4" w:space="0" w:color="auto"/>
              <w:right w:val="single" w:sz="4" w:space="0" w:color="auto"/>
            </w:tcBorders>
            <w:hideMark/>
          </w:tcPr>
          <w:p w:rsidR="00A11A20" w:rsidRPr="00A11A20" w:rsidRDefault="00A11A20" w:rsidP="009B1C34">
            <w:pPr>
              <w:spacing w:line="256" w:lineRule="auto"/>
              <w:jc w:val="both"/>
            </w:pPr>
            <w:r w:rsidRPr="00A11A20">
              <w:t>Заедно с подписването на протокол за приемане на пос</w:t>
            </w:r>
            <w:r w:rsidR="009B1C34">
              <w:t>ледния етап/</w:t>
            </w:r>
            <w:r w:rsidRPr="00A11A20">
              <w:t>фаза от изпълнението</w:t>
            </w:r>
            <w:r w:rsidR="009B1C34">
              <w:t>.</w:t>
            </w:r>
            <w:r w:rsidRPr="00A11A20">
              <w:t xml:space="preserve"> </w:t>
            </w:r>
          </w:p>
        </w:tc>
        <w:tc>
          <w:tcPr>
            <w:tcW w:w="1976"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Възложител и Изпълнител</w:t>
            </w:r>
          </w:p>
        </w:tc>
      </w:tr>
    </w:tbl>
    <w:p w:rsidR="00A11A20" w:rsidRPr="00A11A20" w:rsidRDefault="00A11A20" w:rsidP="00A11A20">
      <w:pPr>
        <w:keepNext/>
        <w:spacing w:before="120"/>
        <w:jc w:val="both"/>
        <w:rPr>
          <w:b/>
          <w:bCs/>
          <w:i/>
          <w:lang w:eastAsia="en-US"/>
        </w:rPr>
      </w:pPr>
      <w:bookmarkStart w:id="35" w:name="_Toc385637224"/>
      <w:bookmarkStart w:id="36" w:name="_Toc297565112"/>
    </w:p>
    <w:p w:rsidR="00A11A20" w:rsidRPr="00A11A20" w:rsidRDefault="00A11A20" w:rsidP="00A11A20">
      <w:pPr>
        <w:keepNext/>
        <w:spacing w:before="120"/>
        <w:jc w:val="both"/>
        <w:outlineLvl w:val="3"/>
        <w:rPr>
          <w:b/>
          <w:bCs/>
          <w:i/>
        </w:rPr>
      </w:pPr>
      <w:r w:rsidRPr="00A11A20">
        <w:rPr>
          <w:b/>
          <w:bCs/>
          <w:i/>
        </w:rPr>
        <w:t xml:space="preserve">Преглед и </w:t>
      </w:r>
      <w:bookmarkEnd w:id="35"/>
      <w:r w:rsidRPr="00A11A20">
        <w:rPr>
          <w:b/>
          <w:bCs/>
          <w:i/>
        </w:rPr>
        <w:t>приемане на дейностите по гаранционна поддръжка</w:t>
      </w:r>
    </w:p>
    <w:tbl>
      <w:tblPr>
        <w:tblW w:w="11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1775"/>
        <w:gridCol w:w="1980"/>
        <w:gridCol w:w="2070"/>
        <w:gridCol w:w="1620"/>
        <w:gridCol w:w="1710"/>
        <w:gridCol w:w="1980"/>
      </w:tblGrid>
      <w:tr w:rsidR="00A11A20" w:rsidRPr="00A11A20" w:rsidTr="00A11A20">
        <w:trPr>
          <w:cantSplit/>
          <w:trHeight w:val="520"/>
          <w:tblHeader/>
          <w:jc w:val="center"/>
        </w:trPr>
        <w:tc>
          <w:tcPr>
            <w:tcW w:w="380" w:type="dxa"/>
            <w:tcBorders>
              <w:top w:val="single" w:sz="4" w:space="0" w:color="auto"/>
              <w:left w:val="single" w:sz="4" w:space="0" w:color="auto"/>
              <w:bottom w:val="single" w:sz="4" w:space="0" w:color="auto"/>
              <w:right w:val="single" w:sz="4" w:space="0" w:color="auto"/>
            </w:tcBorders>
          </w:tcPr>
          <w:p w:rsidR="00A11A20" w:rsidRPr="00A11A20" w:rsidRDefault="00A11A20">
            <w:pPr>
              <w:keepNext/>
              <w:spacing w:line="256" w:lineRule="auto"/>
              <w:jc w:val="both"/>
              <w:rPr>
                <w:b/>
                <w:bCs/>
              </w:rPr>
            </w:pPr>
          </w:p>
        </w:tc>
        <w:tc>
          <w:tcPr>
            <w:tcW w:w="1775"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Какво</w:t>
            </w:r>
          </w:p>
        </w:tc>
        <w:tc>
          <w:tcPr>
            <w:tcW w:w="198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Входна информация</w:t>
            </w:r>
          </w:p>
        </w:tc>
        <w:tc>
          <w:tcPr>
            <w:tcW w:w="207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Описание</w:t>
            </w:r>
          </w:p>
        </w:tc>
        <w:tc>
          <w:tcPr>
            <w:tcW w:w="162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Изходен резултат</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Кога</w:t>
            </w:r>
          </w:p>
        </w:tc>
        <w:tc>
          <w:tcPr>
            <w:tcW w:w="198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Кой</w:t>
            </w:r>
          </w:p>
        </w:tc>
      </w:tr>
      <w:tr w:rsidR="00A11A20" w:rsidRPr="00A11A20" w:rsidTr="00A11A20">
        <w:trPr>
          <w:cantSplit/>
          <w:trHeight w:val="2250"/>
          <w:jc w:val="center"/>
        </w:trPr>
        <w:tc>
          <w:tcPr>
            <w:tcW w:w="38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1</w:t>
            </w:r>
          </w:p>
        </w:tc>
        <w:tc>
          <w:tcPr>
            <w:tcW w:w="1775"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Приемане на дейностите по гаранционна поддръжка</w:t>
            </w:r>
          </w:p>
        </w:tc>
        <w:tc>
          <w:tcPr>
            <w:tcW w:w="198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Доклад на Изпълнителя за гаранционния период</w:t>
            </w:r>
          </w:p>
          <w:p w:rsidR="00A11A20" w:rsidRPr="00A11A20" w:rsidRDefault="00A11A20">
            <w:pPr>
              <w:spacing w:line="256" w:lineRule="auto"/>
              <w:jc w:val="both"/>
            </w:pPr>
            <w:r w:rsidRPr="00A11A20">
              <w:t xml:space="preserve">Проект на протокол за приемане на дейностите по гаранционна поддръжка </w:t>
            </w:r>
          </w:p>
        </w:tc>
        <w:tc>
          <w:tcPr>
            <w:tcW w:w="207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 зависимост от резултатите от прегледа може да бъде взето следното решение:</w:t>
            </w:r>
          </w:p>
          <w:p w:rsidR="00A11A20" w:rsidRPr="00A11A20" w:rsidRDefault="00A11A20">
            <w:pPr>
              <w:spacing w:line="256" w:lineRule="auto"/>
              <w:jc w:val="both"/>
            </w:pPr>
            <w:r w:rsidRPr="00A11A20">
              <w:t>- Приемане на дейностите без забележки.</w:t>
            </w:r>
          </w:p>
          <w:p w:rsidR="00A11A20" w:rsidRPr="00A11A20" w:rsidRDefault="00A11A20">
            <w:pPr>
              <w:spacing w:line="256" w:lineRule="auto"/>
              <w:jc w:val="both"/>
            </w:pPr>
            <w:r w:rsidRPr="00A11A20">
              <w:t xml:space="preserve">- Изпълнението на дейностите  не се приема. </w:t>
            </w:r>
          </w:p>
        </w:tc>
        <w:tc>
          <w:tcPr>
            <w:tcW w:w="162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 xml:space="preserve">Подписан Протокол за приемане на дейностите по гаранционна поддръжка </w:t>
            </w:r>
          </w:p>
        </w:tc>
        <w:tc>
          <w:tcPr>
            <w:tcW w:w="171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До 35 дни след предаване на отчетните продукти</w:t>
            </w:r>
          </w:p>
        </w:tc>
        <w:tc>
          <w:tcPr>
            <w:tcW w:w="198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Възложител и Изпълнител</w:t>
            </w:r>
          </w:p>
        </w:tc>
      </w:tr>
    </w:tbl>
    <w:p w:rsidR="00A11A20" w:rsidRPr="00A11A20" w:rsidRDefault="00A11A20" w:rsidP="00A11A20">
      <w:pPr>
        <w:keepNext/>
        <w:spacing w:before="120"/>
        <w:jc w:val="both"/>
        <w:outlineLvl w:val="3"/>
        <w:rPr>
          <w:b/>
          <w:bCs/>
          <w:i/>
          <w:lang w:eastAsia="en-US"/>
        </w:rPr>
      </w:pPr>
      <w:bookmarkStart w:id="37" w:name="_Toc385637225"/>
      <w:r w:rsidRPr="00A11A20">
        <w:rPr>
          <w:b/>
          <w:bCs/>
          <w:i/>
        </w:rPr>
        <w:lastRenderedPageBreak/>
        <w:tab/>
        <w:t>Нерегулярни прегледи</w:t>
      </w:r>
      <w:bookmarkEnd w:id="36"/>
      <w:bookmarkEnd w:id="37"/>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
        <w:gridCol w:w="2160"/>
        <w:gridCol w:w="6660"/>
        <w:gridCol w:w="1260"/>
      </w:tblGrid>
      <w:tr w:rsidR="00A11A20" w:rsidRPr="00A11A20" w:rsidTr="00A2610D">
        <w:trPr>
          <w:cantSplit/>
          <w:trHeight w:val="520"/>
          <w:tblHeader/>
          <w:jc w:val="center"/>
        </w:trPr>
        <w:tc>
          <w:tcPr>
            <w:tcW w:w="1075"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Какво</w:t>
            </w:r>
          </w:p>
        </w:tc>
        <w:tc>
          <w:tcPr>
            <w:tcW w:w="216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Входна информация</w:t>
            </w:r>
          </w:p>
        </w:tc>
        <w:tc>
          <w:tcPr>
            <w:tcW w:w="666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Описание</w:t>
            </w:r>
          </w:p>
        </w:tc>
        <w:tc>
          <w:tcPr>
            <w:tcW w:w="1260" w:type="dxa"/>
            <w:tcBorders>
              <w:top w:val="single" w:sz="4" w:space="0" w:color="auto"/>
              <w:left w:val="single" w:sz="4" w:space="0" w:color="auto"/>
              <w:bottom w:val="single" w:sz="4" w:space="0" w:color="auto"/>
              <w:right w:val="single" w:sz="4" w:space="0" w:color="auto"/>
            </w:tcBorders>
            <w:hideMark/>
          </w:tcPr>
          <w:p w:rsidR="00A11A20" w:rsidRPr="00A11A20" w:rsidRDefault="00A11A20">
            <w:pPr>
              <w:keepNext/>
              <w:spacing w:line="256" w:lineRule="auto"/>
              <w:jc w:val="both"/>
              <w:rPr>
                <w:b/>
                <w:bCs/>
              </w:rPr>
            </w:pPr>
            <w:r w:rsidRPr="00A11A20">
              <w:rPr>
                <w:b/>
                <w:bCs/>
              </w:rPr>
              <w:t>Изходен резултат</w:t>
            </w:r>
          </w:p>
        </w:tc>
      </w:tr>
      <w:tr w:rsidR="00A11A20" w:rsidRPr="00A11A20" w:rsidTr="00A2610D">
        <w:trPr>
          <w:cantSplit/>
          <w:trHeight w:val="2250"/>
          <w:jc w:val="center"/>
        </w:trPr>
        <w:tc>
          <w:tcPr>
            <w:tcW w:w="1075"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Други прегледи</w:t>
            </w:r>
          </w:p>
        </w:tc>
        <w:tc>
          <w:tcPr>
            <w:tcW w:w="216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По договорка между Възложителя и Изпълнителя</w:t>
            </w:r>
          </w:p>
        </w:tc>
        <w:tc>
          <w:tcPr>
            <w:tcW w:w="666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Периодични нерегулярни прегледи се извършват при възникнала необходимост, като целите и входната информация се дефинират съгласно конкретната възникнала ситуация.</w:t>
            </w:r>
          </w:p>
        </w:tc>
        <w:tc>
          <w:tcPr>
            <w:tcW w:w="1260" w:type="dxa"/>
            <w:tcBorders>
              <w:top w:val="single" w:sz="4" w:space="0" w:color="auto"/>
              <w:left w:val="single" w:sz="4" w:space="0" w:color="auto"/>
              <w:bottom w:val="single" w:sz="4" w:space="0" w:color="auto"/>
              <w:right w:val="single" w:sz="4" w:space="0" w:color="auto"/>
            </w:tcBorders>
            <w:hideMark/>
          </w:tcPr>
          <w:p w:rsidR="00A11A20" w:rsidRPr="00A11A20" w:rsidRDefault="00A11A20">
            <w:pPr>
              <w:spacing w:line="256" w:lineRule="auto"/>
              <w:jc w:val="both"/>
            </w:pPr>
            <w:r w:rsidRPr="00A11A20">
              <w:t>Протокол от преглед</w:t>
            </w:r>
          </w:p>
        </w:tc>
      </w:tr>
    </w:tbl>
    <w:p w:rsidR="00A11A20" w:rsidRPr="00A11A20" w:rsidRDefault="00A11A20" w:rsidP="00A11A20">
      <w:pPr>
        <w:sectPr w:rsidR="00A11A20" w:rsidRPr="00A11A20" w:rsidSect="00A2610D">
          <w:pgSz w:w="12240" w:h="15840"/>
          <w:pgMar w:top="1440" w:right="1440" w:bottom="1440" w:left="1440" w:header="706" w:footer="706" w:gutter="0"/>
          <w:cols w:space="720"/>
        </w:sectPr>
      </w:pPr>
    </w:p>
    <w:p w:rsidR="00DD1C5B" w:rsidRPr="00A11A20" w:rsidRDefault="00DD1C5B" w:rsidP="00A11A20">
      <w:pPr>
        <w:pStyle w:val="ListParagraph"/>
        <w:numPr>
          <w:ilvl w:val="1"/>
          <w:numId w:val="220"/>
        </w:numPr>
        <w:tabs>
          <w:tab w:val="left" w:pos="1080"/>
        </w:tabs>
        <w:spacing w:before="60" w:after="60"/>
        <w:jc w:val="both"/>
        <w:outlineLvl w:val="2"/>
        <w:rPr>
          <w:rFonts w:ascii="Times New Roman" w:hAnsi="Times New Roman"/>
          <w:sz w:val="24"/>
          <w:szCs w:val="24"/>
        </w:rPr>
      </w:pPr>
      <w:bookmarkStart w:id="38" w:name="_Toc297565113"/>
      <w:bookmarkStart w:id="39" w:name="_Toc297565123"/>
      <w:bookmarkStart w:id="40" w:name="_Toc385637234"/>
      <w:bookmarkStart w:id="41" w:name="_Toc388522989"/>
      <w:bookmarkStart w:id="42" w:name="_Toc388631501"/>
      <w:bookmarkEnd w:id="38"/>
      <w:r w:rsidRPr="00A11A20">
        <w:rPr>
          <w:rFonts w:ascii="Times New Roman" w:hAnsi="Times New Roman"/>
          <w:b/>
          <w:bCs/>
          <w:kern w:val="32"/>
          <w:sz w:val="24"/>
          <w:szCs w:val="24"/>
          <w:lang w:eastAsia="en-US"/>
        </w:rPr>
        <w:lastRenderedPageBreak/>
        <w:t>Изисквания за публичност и информация</w:t>
      </w:r>
      <w:bookmarkEnd w:id="39"/>
      <w:bookmarkEnd w:id="40"/>
      <w:bookmarkEnd w:id="41"/>
      <w:bookmarkEnd w:id="42"/>
    </w:p>
    <w:p w:rsidR="00DD1C5B" w:rsidRPr="00DD1C5B" w:rsidRDefault="00DD1C5B" w:rsidP="00DD1C5B">
      <w:pPr>
        <w:keepNext/>
        <w:spacing w:before="120" w:after="60"/>
        <w:jc w:val="both"/>
        <w:outlineLvl w:val="2"/>
        <w:rPr>
          <w:b/>
          <w:bCs/>
          <w:lang w:eastAsia="en-US"/>
        </w:rPr>
      </w:pPr>
      <w:bookmarkStart w:id="43" w:name="_Toc297565124"/>
      <w:bookmarkStart w:id="44" w:name="_Toc385637235"/>
      <w:bookmarkStart w:id="45" w:name="_Toc388522990"/>
      <w:r w:rsidRPr="00DD1C5B">
        <w:rPr>
          <w:b/>
          <w:bCs/>
          <w:lang w:eastAsia="en-US"/>
        </w:rPr>
        <w:tab/>
      </w:r>
      <w:bookmarkStart w:id="46" w:name="_Toc388606784"/>
      <w:bookmarkStart w:id="47" w:name="_Toc388631502"/>
      <w:r w:rsidRPr="00DD1C5B">
        <w:rPr>
          <w:b/>
          <w:bCs/>
          <w:lang w:eastAsia="en-US"/>
        </w:rPr>
        <w:t>1</w:t>
      </w:r>
      <w:r>
        <w:rPr>
          <w:b/>
          <w:bCs/>
          <w:lang w:eastAsia="en-US"/>
        </w:rPr>
        <w:t>.</w:t>
      </w:r>
      <w:r w:rsidR="00A11A20">
        <w:rPr>
          <w:b/>
          <w:bCs/>
          <w:lang w:eastAsia="en-US"/>
        </w:rPr>
        <w:t>5</w:t>
      </w:r>
      <w:r w:rsidRPr="00DD1C5B">
        <w:rPr>
          <w:b/>
          <w:bCs/>
          <w:lang w:eastAsia="en-US"/>
        </w:rPr>
        <w:t>.1. Изисквания към печатните материали</w:t>
      </w:r>
      <w:bookmarkEnd w:id="43"/>
      <w:bookmarkEnd w:id="44"/>
      <w:bookmarkEnd w:id="45"/>
      <w:bookmarkEnd w:id="46"/>
      <w:bookmarkEnd w:id="47"/>
    </w:p>
    <w:p w:rsidR="00DD1C5B" w:rsidRPr="00DD1C5B" w:rsidRDefault="00DD1C5B" w:rsidP="00DD1C5B">
      <w:pPr>
        <w:ind w:firstLine="720"/>
        <w:jc w:val="both"/>
        <w:rPr>
          <w:b/>
          <w:bCs/>
          <w:lang w:eastAsia="en-US"/>
        </w:rPr>
      </w:pPr>
      <w:r w:rsidRPr="00DD1C5B">
        <w:rPr>
          <w:lang w:eastAsia="en-US"/>
        </w:rPr>
        <w:t xml:space="preserve">Всички документи и материали, свързани с изпълнението на обществената поръчка следва да бъдат подготвени в съответствие с изискванията на ОПАК: </w:t>
      </w:r>
      <w:hyperlink r:id="rId15" w:history="1">
        <w:r w:rsidRPr="00DD1C5B">
          <w:rPr>
            <w:kern w:val="28"/>
            <w:lang w:eastAsia="en-US"/>
          </w:rPr>
          <w:t>www.opac.government.bg</w:t>
        </w:r>
      </w:hyperlink>
    </w:p>
    <w:p w:rsidR="00DD1C5B" w:rsidRPr="00DD1C5B" w:rsidRDefault="00DD1C5B" w:rsidP="0084577E">
      <w:pPr>
        <w:spacing w:before="60"/>
        <w:ind w:firstLine="720"/>
        <w:jc w:val="both"/>
        <w:rPr>
          <w:lang w:eastAsia="en-US"/>
        </w:rPr>
      </w:pPr>
      <w:r w:rsidRPr="00DD1C5B">
        <w:rPr>
          <w:lang w:eastAsia="en-US"/>
        </w:rPr>
        <w:t>Всички документи и материали трябва да съдържат:</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логото и слогана на ЕСФ;</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логото и слогана на ОПАК;</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флага на ЕС (препоръчително. Поставя се задължително, когато българският национален флаг също присъства, като се разполага на същото ниво, както и националния флаг);</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името на Проекта, който се изпълнява: Проект „</w:t>
      </w:r>
      <w:r w:rsidRPr="00DD1C5B">
        <w:rPr>
          <w:iCs/>
          <w:lang w:eastAsia="en-US"/>
        </w:rPr>
        <w:t>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w:t>
      </w:r>
      <w:r w:rsidRPr="00DD1C5B">
        <w:rPr>
          <w:lang w:eastAsia="en-US"/>
        </w:rPr>
        <w:t>”;</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името на оперативната програма, изписано изцяло – Оперативна програма "Административен капацитет";</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изречението "Проектът се финансира от Европейския социален фонд и от държавния бюджет на Република България”;</w:t>
      </w:r>
    </w:p>
    <w:p w:rsidR="00DD1C5B" w:rsidRPr="00DD1C5B" w:rsidRDefault="00DD1C5B" w:rsidP="00E44DA5">
      <w:pPr>
        <w:numPr>
          <w:ilvl w:val="0"/>
          <w:numId w:val="5"/>
        </w:numPr>
        <w:tabs>
          <w:tab w:val="clear" w:pos="360"/>
          <w:tab w:val="num" w:pos="1134"/>
        </w:tabs>
        <w:spacing w:before="60" w:after="60"/>
        <w:ind w:left="0" w:firstLine="720"/>
        <w:jc w:val="both"/>
        <w:rPr>
          <w:lang w:eastAsia="en-US"/>
        </w:rPr>
      </w:pPr>
      <w:r w:rsidRPr="00DD1C5B">
        <w:rPr>
          <w:lang w:eastAsia="en-US"/>
        </w:rPr>
        <w:t xml:space="preserve">Интернет страница на ОПАК – </w:t>
      </w:r>
      <w:hyperlink r:id="rId16" w:history="1">
        <w:r w:rsidRPr="00DD1C5B">
          <w:rPr>
            <w:lang w:eastAsia="en-US"/>
          </w:rPr>
          <w:t>www.opac.government.bg</w:t>
        </w:r>
      </w:hyperlink>
      <w:r w:rsidRPr="00DD1C5B">
        <w:rPr>
          <w:lang w:eastAsia="en-US"/>
        </w:rPr>
        <w:t>.</w:t>
      </w:r>
    </w:p>
    <w:p w:rsidR="00DD1C5B" w:rsidRPr="00DD1C5B" w:rsidRDefault="00DD1C5B" w:rsidP="00DD1C5B">
      <w:pPr>
        <w:ind w:firstLine="720"/>
        <w:jc w:val="both"/>
        <w:rPr>
          <w:lang w:eastAsia="en-US"/>
        </w:rPr>
      </w:pPr>
      <w:r w:rsidRPr="00DD1C5B">
        <w:rPr>
          <w:lang w:eastAsia="en-US"/>
        </w:rPr>
        <w:t>За информация, разпространявана по електронен път</w:t>
      </w:r>
      <w:r w:rsidR="0084577E">
        <w:rPr>
          <w:lang w:val="en-US" w:eastAsia="en-US"/>
        </w:rPr>
        <w:t>,</w:t>
      </w:r>
      <w:r w:rsidRPr="00DD1C5B">
        <w:rPr>
          <w:lang w:eastAsia="en-US"/>
        </w:rPr>
        <w:t xml:space="preserve"> описаните принципи се прилагат аналогично.</w:t>
      </w:r>
    </w:p>
    <w:p w:rsidR="00DD1C5B" w:rsidRPr="00DD1C5B" w:rsidRDefault="00DD1C5B" w:rsidP="00E44DA5">
      <w:pPr>
        <w:keepNext/>
        <w:spacing w:before="120" w:after="60"/>
        <w:ind w:firstLine="709"/>
        <w:jc w:val="both"/>
        <w:outlineLvl w:val="2"/>
        <w:rPr>
          <w:b/>
          <w:bCs/>
          <w:lang w:eastAsia="en-US"/>
        </w:rPr>
      </w:pPr>
      <w:bookmarkStart w:id="48" w:name="_Toc297565125"/>
      <w:bookmarkStart w:id="49" w:name="_Toc385637236"/>
      <w:bookmarkStart w:id="50" w:name="_Toc388522991"/>
      <w:bookmarkStart w:id="51" w:name="_Toc388606785"/>
      <w:bookmarkStart w:id="52" w:name="_Toc388631503"/>
      <w:r w:rsidRPr="00DD1C5B">
        <w:rPr>
          <w:b/>
          <w:bCs/>
          <w:lang w:eastAsia="en-US"/>
        </w:rPr>
        <w:t>1</w:t>
      </w:r>
      <w:r>
        <w:rPr>
          <w:b/>
          <w:bCs/>
          <w:lang w:eastAsia="en-US"/>
        </w:rPr>
        <w:t>.</w:t>
      </w:r>
      <w:r w:rsidR="00A11A20">
        <w:rPr>
          <w:b/>
          <w:bCs/>
          <w:lang w:eastAsia="en-US"/>
        </w:rPr>
        <w:t>5</w:t>
      </w:r>
      <w:r w:rsidRPr="00DD1C5B">
        <w:rPr>
          <w:b/>
          <w:bCs/>
          <w:lang w:eastAsia="en-US"/>
        </w:rPr>
        <w:t>.2. Изисквания относно публични прояви</w:t>
      </w:r>
      <w:bookmarkEnd w:id="48"/>
      <w:bookmarkEnd w:id="49"/>
      <w:bookmarkEnd w:id="50"/>
      <w:bookmarkEnd w:id="51"/>
      <w:bookmarkEnd w:id="52"/>
    </w:p>
    <w:p w:rsidR="00DD1C5B" w:rsidRPr="00DD1C5B" w:rsidRDefault="00DD1C5B" w:rsidP="00DD1C5B">
      <w:pPr>
        <w:spacing w:before="60" w:after="60"/>
        <w:ind w:firstLine="576"/>
        <w:jc w:val="both"/>
        <w:rPr>
          <w:lang w:eastAsia="en-US"/>
        </w:rPr>
      </w:pPr>
      <w:r w:rsidRPr="00DD1C5B">
        <w:rPr>
          <w:lang w:eastAsia="en-US"/>
        </w:rPr>
        <w:t xml:space="preserve">Изискване към участника, който ще бъде определен за Изпълнител, е изрично да оповестява в рамките на публични събития, че те се изпълняват по проект </w:t>
      </w:r>
      <w:r w:rsidRPr="00DD1C5B">
        <w:rPr>
          <w:iCs/>
          <w:lang w:eastAsia="en-US"/>
        </w:rPr>
        <w:t>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w:t>
      </w:r>
      <w:r w:rsidRPr="00DD1C5B">
        <w:rPr>
          <w:lang w:eastAsia="en-US"/>
        </w:rPr>
        <w:t>, финансиран от Европейския социален фонд и от държавния бюджет на Република България чрез Оперативна програма "Административен капацитет".</w:t>
      </w:r>
    </w:p>
    <w:p w:rsidR="00DD1C5B" w:rsidRPr="00DD1C5B" w:rsidRDefault="00DD1C5B" w:rsidP="00DD1C5B">
      <w:pPr>
        <w:spacing w:before="60" w:after="60"/>
        <w:ind w:firstLine="576"/>
        <w:jc w:val="both"/>
        <w:rPr>
          <w:lang w:eastAsia="en-US"/>
        </w:rPr>
      </w:pPr>
      <w:r w:rsidRPr="00DD1C5B">
        <w:rPr>
          <w:lang w:eastAsia="en-US"/>
        </w:rPr>
        <w:t>Работните помещения, в които се провеждат публични събития също трябва да се обозначат подходящо, чрез изработени рекламни материали, в рамките на дейностите за публичност и информация.</w:t>
      </w:r>
    </w:p>
    <w:p w:rsidR="00A178C5" w:rsidRPr="00390D4D" w:rsidRDefault="00A178C5" w:rsidP="00E44DA5">
      <w:pPr>
        <w:tabs>
          <w:tab w:val="left" w:pos="0"/>
          <w:tab w:val="left" w:pos="426"/>
        </w:tabs>
        <w:ind w:left="-11" w:right="74"/>
        <w:jc w:val="both"/>
        <w:rPr>
          <w:b/>
        </w:rPr>
      </w:pPr>
    </w:p>
    <w:p w:rsidR="00CC3ADE" w:rsidRPr="006F5E1D" w:rsidRDefault="006F5E1D" w:rsidP="006F5E1D">
      <w:pPr>
        <w:tabs>
          <w:tab w:val="left" w:pos="0"/>
          <w:tab w:val="left" w:pos="426"/>
        </w:tabs>
        <w:spacing w:after="120"/>
        <w:ind w:right="74"/>
        <w:jc w:val="both"/>
        <w:outlineLvl w:val="1"/>
        <w:rPr>
          <w:b/>
          <w:sz w:val="28"/>
          <w:szCs w:val="28"/>
        </w:rPr>
      </w:pPr>
      <w:r w:rsidRPr="006F5E1D">
        <w:rPr>
          <w:b/>
          <w:sz w:val="28"/>
          <w:szCs w:val="28"/>
          <w:lang w:val="en-US"/>
        </w:rPr>
        <w:t xml:space="preserve">2 </w:t>
      </w:r>
      <w:r w:rsidR="00CC3ADE" w:rsidRPr="006F5E1D">
        <w:rPr>
          <w:b/>
          <w:sz w:val="28"/>
          <w:szCs w:val="28"/>
          <w:lang w:val="en-US"/>
        </w:rPr>
        <w:t>Обосновка на поръчката</w:t>
      </w:r>
    </w:p>
    <w:p w:rsidR="00CC3ADE" w:rsidRPr="008F39CF" w:rsidRDefault="00CC3ADE" w:rsidP="00CC3ADE">
      <w:pPr>
        <w:tabs>
          <w:tab w:val="left" w:pos="0"/>
        </w:tabs>
        <w:ind w:right="79"/>
        <w:jc w:val="both"/>
        <w:rPr>
          <w:lang w:val="en-US"/>
        </w:rPr>
      </w:pPr>
      <w:r>
        <w:rPr>
          <w:b/>
          <w:lang w:val="en-US"/>
        </w:rPr>
        <w:tab/>
      </w:r>
      <w:r w:rsidRPr="008F39CF">
        <w:rPr>
          <w:lang w:val="en-US"/>
        </w:rPr>
        <w:t xml:space="preserve">Повсеместното внедряване на платформата за електронни административни услуги в потенциално всички общини в България налага решаване на въпроса за инсталиране, конфигуриране, поддръжка и експлоатация на сложна ИТ инфраструктура. Разходите за оборудване, инсталиране и администрация на центрове за данни в толкова много общини с най-различен капацитет биха били много високи. </w:t>
      </w:r>
      <w:r>
        <w:t>И</w:t>
      </w:r>
      <w:r w:rsidRPr="008F39CF">
        <w:rPr>
          <w:lang w:val="en-US"/>
        </w:rPr>
        <w:t xml:space="preserve">кономически </w:t>
      </w:r>
      <w:r>
        <w:t>най-</w:t>
      </w:r>
      <w:r w:rsidRPr="008F39CF">
        <w:rPr>
          <w:lang w:val="en-US"/>
        </w:rPr>
        <w:lastRenderedPageBreak/>
        <w:t>ефективното решение е платформата да бъде предоставена на общините като облачна услуга, за която да се използва вече изградения</w:t>
      </w:r>
      <w:r w:rsidR="000B6EC5">
        <w:t>т</w:t>
      </w:r>
      <w:r w:rsidRPr="008F39CF">
        <w:rPr>
          <w:lang w:val="en-US"/>
        </w:rPr>
        <w:t xml:space="preserve"> център за данни. </w:t>
      </w:r>
    </w:p>
    <w:p w:rsidR="00CC3ADE" w:rsidRPr="008F39CF" w:rsidRDefault="00CC3ADE" w:rsidP="00CC3ADE">
      <w:pPr>
        <w:tabs>
          <w:tab w:val="left" w:pos="0"/>
        </w:tabs>
        <w:ind w:right="79"/>
        <w:jc w:val="both"/>
        <w:rPr>
          <w:lang w:val="en-US"/>
        </w:rPr>
      </w:pPr>
      <w:r>
        <w:tab/>
      </w:r>
      <w:r w:rsidRPr="008F39CF">
        <w:rPr>
          <w:lang w:val="en-US"/>
        </w:rPr>
        <w:t>Очакваното развитие на автоматизацията в общинските и други администрации ще наложи необходимост от по-голяма гъвкавост и възможности за самостоятелно моделиране на допълнителни е-услуги и произволни други вътрешни бизнес процеси. Служителите ще имат необходимост от инструменти за по-добро взаимодействие, интегрирана комуникация, взимане на решения, съвместно създаване на съдържание и екипно изпълнение на задачи. Платформата трябва да бъде развита и в тези две допълнителни направления, за да осигури универсална интегрирана интранет среда за работа на екипи от служители в произволна общинска администрация.</w:t>
      </w:r>
    </w:p>
    <w:p w:rsidR="00CC3ADE" w:rsidRDefault="00F66252" w:rsidP="00CC3ADE">
      <w:pPr>
        <w:tabs>
          <w:tab w:val="left" w:pos="0"/>
        </w:tabs>
        <w:ind w:right="79"/>
        <w:jc w:val="both"/>
        <w:rPr>
          <w:lang w:val="en-US"/>
        </w:rPr>
      </w:pPr>
      <w:r>
        <w:rPr>
          <w:lang w:val="en-US"/>
        </w:rPr>
        <w:tab/>
      </w:r>
      <w:r w:rsidRPr="008F39CF">
        <w:rPr>
          <w:lang w:val="en-US"/>
        </w:rPr>
        <w:t>За да бъде предоставена облачната услуга, настоящата платформа трябва да бъде развита и тествана за натоварване и сигурност.</w:t>
      </w:r>
    </w:p>
    <w:p w:rsidR="00214882" w:rsidRPr="008F39CF" w:rsidRDefault="00214882" w:rsidP="00214882">
      <w:pPr>
        <w:tabs>
          <w:tab w:val="left" w:pos="0"/>
        </w:tabs>
        <w:ind w:right="79"/>
        <w:jc w:val="both"/>
        <w:rPr>
          <w:lang w:val="en-US"/>
        </w:rPr>
      </w:pPr>
      <w:r>
        <w:rPr>
          <w:lang w:val="en-US"/>
        </w:rPr>
        <w:tab/>
      </w:r>
      <w:r w:rsidRPr="008F39CF">
        <w:rPr>
          <w:lang w:val="en-US"/>
        </w:rPr>
        <w:t xml:space="preserve">Ползите </w:t>
      </w:r>
      <w:r>
        <w:t xml:space="preserve">от изпълнението на настоящата поръчка </w:t>
      </w:r>
      <w:r w:rsidRPr="008F39CF">
        <w:rPr>
          <w:lang w:val="en-US"/>
        </w:rPr>
        <w:t>са свързани с възможността вече внедрената и работеща система (платформа) да бъде внедрена в потенциално всички общини в Република България</w:t>
      </w:r>
      <w:r>
        <w:t>,</w:t>
      </w:r>
      <w:r w:rsidRPr="008F39CF">
        <w:rPr>
          <w:lang w:val="en-US"/>
        </w:rPr>
        <w:t xml:space="preserve"> като осигурява сигурност на данните, индивидуалност на данните за всяка община, единен акаунт за потребител (гражданин или фирма), независимо с коя община контактува, значително подобрена среда за екипно сътрудничество и вземане на решения, както и възможности за разработка и изпълнение на произволни бизнес процеси по електронен път в </w:t>
      </w:r>
      <w:r>
        <w:t>администрацията</w:t>
      </w:r>
      <w:r w:rsidRPr="008F39CF">
        <w:rPr>
          <w:lang w:val="en-US"/>
        </w:rPr>
        <w:t>.</w:t>
      </w:r>
    </w:p>
    <w:p w:rsidR="00214882" w:rsidRPr="008F39CF" w:rsidRDefault="00214882" w:rsidP="00214882">
      <w:pPr>
        <w:tabs>
          <w:tab w:val="left" w:pos="0"/>
        </w:tabs>
        <w:ind w:right="79"/>
        <w:jc w:val="both"/>
        <w:rPr>
          <w:lang w:val="en-US"/>
        </w:rPr>
      </w:pPr>
      <w:r>
        <w:rPr>
          <w:lang w:val="en-US"/>
        </w:rPr>
        <w:tab/>
      </w:r>
      <w:r w:rsidRPr="008F39CF">
        <w:rPr>
          <w:lang w:val="en-US"/>
        </w:rPr>
        <w:t>Бъдещите ползи са също в няколко посоки</w:t>
      </w:r>
      <w:r>
        <w:t xml:space="preserve"> -</w:t>
      </w:r>
      <w:r w:rsidRPr="008F39CF">
        <w:rPr>
          <w:lang w:val="en-US"/>
        </w:rPr>
        <w:t xml:space="preserve"> облекчаване на работните процеси, намаляване на разходите и повишаване на организационната ефективност, освобождаване на ресурс с оглед фокусиране върху формулирането на политики и осъществяването на контролни и регулаторни дейности, подобряване на взаимодействието между административните структури, както и укрепване на доверието в администрацията. </w:t>
      </w:r>
    </w:p>
    <w:p w:rsidR="00214882" w:rsidRPr="008F39CF" w:rsidRDefault="00214882" w:rsidP="00214882">
      <w:pPr>
        <w:tabs>
          <w:tab w:val="left" w:pos="0"/>
        </w:tabs>
        <w:ind w:right="79"/>
        <w:jc w:val="both"/>
        <w:rPr>
          <w:lang w:val="en-US"/>
        </w:rPr>
      </w:pPr>
      <w:r>
        <w:rPr>
          <w:lang w:val="en-US"/>
        </w:rPr>
        <w:tab/>
      </w:r>
      <w:r w:rsidR="00455375">
        <w:t xml:space="preserve">С изпълнението </w:t>
      </w:r>
      <w:r w:rsidRPr="008F39CF">
        <w:rPr>
          <w:lang w:val="en-US"/>
        </w:rPr>
        <w:t xml:space="preserve">ще </w:t>
      </w:r>
      <w:r w:rsidR="00455375">
        <w:t xml:space="preserve">се </w:t>
      </w:r>
      <w:r w:rsidRPr="008F39CF">
        <w:rPr>
          <w:lang w:val="en-US"/>
        </w:rPr>
        <w:t>допринесе в бъдеще за създаването на условия за качествена промяна в работата на администрацията, която от своя страна ще доведе до по-висока ефективност на административното обслужване, по-добра информираност на гражданите и бизнеса и осигуряване на бърз и лесен достъп до административните услуги, предоставяни от общинските администрации.</w:t>
      </w:r>
    </w:p>
    <w:p w:rsidR="00214882" w:rsidRPr="008F39CF" w:rsidRDefault="00214882" w:rsidP="00214882">
      <w:pPr>
        <w:tabs>
          <w:tab w:val="left" w:pos="0"/>
        </w:tabs>
        <w:ind w:right="79"/>
        <w:jc w:val="both"/>
        <w:rPr>
          <w:lang w:val="en-US"/>
        </w:rPr>
      </w:pPr>
      <w:r>
        <w:rPr>
          <w:lang w:val="en-US"/>
        </w:rPr>
        <w:tab/>
      </w:r>
      <w:r w:rsidRPr="008F39CF">
        <w:rPr>
          <w:lang w:val="en-US"/>
        </w:rPr>
        <w:t>Осигуряването на електронен достъп до общинските административни услуги ще отговори на нуждите и търсенето на гражданите и бизнеса като потребители на тези услуги. Същевременно, то ще допринесе за постигане на по-голяма прозрачност в дейността на администрацията, за облекчаване на административния процес и за намаляване на административната тежест.</w:t>
      </w:r>
    </w:p>
    <w:p w:rsidR="00214882" w:rsidRDefault="00214882" w:rsidP="00214882">
      <w:pPr>
        <w:tabs>
          <w:tab w:val="left" w:pos="0"/>
        </w:tabs>
        <w:ind w:right="79"/>
        <w:jc w:val="both"/>
        <w:rPr>
          <w:lang w:val="en-US"/>
        </w:rPr>
      </w:pPr>
      <w:r>
        <w:rPr>
          <w:lang w:val="en-US"/>
        </w:rPr>
        <w:tab/>
      </w:r>
      <w:r w:rsidR="00455375">
        <w:t xml:space="preserve">Постигнатите резултати </w:t>
      </w:r>
      <w:r w:rsidRPr="008F39CF">
        <w:rPr>
          <w:lang w:val="en-US"/>
        </w:rPr>
        <w:t>ще създадат предпоставки за реорганизация и рационализиране на съществуващите информационни потоци и услуги в общините и осигуряването на нов начин на представянето им, чрез осигуряване на електронен достъп до тях</w:t>
      </w:r>
      <w:r w:rsidR="00455375">
        <w:t>, което от своя страна</w:t>
      </w:r>
      <w:r w:rsidRPr="008F39CF">
        <w:rPr>
          <w:lang w:val="en-US"/>
        </w:rPr>
        <w:t xml:space="preserve"> ще спомогне </w:t>
      </w:r>
      <w:r w:rsidR="00455375" w:rsidRPr="008F39CF">
        <w:rPr>
          <w:lang w:val="en-US"/>
        </w:rPr>
        <w:t xml:space="preserve">общинските администрации </w:t>
      </w:r>
      <w:r w:rsidRPr="008F39CF">
        <w:rPr>
          <w:lang w:val="en-US"/>
        </w:rPr>
        <w:t xml:space="preserve">да прилагат ефективно принципите на ЗЕУ (във връзка със служебното начало), както и да </w:t>
      </w:r>
      <w:r w:rsidR="00455375">
        <w:t xml:space="preserve">се </w:t>
      </w:r>
      <w:r w:rsidRPr="008F39CF">
        <w:rPr>
          <w:lang w:val="en-US"/>
        </w:rPr>
        <w:t xml:space="preserve">повиши взаимодействието с други администрации </w:t>
      </w:r>
      <w:r w:rsidR="003638CD">
        <w:t>чрез</w:t>
      </w:r>
      <w:r w:rsidRPr="008F39CF">
        <w:rPr>
          <w:lang w:val="en-US"/>
        </w:rPr>
        <w:t xml:space="preserve"> осигуряване и предоставяне на съвременни форми на комплексно административно обслужване.</w:t>
      </w:r>
    </w:p>
    <w:p w:rsidR="0060109F" w:rsidRDefault="0060109F" w:rsidP="00214882">
      <w:pPr>
        <w:tabs>
          <w:tab w:val="left" w:pos="0"/>
        </w:tabs>
        <w:ind w:right="79"/>
        <w:jc w:val="both"/>
        <w:rPr>
          <w:lang w:val="en-US"/>
        </w:rPr>
      </w:pPr>
    </w:p>
    <w:p w:rsidR="007B3C3F" w:rsidRPr="00647E07" w:rsidRDefault="007B3C3F" w:rsidP="00EB72E0">
      <w:pPr>
        <w:tabs>
          <w:tab w:val="left" w:pos="0"/>
        </w:tabs>
        <w:ind w:right="74"/>
        <w:jc w:val="both"/>
        <w:rPr>
          <w:b/>
          <w:lang w:val="en-US"/>
        </w:rPr>
      </w:pPr>
      <w:r>
        <w:rPr>
          <w:lang w:val="en-US"/>
        </w:rPr>
        <w:tab/>
      </w:r>
      <w:r w:rsidRPr="009D01B9">
        <w:rPr>
          <w:b/>
          <w:lang w:val="en-US"/>
        </w:rPr>
        <w:t>Към момента пред общините стоят следните проблеми:</w:t>
      </w:r>
    </w:p>
    <w:p w:rsidR="007B3C3F" w:rsidRPr="008F39CF" w:rsidRDefault="007B3C3F" w:rsidP="00B023A4">
      <w:pPr>
        <w:tabs>
          <w:tab w:val="left" w:pos="990"/>
        </w:tabs>
        <w:ind w:right="79" w:firstLine="720"/>
        <w:jc w:val="both"/>
        <w:rPr>
          <w:lang w:val="en-US"/>
        </w:rPr>
      </w:pPr>
      <w:r w:rsidRPr="009D01B9">
        <w:rPr>
          <w:b/>
          <w:lang w:val="en-US"/>
        </w:rPr>
        <w:t>•</w:t>
      </w:r>
      <w:r w:rsidRPr="009D01B9">
        <w:rPr>
          <w:b/>
          <w:lang w:val="en-US"/>
        </w:rPr>
        <w:tab/>
      </w:r>
      <w:r w:rsidRPr="008F39CF">
        <w:rPr>
          <w:lang w:val="en-US"/>
        </w:rPr>
        <w:t xml:space="preserve">Повсеместното внедряване на платформата за електронни административни услуги в потенциално всички общини в България налага решаване на въпроса за инсталиране, конфигуриране, поддръжка и експлоатация на сложна ИТ инфраструктура. </w:t>
      </w:r>
      <w:r w:rsidRPr="008F39CF">
        <w:rPr>
          <w:lang w:val="en-US"/>
        </w:rPr>
        <w:lastRenderedPageBreak/>
        <w:t>Разходите за оборудване, инсталиране и администрация на центрове за данни в толкова много общини с най-различен капацитет биха били много високи;</w:t>
      </w:r>
    </w:p>
    <w:p w:rsidR="007B3C3F" w:rsidRPr="008F39CF" w:rsidRDefault="007B3C3F" w:rsidP="00B023A4">
      <w:pPr>
        <w:tabs>
          <w:tab w:val="left" w:pos="990"/>
        </w:tabs>
        <w:ind w:right="79" w:firstLine="720"/>
        <w:jc w:val="both"/>
        <w:rPr>
          <w:lang w:val="en-US"/>
        </w:rPr>
      </w:pPr>
      <w:r w:rsidRPr="008F39CF">
        <w:rPr>
          <w:lang w:val="en-US"/>
        </w:rPr>
        <w:t>•</w:t>
      </w:r>
      <w:r w:rsidRPr="008F39CF">
        <w:rPr>
          <w:lang w:val="en-US"/>
        </w:rPr>
        <w:tab/>
        <w:t>Очакваното развитие на автоматизацията в общинските и други администрации ще наложи необходимост от по-голяма гъвкавост и възможности за самостоятелно моделиране на допълнителни е-услуги и произволни други вътрешни бизнес процеси. Служителите ще имат необходимост от инструменти за по-добро взаимодействие, интегрирана комуникация, взимане на решения, съвместно създаване на съдържание и екипно изпълнение на задачи.</w:t>
      </w:r>
    </w:p>
    <w:p w:rsidR="007B3C3F" w:rsidRPr="008F39CF" w:rsidRDefault="007B3C3F" w:rsidP="00B023A4">
      <w:pPr>
        <w:tabs>
          <w:tab w:val="left" w:pos="990"/>
        </w:tabs>
        <w:spacing w:before="120"/>
        <w:ind w:right="79" w:firstLine="720"/>
        <w:jc w:val="both"/>
        <w:rPr>
          <w:lang w:val="en-US"/>
        </w:rPr>
      </w:pPr>
      <w:r w:rsidRPr="008F39CF">
        <w:rPr>
          <w:lang w:val="en-US"/>
        </w:rPr>
        <w:t>Предвидените дейности в поръчката са насочени именно в посока на преодоляване на тези проблеми.</w:t>
      </w:r>
    </w:p>
    <w:p w:rsidR="007B3C3F" w:rsidRPr="00204F7F" w:rsidRDefault="007B3C3F" w:rsidP="00B023A4">
      <w:pPr>
        <w:tabs>
          <w:tab w:val="left" w:pos="990"/>
        </w:tabs>
        <w:ind w:right="79" w:firstLine="720"/>
        <w:jc w:val="both"/>
      </w:pPr>
      <w:r>
        <w:rPr>
          <w:lang w:val="en-US"/>
        </w:rPr>
        <w:t>•</w:t>
      </w:r>
      <w:r>
        <w:rPr>
          <w:lang w:val="en-US"/>
        </w:rPr>
        <w:tab/>
      </w:r>
      <w:r>
        <w:t>И</w:t>
      </w:r>
      <w:r w:rsidRPr="008F39CF">
        <w:rPr>
          <w:lang w:val="en-US"/>
        </w:rPr>
        <w:t xml:space="preserve">кономически </w:t>
      </w:r>
      <w:r>
        <w:t>най-</w:t>
      </w:r>
      <w:r w:rsidRPr="008F39CF">
        <w:rPr>
          <w:lang w:val="en-US"/>
        </w:rPr>
        <w:t>ефективното решение е платформата да бъде предоставена на общините като облачна услуга, за която да се използва и развие вече изграденият център за данни на електронното управление. За да бъде предоставена облачната услуга, настоящата платформа трябва да бъде развита и тествана за натоварване и сигурност</w:t>
      </w:r>
      <w:r>
        <w:rPr>
          <w:lang w:val="en-US"/>
        </w:rPr>
        <w:t>;</w:t>
      </w:r>
    </w:p>
    <w:p w:rsidR="007B3C3F" w:rsidRPr="008F39CF" w:rsidRDefault="007B3C3F" w:rsidP="00B023A4">
      <w:pPr>
        <w:tabs>
          <w:tab w:val="left" w:pos="990"/>
        </w:tabs>
        <w:ind w:right="79" w:firstLine="720"/>
        <w:jc w:val="both"/>
        <w:rPr>
          <w:lang w:val="en-US"/>
        </w:rPr>
      </w:pPr>
      <w:r w:rsidRPr="008F39CF">
        <w:rPr>
          <w:lang w:val="en-US"/>
        </w:rPr>
        <w:t>•</w:t>
      </w:r>
      <w:r w:rsidRPr="008F39CF">
        <w:rPr>
          <w:lang w:val="en-US"/>
        </w:rPr>
        <w:tab/>
        <w:t>Платформата трябва да бъде развита и в две допълнителни направления - възможност за самостоятелно моделиране на допълнителни е-услуги, както и способност за по-добро взаимодействие, за да осигури универсална интегрирана интранет среда за работа на екипи от служители в произволна администрация.</w:t>
      </w:r>
    </w:p>
    <w:p w:rsidR="007B3C3F" w:rsidRDefault="007B3C3F" w:rsidP="00214882">
      <w:pPr>
        <w:tabs>
          <w:tab w:val="left" w:pos="0"/>
        </w:tabs>
        <w:ind w:right="79"/>
        <w:jc w:val="both"/>
        <w:rPr>
          <w:lang w:val="en-US"/>
        </w:rPr>
      </w:pPr>
    </w:p>
    <w:p w:rsidR="003638CD" w:rsidRPr="00217C86" w:rsidRDefault="00EB72E0" w:rsidP="00EB72E0">
      <w:pPr>
        <w:tabs>
          <w:tab w:val="left" w:pos="0"/>
        </w:tabs>
        <w:ind w:right="74"/>
        <w:jc w:val="both"/>
        <w:rPr>
          <w:b/>
        </w:rPr>
      </w:pPr>
      <w:r>
        <w:rPr>
          <w:b/>
          <w:lang w:val="en-US"/>
        </w:rPr>
        <w:tab/>
      </w:r>
      <w:r w:rsidR="003638CD" w:rsidRPr="00217C86">
        <w:rPr>
          <w:b/>
          <w:lang w:val="en-US"/>
        </w:rPr>
        <w:t>Надграждане на резултатите от предишни проекти</w:t>
      </w:r>
    </w:p>
    <w:p w:rsidR="003638CD" w:rsidRPr="008F39CF" w:rsidRDefault="003638CD" w:rsidP="003638CD">
      <w:pPr>
        <w:tabs>
          <w:tab w:val="left" w:pos="0"/>
        </w:tabs>
        <w:ind w:right="79"/>
        <w:jc w:val="both"/>
        <w:rPr>
          <w:lang w:val="en-US"/>
        </w:rPr>
      </w:pPr>
      <w:r>
        <w:rPr>
          <w:lang w:val="en-US"/>
        </w:rPr>
        <w:tab/>
      </w:r>
      <w:r w:rsidRPr="008F39CF">
        <w:rPr>
          <w:lang w:val="en-US"/>
        </w:rPr>
        <w:t xml:space="preserve">Изпълнението на настоящата обществена поръчка ще надгради резултати, постигнати от реализирана дейност по проект по ОПАК: „Развитие на административното обслужване по електронен път”, дейност 3 „Реализиране на приоритетни административни услуги за централна и общинска администрации“ с пилотна община Столична, и 14 администрации на централно ниво – първични администратори на данни, осъществен по приоритетна ос III. „Качествено административно обслужване и развитие на електронното управление”, подприоритет 3.1 „Подобряване на обслужването на гражданите и бизнеса, в това число чрез развитие на електронното управление”. В резултат на изпълнението на дейността МТИТС вече разполага с автоматизирана интегрирана информационна система, внедрена и интегрирана в Столична община, разработени, внедрени 50 електронни административни услуги, предоставяни от Столична община, и реализирани междурегистрови връзки между 32 електронни регистри. През единния портал за достъп до електронни административни услуги (egov.bg) се осигурява достъп до информация за гражданите и бизнес организациите. Чрез електронния портал, специално разработен за електронните услуги на Столична община, се осигурява възможност за предоставяне на 50-те административни услуги по електронен път. Той съдържа пълна информация за процедурите, необходимите документи и дължимите такси за всички предоставяни административни услуги. Информационната система осигурява възможност за събиране и обработване на информация и документи по електронен път. </w:t>
      </w:r>
    </w:p>
    <w:p w:rsidR="003638CD" w:rsidRDefault="003638CD" w:rsidP="003638CD">
      <w:pPr>
        <w:tabs>
          <w:tab w:val="left" w:pos="0"/>
        </w:tabs>
        <w:ind w:right="79"/>
        <w:jc w:val="both"/>
      </w:pPr>
      <w:r>
        <w:rPr>
          <w:lang w:val="en-US"/>
        </w:rPr>
        <w:tab/>
      </w:r>
      <w:r w:rsidRPr="008F39CF">
        <w:rPr>
          <w:lang w:val="en-US"/>
        </w:rPr>
        <w:t>Настоящата поръчка е насочена към реализирането на резултати, които да подобрят в по-голяма степен обслужването на гражданите и бизнеса, както и да подобрят организационния процес и да ускорят и оптимизират работните процеси, дейностите и услугите, предоставяни от държавната администрация в Република България.</w:t>
      </w:r>
    </w:p>
    <w:p w:rsidR="003638CD" w:rsidRDefault="003638CD" w:rsidP="003638CD">
      <w:pPr>
        <w:tabs>
          <w:tab w:val="left" w:pos="0"/>
        </w:tabs>
        <w:ind w:right="79"/>
        <w:jc w:val="both"/>
      </w:pPr>
    </w:p>
    <w:p w:rsidR="007C6D72" w:rsidRPr="00AA0F6A" w:rsidRDefault="007C6D72" w:rsidP="00AA0F6A">
      <w:pPr>
        <w:tabs>
          <w:tab w:val="left" w:pos="0"/>
        </w:tabs>
        <w:ind w:right="79"/>
        <w:jc w:val="both"/>
      </w:pPr>
    </w:p>
    <w:p w:rsidR="003638CD" w:rsidRPr="00217C86" w:rsidRDefault="003638CD" w:rsidP="0060109F">
      <w:pPr>
        <w:tabs>
          <w:tab w:val="left" w:pos="0"/>
        </w:tabs>
        <w:ind w:right="72" w:firstLine="709"/>
        <w:jc w:val="both"/>
        <w:outlineLvl w:val="1"/>
        <w:rPr>
          <w:b/>
          <w:lang w:val="en-US"/>
        </w:rPr>
      </w:pPr>
      <w:r w:rsidRPr="00217C86">
        <w:rPr>
          <w:b/>
          <w:lang w:val="en-US"/>
        </w:rPr>
        <w:lastRenderedPageBreak/>
        <w:t>Целеви групи</w:t>
      </w:r>
    </w:p>
    <w:p w:rsidR="003638CD" w:rsidRPr="008F39CF" w:rsidRDefault="003638CD" w:rsidP="0060109F">
      <w:pPr>
        <w:tabs>
          <w:tab w:val="left" w:pos="0"/>
        </w:tabs>
        <w:ind w:right="79" w:firstLine="709"/>
        <w:jc w:val="both"/>
        <w:rPr>
          <w:lang w:val="en-US"/>
        </w:rPr>
      </w:pPr>
      <w:r w:rsidRPr="008F39CF">
        <w:rPr>
          <w:lang w:val="en-US"/>
        </w:rPr>
        <w:t>Целевите групи в обхвата на проекта са:</w:t>
      </w:r>
    </w:p>
    <w:p w:rsidR="003638CD" w:rsidRPr="008F39CF" w:rsidRDefault="003638CD" w:rsidP="0060109F">
      <w:pPr>
        <w:tabs>
          <w:tab w:val="left" w:pos="1134"/>
        </w:tabs>
        <w:ind w:right="79" w:firstLine="709"/>
        <w:jc w:val="both"/>
        <w:rPr>
          <w:lang w:val="en-US"/>
        </w:rPr>
      </w:pPr>
      <w:r w:rsidRPr="008F39CF">
        <w:rPr>
          <w:lang w:val="en-US"/>
        </w:rPr>
        <w:t>1.</w:t>
      </w:r>
      <w:r w:rsidRPr="008F39CF">
        <w:rPr>
          <w:lang w:val="en-US"/>
        </w:rPr>
        <w:tab/>
        <w:t>Директен ползвател е МТИТС като собственик на системата;</w:t>
      </w:r>
    </w:p>
    <w:p w:rsidR="003638CD" w:rsidRPr="008F39CF" w:rsidRDefault="003638CD" w:rsidP="0060109F">
      <w:pPr>
        <w:tabs>
          <w:tab w:val="left" w:pos="1134"/>
        </w:tabs>
        <w:ind w:right="79" w:firstLine="709"/>
        <w:jc w:val="both"/>
        <w:rPr>
          <w:lang w:val="en-US"/>
        </w:rPr>
      </w:pPr>
      <w:r w:rsidRPr="008F39CF">
        <w:rPr>
          <w:lang w:val="en-US"/>
        </w:rPr>
        <w:t>2.</w:t>
      </w:r>
      <w:r w:rsidRPr="008F39CF">
        <w:rPr>
          <w:lang w:val="en-US"/>
        </w:rPr>
        <w:tab/>
        <w:t>Гражданите – физическите лица, потребители на предоставяните от избраната пилотна община услуги;</w:t>
      </w:r>
    </w:p>
    <w:p w:rsidR="003638CD" w:rsidRPr="008F39CF" w:rsidRDefault="003638CD" w:rsidP="0060109F">
      <w:pPr>
        <w:tabs>
          <w:tab w:val="left" w:pos="1134"/>
        </w:tabs>
        <w:ind w:right="79" w:firstLine="709"/>
        <w:jc w:val="both"/>
        <w:rPr>
          <w:lang w:val="en-US"/>
        </w:rPr>
      </w:pPr>
      <w:r w:rsidRPr="008F39CF">
        <w:rPr>
          <w:lang w:val="en-US"/>
        </w:rPr>
        <w:t>3.</w:t>
      </w:r>
      <w:r w:rsidRPr="008F39CF">
        <w:rPr>
          <w:lang w:val="en-US"/>
        </w:rPr>
        <w:tab/>
        <w:t>Бизнеса – юридически лица, заинтересовани и потребители на предоставяните от общините услуги;</w:t>
      </w:r>
    </w:p>
    <w:p w:rsidR="003638CD" w:rsidRPr="008F39CF" w:rsidRDefault="003638CD" w:rsidP="0060109F">
      <w:pPr>
        <w:tabs>
          <w:tab w:val="left" w:pos="1134"/>
        </w:tabs>
        <w:ind w:right="79" w:firstLine="709"/>
        <w:jc w:val="both"/>
        <w:rPr>
          <w:lang w:val="en-US"/>
        </w:rPr>
      </w:pPr>
      <w:r w:rsidRPr="008F39CF">
        <w:rPr>
          <w:lang w:val="en-US"/>
        </w:rPr>
        <w:t>4.</w:t>
      </w:r>
      <w:r w:rsidRPr="008F39CF">
        <w:rPr>
          <w:lang w:val="en-US"/>
        </w:rPr>
        <w:tab/>
        <w:t>Общинската администрация на избраната пилотна община – като специализирана администрация, която предоставя административни услуги посредством платформата като облачна услуга;</w:t>
      </w:r>
    </w:p>
    <w:p w:rsidR="003638CD" w:rsidRDefault="003638CD" w:rsidP="0060109F">
      <w:pPr>
        <w:tabs>
          <w:tab w:val="left" w:pos="0"/>
        </w:tabs>
        <w:ind w:right="79" w:firstLine="709"/>
        <w:jc w:val="both"/>
        <w:rPr>
          <w:b/>
          <w:lang w:val="en-US"/>
        </w:rPr>
      </w:pPr>
      <w:r w:rsidRPr="00A8766A">
        <w:rPr>
          <w:b/>
          <w:lang w:val="en-US"/>
        </w:rPr>
        <w:t>Други държавни администрации, използващи или участващи в процеса по предоставяне на общинските административни услуги, също така като потенциални преки ползватели на платформата и нейните надградени функционалности.</w:t>
      </w:r>
    </w:p>
    <w:p w:rsidR="00290029" w:rsidRPr="00A8766A" w:rsidRDefault="00290029" w:rsidP="003638CD">
      <w:pPr>
        <w:tabs>
          <w:tab w:val="left" w:pos="0"/>
        </w:tabs>
        <w:ind w:right="79"/>
        <w:jc w:val="both"/>
        <w:rPr>
          <w:b/>
          <w:lang w:val="en-US"/>
        </w:rPr>
      </w:pPr>
    </w:p>
    <w:p w:rsidR="007B3C3F" w:rsidRPr="0059578B" w:rsidRDefault="007B3C3F" w:rsidP="0060109F">
      <w:pPr>
        <w:tabs>
          <w:tab w:val="left" w:pos="0"/>
        </w:tabs>
        <w:ind w:right="72" w:firstLine="709"/>
        <w:jc w:val="both"/>
        <w:outlineLvl w:val="1"/>
        <w:rPr>
          <w:b/>
          <w:lang w:val="en-US"/>
        </w:rPr>
      </w:pPr>
      <w:r w:rsidRPr="0059578B">
        <w:rPr>
          <w:b/>
          <w:lang w:val="en-US"/>
        </w:rPr>
        <w:t>Приложима нормативна уредба</w:t>
      </w:r>
    </w:p>
    <w:p w:rsidR="007B3C3F" w:rsidRPr="0059578B" w:rsidRDefault="007B3C3F" w:rsidP="0059578B">
      <w:pPr>
        <w:tabs>
          <w:tab w:val="left" w:pos="0"/>
        </w:tabs>
        <w:ind w:right="79" w:firstLine="709"/>
        <w:jc w:val="both"/>
        <w:rPr>
          <w:lang w:val="en-US"/>
        </w:rPr>
      </w:pPr>
      <w:r w:rsidRPr="0059578B">
        <w:rPr>
          <w:lang w:val="en-US"/>
        </w:rPr>
        <w:t>При изпълнението на настоящата обществена поръчка Изпълнителят трябва да се съобрази със следната нормативна уредба и регулации в областта на електронното управление:</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Закон за електронния документ и електронния подпис;</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Закон за електронното управление;</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Закон за достъп до пространствени данни;</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Наредба за електронните административни услуги;</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Наредба за общите изисквания за оперативна съвместимост и информационна сигурност;</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Наредба за вътрешния оборот на електронни документи и документи на хартиен носител в администрациите;</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Наредба за регистрите на информационните обекти и на електронните услуги;</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Наредба за изискванията към единната среда за обмен на електронни документи;</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 xml:space="preserve">Базисен модел на комплексно административно обслужване, приет от Министерския съвет на 19.06.2013; </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Стратегия за развитие на електронно управление в Република България 2014 – 2020, приета с Решение 163 на Министерския съвет от 2014 г.;</w:t>
      </w:r>
    </w:p>
    <w:p w:rsidR="007B3C3F" w:rsidRPr="0059578B" w:rsidRDefault="007B3C3F" w:rsidP="0059578B">
      <w:pPr>
        <w:pStyle w:val="ListParagraph"/>
        <w:numPr>
          <w:ilvl w:val="0"/>
          <w:numId w:val="194"/>
        </w:numPr>
        <w:tabs>
          <w:tab w:val="left" w:pos="284"/>
        </w:tabs>
        <w:spacing w:line="240" w:lineRule="auto"/>
        <w:ind w:right="79"/>
        <w:jc w:val="both"/>
        <w:rPr>
          <w:rFonts w:ascii="Times New Roman" w:hAnsi="Times New Roman"/>
          <w:sz w:val="24"/>
          <w:szCs w:val="24"/>
          <w:lang w:val="en-US"/>
        </w:rPr>
      </w:pPr>
      <w:r w:rsidRPr="0059578B">
        <w:rPr>
          <w:rFonts w:ascii="Times New Roman" w:hAnsi="Times New Roman"/>
          <w:sz w:val="24"/>
          <w:szCs w:val="24"/>
          <w:lang w:val="en-US"/>
        </w:rPr>
        <w:t>Инструкция за критериите и правилата за прилагането им при вписвания в регистрите на информационните обекти и електронните услуги.</w:t>
      </w:r>
    </w:p>
    <w:p w:rsidR="007B3C3F" w:rsidRPr="0059578B" w:rsidRDefault="007B3C3F" w:rsidP="0059578B">
      <w:pPr>
        <w:tabs>
          <w:tab w:val="left" w:pos="0"/>
        </w:tabs>
        <w:ind w:right="79" w:firstLine="709"/>
        <w:jc w:val="both"/>
        <w:rPr>
          <w:lang w:val="en-US"/>
        </w:rPr>
      </w:pPr>
      <w:r w:rsidRPr="0059578B">
        <w:rPr>
          <w:lang w:val="en-US"/>
        </w:rPr>
        <w:t>Посочените нормативни актове и документи в областта на електронното управление не са изчерпателни. Изпълнителят трябва да се съобрази и с всички произтичащи от нормативната уредба и подзаконовите актове за нейното прилагане изисквания, извън посочените по-горе, имащи отношение към реализирането на дейностите по настоящата обществена поръчка и поставените цели.</w:t>
      </w:r>
    </w:p>
    <w:p w:rsidR="000F7C6C" w:rsidRPr="0059578B" w:rsidRDefault="000F7C6C" w:rsidP="0059578B">
      <w:pPr>
        <w:tabs>
          <w:tab w:val="left" w:pos="0"/>
        </w:tabs>
        <w:ind w:right="79"/>
        <w:jc w:val="both"/>
        <w:rPr>
          <w:b/>
          <w:lang w:val="en-US"/>
        </w:rPr>
      </w:pPr>
    </w:p>
    <w:p w:rsidR="00214882" w:rsidRPr="0059578B" w:rsidRDefault="00214882" w:rsidP="0059578B">
      <w:pPr>
        <w:tabs>
          <w:tab w:val="left" w:pos="0"/>
        </w:tabs>
        <w:ind w:right="72" w:firstLine="709"/>
        <w:jc w:val="both"/>
        <w:outlineLvl w:val="1"/>
        <w:rPr>
          <w:b/>
          <w:lang w:val="en-US"/>
        </w:rPr>
      </w:pPr>
      <w:r w:rsidRPr="0059578B">
        <w:rPr>
          <w:b/>
          <w:lang w:val="en-US"/>
        </w:rPr>
        <w:t>Очаквани резултати</w:t>
      </w:r>
    </w:p>
    <w:p w:rsidR="00214882" w:rsidRPr="0059578B" w:rsidRDefault="00214882" w:rsidP="0059578B">
      <w:pPr>
        <w:tabs>
          <w:tab w:val="left" w:pos="0"/>
        </w:tabs>
        <w:ind w:right="79" w:firstLine="709"/>
        <w:jc w:val="both"/>
        <w:rPr>
          <w:lang w:val="en-US"/>
        </w:rPr>
      </w:pPr>
      <w:r w:rsidRPr="0059578B">
        <w:rPr>
          <w:lang w:val="en-US"/>
        </w:rPr>
        <w:t xml:space="preserve">Очакваните резултати от </w:t>
      </w:r>
      <w:r w:rsidRPr="0059578B">
        <w:t>изпълнение на поръчката</w:t>
      </w:r>
      <w:r w:rsidRPr="0059578B">
        <w:rPr>
          <w:lang w:val="en-US"/>
        </w:rPr>
        <w:t xml:space="preserve"> са следните:</w:t>
      </w:r>
    </w:p>
    <w:p w:rsidR="000F7C6C" w:rsidRPr="0059578B" w:rsidRDefault="000F7C6C" w:rsidP="008C4761">
      <w:pPr>
        <w:numPr>
          <w:ilvl w:val="0"/>
          <w:numId w:val="208"/>
        </w:numPr>
        <w:spacing w:before="120" w:after="120"/>
        <w:contextualSpacing/>
        <w:jc w:val="both"/>
        <w:rPr>
          <w:rFonts w:eastAsiaTheme="minorHAnsi"/>
          <w:lang w:eastAsia="en-US"/>
        </w:rPr>
      </w:pPr>
      <w:r w:rsidRPr="0059578B">
        <w:rPr>
          <w:rFonts w:eastAsiaTheme="minorHAnsi"/>
          <w:lang w:eastAsia="en-US"/>
        </w:rPr>
        <w:t xml:space="preserve">Надградена платформа с допълнителни функционалности с възможност за предоставяне като облачна услуга на разработените 50 ЕАУ по дейност 3, ОП3, функционалност за бързо и лесно моделиране на други е-услуги и  </w:t>
      </w:r>
      <w:r w:rsidRPr="0059578B">
        <w:rPr>
          <w:rFonts w:eastAsiaTheme="minorHAnsi"/>
          <w:lang w:eastAsia="en-US"/>
        </w:rPr>
        <w:lastRenderedPageBreak/>
        <w:t>функционалности за интелигентно сътрудничество на служителите в администрациите;</w:t>
      </w:r>
    </w:p>
    <w:p w:rsidR="000F7C6C" w:rsidRPr="0059578B" w:rsidRDefault="000F7C6C" w:rsidP="008C4761">
      <w:pPr>
        <w:numPr>
          <w:ilvl w:val="0"/>
          <w:numId w:val="208"/>
        </w:numPr>
        <w:spacing w:before="120" w:after="120"/>
        <w:contextualSpacing/>
        <w:jc w:val="both"/>
        <w:rPr>
          <w:rFonts w:eastAsiaTheme="minorHAnsi"/>
          <w:lang w:eastAsia="en-US"/>
        </w:rPr>
      </w:pPr>
      <w:r w:rsidRPr="0059578B">
        <w:rPr>
          <w:rFonts w:eastAsiaTheme="minorHAnsi"/>
          <w:lang w:eastAsia="en-US"/>
        </w:rPr>
        <w:t>Внедрени 50 ЕАУ за избрана пилотна общинска администрация;</w:t>
      </w:r>
    </w:p>
    <w:p w:rsidR="000F7C6C" w:rsidRPr="0059578B" w:rsidRDefault="000F7C6C" w:rsidP="008C4761">
      <w:pPr>
        <w:numPr>
          <w:ilvl w:val="0"/>
          <w:numId w:val="208"/>
        </w:numPr>
        <w:spacing w:before="120" w:after="120"/>
        <w:contextualSpacing/>
        <w:jc w:val="both"/>
        <w:rPr>
          <w:rFonts w:eastAsiaTheme="minorHAnsi"/>
          <w:lang w:eastAsia="en-US"/>
        </w:rPr>
      </w:pPr>
      <w:r w:rsidRPr="0059578B">
        <w:rPr>
          <w:rFonts w:eastAsiaTheme="minorHAnsi"/>
          <w:lang w:eastAsia="en-US"/>
        </w:rPr>
        <w:t>Разработено ръководство за обучение на администратори;</w:t>
      </w:r>
    </w:p>
    <w:p w:rsidR="000F7C6C" w:rsidRPr="0059578B" w:rsidRDefault="000F7C6C" w:rsidP="008C4761">
      <w:pPr>
        <w:numPr>
          <w:ilvl w:val="0"/>
          <w:numId w:val="208"/>
        </w:numPr>
        <w:spacing w:before="120" w:after="120"/>
        <w:contextualSpacing/>
        <w:jc w:val="both"/>
        <w:rPr>
          <w:rFonts w:eastAsiaTheme="minorHAnsi"/>
          <w:lang w:eastAsia="en-US"/>
        </w:rPr>
      </w:pPr>
      <w:r w:rsidRPr="0059578B">
        <w:rPr>
          <w:rFonts w:eastAsiaTheme="minorHAnsi"/>
          <w:lang w:eastAsia="en-US"/>
        </w:rPr>
        <w:t>Ръководство за потребителите (общински администрации);</w:t>
      </w:r>
    </w:p>
    <w:p w:rsidR="000F7C6C" w:rsidRPr="0059578B" w:rsidRDefault="000F7C6C" w:rsidP="008C4761">
      <w:pPr>
        <w:numPr>
          <w:ilvl w:val="0"/>
          <w:numId w:val="208"/>
        </w:numPr>
        <w:spacing w:before="120" w:after="120"/>
        <w:contextualSpacing/>
        <w:jc w:val="both"/>
        <w:rPr>
          <w:rFonts w:eastAsiaTheme="minorHAnsi"/>
          <w:lang w:eastAsia="en-US"/>
        </w:rPr>
      </w:pPr>
      <w:r w:rsidRPr="0059578B">
        <w:rPr>
          <w:rFonts w:eastAsiaTheme="minorHAnsi"/>
          <w:lang w:eastAsia="en-US"/>
        </w:rPr>
        <w:t>Наръчник за администратора на платформата с включени процедури за включване на потребители н</w:t>
      </w:r>
      <w:r w:rsidR="0059578B" w:rsidRPr="0059578B">
        <w:rPr>
          <w:rFonts w:eastAsiaTheme="minorHAnsi"/>
          <w:lang w:eastAsia="en-US"/>
        </w:rPr>
        <w:t>а платформата за облачни услуги</w:t>
      </w:r>
      <w:r w:rsidR="0059578B" w:rsidRPr="0059578B">
        <w:rPr>
          <w:rFonts w:eastAsiaTheme="minorHAnsi"/>
          <w:lang w:val="en-US" w:eastAsia="en-US"/>
        </w:rPr>
        <w:t>;</w:t>
      </w:r>
    </w:p>
    <w:p w:rsidR="000F7C6C" w:rsidRPr="0059578B" w:rsidRDefault="000F7C6C" w:rsidP="008C4761">
      <w:pPr>
        <w:numPr>
          <w:ilvl w:val="0"/>
          <w:numId w:val="208"/>
        </w:numPr>
        <w:jc w:val="both"/>
        <w:rPr>
          <w:snapToGrid w:val="0"/>
          <w:lang w:eastAsia="en-US"/>
        </w:rPr>
      </w:pPr>
      <w:r w:rsidRPr="0059578B">
        <w:rPr>
          <w:snapToGrid w:val="0"/>
          <w:lang w:eastAsia="en-US"/>
        </w:rPr>
        <w:t>Проведени обучения за администратори на платформата и резултатите.</w:t>
      </w:r>
    </w:p>
    <w:p w:rsidR="009D01B9" w:rsidRPr="0059578B" w:rsidRDefault="009D01B9" w:rsidP="0059578B">
      <w:pPr>
        <w:tabs>
          <w:tab w:val="left" w:pos="0"/>
        </w:tabs>
        <w:ind w:right="72"/>
        <w:jc w:val="both"/>
        <w:rPr>
          <w:b/>
          <w:lang w:val="en-US"/>
        </w:rPr>
      </w:pPr>
    </w:p>
    <w:p w:rsidR="009D01B9" w:rsidRPr="0059578B" w:rsidRDefault="00FA77A4" w:rsidP="00D46C60">
      <w:pPr>
        <w:tabs>
          <w:tab w:val="left" w:pos="0"/>
        </w:tabs>
        <w:ind w:right="79"/>
        <w:jc w:val="both"/>
      </w:pPr>
      <w:r w:rsidRPr="0059578B">
        <w:rPr>
          <w:lang w:val="en-US"/>
        </w:rPr>
        <w:tab/>
      </w:r>
      <w:r w:rsidR="009D01B9" w:rsidRPr="0059578B">
        <w:rPr>
          <w:lang w:val="en-US"/>
        </w:rPr>
        <w:t>За постигането на целите в рамките на настоящата поръчка ще бъдат извършени следните дейности:</w:t>
      </w:r>
    </w:p>
    <w:p w:rsidR="0010145F" w:rsidRPr="0059578B" w:rsidRDefault="0010145F" w:rsidP="005876B7">
      <w:pPr>
        <w:pStyle w:val="ListParagraph"/>
        <w:widowControl w:val="0"/>
        <w:numPr>
          <w:ilvl w:val="0"/>
          <w:numId w:val="160"/>
        </w:numPr>
        <w:adjustRightInd w:val="0"/>
        <w:spacing w:after="0" w:line="240" w:lineRule="auto"/>
        <w:ind w:left="714" w:hanging="357"/>
        <w:contextualSpacing w:val="0"/>
        <w:jc w:val="both"/>
        <w:textAlignment w:val="baseline"/>
        <w:outlineLvl w:val="2"/>
        <w:rPr>
          <w:rFonts w:ascii="Times New Roman" w:hAnsi="Times New Roman"/>
          <w:b/>
          <w:bCs/>
          <w:sz w:val="24"/>
          <w:szCs w:val="24"/>
        </w:rPr>
      </w:pPr>
      <w:r w:rsidRPr="0059578B">
        <w:rPr>
          <w:rFonts w:ascii="Times New Roman" w:hAnsi="Times New Roman"/>
          <w:b/>
          <w:bCs/>
          <w:sz w:val="24"/>
          <w:szCs w:val="24"/>
        </w:rPr>
        <w:t>Аналитични дейности</w:t>
      </w:r>
    </w:p>
    <w:p w:rsidR="0010145F" w:rsidRPr="0059578B" w:rsidRDefault="0010145F" w:rsidP="00DA3B43">
      <w:pPr>
        <w:pStyle w:val="ListParagraph"/>
        <w:widowControl w:val="0"/>
        <w:numPr>
          <w:ilvl w:val="1"/>
          <w:numId w:val="162"/>
        </w:numPr>
        <w:adjustRightInd w:val="0"/>
        <w:spacing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Бизнес анализ на функционалните изисквания и детайлизирането им</w:t>
      </w:r>
    </w:p>
    <w:p w:rsidR="0010145F" w:rsidRPr="0059578B" w:rsidRDefault="0010145F" w:rsidP="00DA3B43">
      <w:pPr>
        <w:pStyle w:val="ListParagraph"/>
        <w:widowControl w:val="0"/>
        <w:numPr>
          <w:ilvl w:val="1"/>
          <w:numId w:val="162"/>
        </w:numPr>
        <w:adjustRightInd w:val="0"/>
        <w:spacing w:after="0"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 xml:space="preserve">Изготвяне на спецификации </w:t>
      </w:r>
      <w:r w:rsidR="00447ED5">
        <w:rPr>
          <w:rFonts w:ascii="Times New Roman" w:hAnsi="Times New Roman"/>
          <w:color w:val="000000"/>
          <w:sz w:val="24"/>
          <w:szCs w:val="24"/>
        </w:rPr>
        <w:t xml:space="preserve">на изискванията </w:t>
      </w:r>
      <w:r w:rsidRPr="0059578B">
        <w:rPr>
          <w:rFonts w:ascii="Times New Roman" w:hAnsi="Times New Roman"/>
          <w:color w:val="000000"/>
          <w:sz w:val="24"/>
          <w:szCs w:val="24"/>
        </w:rPr>
        <w:t>за изграждането на:</w:t>
      </w:r>
    </w:p>
    <w:p w:rsidR="0010145F" w:rsidRPr="0059578B" w:rsidRDefault="0010145F" w:rsidP="00DA3B43">
      <w:pPr>
        <w:widowControl w:val="0"/>
        <w:numPr>
          <w:ilvl w:val="1"/>
          <w:numId w:val="163"/>
        </w:numPr>
        <w:adjustRightInd w:val="0"/>
        <w:spacing w:before="60"/>
        <w:ind w:left="1434" w:hanging="300"/>
        <w:jc w:val="both"/>
        <w:textAlignment w:val="baseline"/>
        <w:rPr>
          <w:color w:val="000000"/>
        </w:rPr>
      </w:pPr>
      <w:r w:rsidRPr="0059578B">
        <w:rPr>
          <w:color w:val="000000"/>
        </w:rPr>
        <w:t>Система за управление на съдържанието и подаването на заявления за електронни и неелектронни услуги;</w:t>
      </w:r>
    </w:p>
    <w:p w:rsidR="0010145F" w:rsidRPr="0059578B" w:rsidRDefault="0010145F" w:rsidP="00DA3B43">
      <w:pPr>
        <w:widowControl w:val="0"/>
        <w:numPr>
          <w:ilvl w:val="1"/>
          <w:numId w:val="163"/>
        </w:numPr>
        <w:adjustRightInd w:val="0"/>
        <w:ind w:hanging="300"/>
        <w:jc w:val="both"/>
        <w:textAlignment w:val="baseline"/>
        <w:rPr>
          <w:color w:val="000000"/>
        </w:rPr>
      </w:pPr>
      <w:r w:rsidRPr="0059578B">
        <w:rPr>
          <w:color w:val="000000"/>
        </w:rPr>
        <w:t>Платформа за предоставяне на електронни общински административни услуги като облачна услуга;</w:t>
      </w:r>
    </w:p>
    <w:p w:rsidR="0010145F" w:rsidRPr="0059578B" w:rsidRDefault="0010145F" w:rsidP="005876B7">
      <w:pPr>
        <w:pStyle w:val="ListParagraph"/>
        <w:widowControl w:val="0"/>
        <w:numPr>
          <w:ilvl w:val="0"/>
          <w:numId w:val="160"/>
        </w:numPr>
        <w:adjustRightInd w:val="0"/>
        <w:spacing w:after="0" w:line="240" w:lineRule="auto"/>
        <w:ind w:left="714" w:hanging="357"/>
        <w:contextualSpacing w:val="0"/>
        <w:jc w:val="both"/>
        <w:textAlignment w:val="baseline"/>
        <w:outlineLvl w:val="2"/>
        <w:rPr>
          <w:rFonts w:ascii="Times New Roman" w:hAnsi="Times New Roman"/>
          <w:b/>
          <w:bCs/>
          <w:sz w:val="24"/>
          <w:szCs w:val="24"/>
        </w:rPr>
      </w:pPr>
      <w:r w:rsidRPr="0059578B">
        <w:rPr>
          <w:rFonts w:ascii="Times New Roman" w:hAnsi="Times New Roman"/>
          <w:b/>
          <w:bCs/>
          <w:sz w:val="24"/>
          <w:szCs w:val="24"/>
        </w:rPr>
        <w:t>Софтуерни разработки</w:t>
      </w:r>
    </w:p>
    <w:p w:rsidR="0010145F" w:rsidRPr="0059578B" w:rsidRDefault="0010145F" w:rsidP="0059578B">
      <w:pPr>
        <w:pStyle w:val="ListParagraph"/>
        <w:widowControl w:val="0"/>
        <w:numPr>
          <w:ilvl w:val="0"/>
          <w:numId w:val="164"/>
        </w:numPr>
        <w:adjustRightInd w:val="0"/>
        <w:spacing w:after="0"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 xml:space="preserve">Разработване на специализиран софтуер за система за: </w:t>
      </w:r>
    </w:p>
    <w:p w:rsidR="0010145F" w:rsidRPr="0059578B" w:rsidRDefault="0010145F" w:rsidP="00DA3B43">
      <w:pPr>
        <w:widowControl w:val="0"/>
        <w:numPr>
          <w:ilvl w:val="0"/>
          <w:numId w:val="29"/>
        </w:numPr>
        <w:adjustRightInd w:val="0"/>
        <w:ind w:left="1418" w:hanging="284"/>
        <w:jc w:val="both"/>
        <w:textAlignment w:val="baseline"/>
        <w:rPr>
          <w:color w:val="000000"/>
        </w:rPr>
      </w:pPr>
      <w:r w:rsidRPr="0059578B">
        <w:rPr>
          <w:color w:val="000000"/>
        </w:rPr>
        <w:t xml:space="preserve">управление на съдържание и предоставяне на заявления за електронни и неелектронни административни услуги и </w:t>
      </w:r>
    </w:p>
    <w:p w:rsidR="0010145F" w:rsidRPr="00BC3AAE" w:rsidRDefault="0010145F" w:rsidP="00DA3B43">
      <w:pPr>
        <w:widowControl w:val="0"/>
        <w:numPr>
          <w:ilvl w:val="0"/>
          <w:numId w:val="29"/>
        </w:numPr>
        <w:adjustRightInd w:val="0"/>
        <w:ind w:left="1418" w:hanging="284"/>
        <w:jc w:val="both"/>
        <w:textAlignment w:val="baseline"/>
        <w:rPr>
          <w:color w:val="000000"/>
        </w:rPr>
      </w:pPr>
      <w:r w:rsidRPr="0059578B">
        <w:rPr>
          <w:color w:val="000000"/>
        </w:rPr>
        <w:t>платформа за предоставяне на електронни общински административни услуги като облачна услуга;</w:t>
      </w:r>
    </w:p>
    <w:p w:rsidR="00C9536F" w:rsidRPr="00C9536F" w:rsidRDefault="00C9536F" w:rsidP="00C9536F">
      <w:pPr>
        <w:pStyle w:val="ListParagraph"/>
        <w:widowControl w:val="0"/>
        <w:numPr>
          <w:ilvl w:val="0"/>
          <w:numId w:val="164"/>
        </w:numPr>
        <w:adjustRightInd w:val="0"/>
        <w:spacing w:after="0" w:line="240" w:lineRule="auto"/>
        <w:ind w:left="1276" w:hanging="425"/>
        <w:jc w:val="both"/>
        <w:textAlignment w:val="baseline"/>
        <w:rPr>
          <w:rFonts w:ascii="Times New Roman" w:hAnsi="Times New Roman"/>
          <w:color w:val="000000"/>
          <w:sz w:val="24"/>
          <w:szCs w:val="24"/>
        </w:rPr>
      </w:pPr>
      <w:r w:rsidRPr="00C9536F">
        <w:rPr>
          <w:rFonts w:ascii="Times New Roman" w:hAnsi="Times New Roman"/>
          <w:color w:val="000000"/>
          <w:sz w:val="24"/>
          <w:szCs w:val="24"/>
        </w:rPr>
        <w:t>Разработване на функционалности за екипна работа;</w:t>
      </w:r>
    </w:p>
    <w:p w:rsidR="00C9536F" w:rsidRPr="00C9536F" w:rsidRDefault="00C9536F" w:rsidP="00C9536F">
      <w:pPr>
        <w:pStyle w:val="ListParagraph"/>
        <w:widowControl w:val="0"/>
        <w:numPr>
          <w:ilvl w:val="0"/>
          <w:numId w:val="164"/>
        </w:numPr>
        <w:adjustRightInd w:val="0"/>
        <w:spacing w:after="0" w:line="240" w:lineRule="auto"/>
        <w:ind w:left="1276" w:hanging="425"/>
        <w:jc w:val="both"/>
        <w:textAlignment w:val="baseline"/>
        <w:rPr>
          <w:rFonts w:ascii="Times New Roman" w:hAnsi="Times New Roman"/>
          <w:color w:val="000000"/>
          <w:sz w:val="24"/>
          <w:szCs w:val="24"/>
        </w:rPr>
      </w:pPr>
      <w:r w:rsidRPr="00C9536F">
        <w:rPr>
          <w:rFonts w:ascii="Times New Roman" w:hAnsi="Times New Roman"/>
          <w:color w:val="000000"/>
          <w:sz w:val="24"/>
          <w:szCs w:val="24"/>
        </w:rPr>
        <w:t>Съответно развитие на архитектурата, инфраструктурата и всички останали софтуерни модели;</w:t>
      </w:r>
    </w:p>
    <w:p w:rsidR="0010145F" w:rsidRPr="0059578B" w:rsidRDefault="0010145F" w:rsidP="00DA3B43">
      <w:pPr>
        <w:pStyle w:val="ListParagraph"/>
        <w:widowControl w:val="0"/>
        <w:numPr>
          <w:ilvl w:val="0"/>
          <w:numId w:val="164"/>
        </w:numPr>
        <w:adjustRightInd w:val="0"/>
        <w:spacing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Тестване на софтуерните разработки и документиране на резултатите от проведените тестове;</w:t>
      </w:r>
    </w:p>
    <w:p w:rsidR="0010145F" w:rsidRPr="0059578B" w:rsidRDefault="0010145F" w:rsidP="00DA3B43">
      <w:pPr>
        <w:pStyle w:val="ListParagraph"/>
        <w:widowControl w:val="0"/>
        <w:numPr>
          <w:ilvl w:val="0"/>
          <w:numId w:val="164"/>
        </w:numPr>
        <w:adjustRightInd w:val="0"/>
        <w:spacing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Описание на изискванията за необходимия системен хардуер и софтуер, които да подсигурят функционирането на разработеното софтуерно решение;</w:t>
      </w:r>
    </w:p>
    <w:p w:rsidR="0010145F" w:rsidRPr="0059578B" w:rsidRDefault="0010145F" w:rsidP="00DA3B43">
      <w:pPr>
        <w:pStyle w:val="ListParagraph"/>
        <w:widowControl w:val="0"/>
        <w:numPr>
          <w:ilvl w:val="0"/>
          <w:numId w:val="164"/>
        </w:numPr>
        <w:adjustRightInd w:val="0"/>
        <w:spacing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Интегриране в средата на Електронното Управление;</w:t>
      </w:r>
    </w:p>
    <w:p w:rsidR="0010145F" w:rsidRPr="0059578B" w:rsidRDefault="0010145F" w:rsidP="00DA3B43">
      <w:pPr>
        <w:pStyle w:val="ListParagraph"/>
        <w:widowControl w:val="0"/>
        <w:numPr>
          <w:ilvl w:val="0"/>
          <w:numId w:val="164"/>
        </w:numPr>
        <w:adjustRightInd w:val="0"/>
        <w:spacing w:line="240" w:lineRule="auto"/>
        <w:ind w:left="1276" w:hanging="425"/>
        <w:jc w:val="both"/>
        <w:textAlignment w:val="baseline"/>
        <w:rPr>
          <w:rFonts w:ascii="Times New Roman" w:hAnsi="Times New Roman"/>
          <w:color w:val="000000"/>
          <w:sz w:val="24"/>
          <w:szCs w:val="24"/>
        </w:rPr>
      </w:pPr>
      <w:r w:rsidRPr="0059578B">
        <w:rPr>
          <w:rFonts w:ascii="Times New Roman" w:hAnsi="Times New Roman"/>
          <w:color w:val="000000"/>
          <w:sz w:val="24"/>
          <w:szCs w:val="24"/>
        </w:rPr>
        <w:t>Осигуряване на оперативна съвместимост и информационна сигурност в съответствие с изискванията на Наредбата за общите изисквания за оперативна съвместимост и информационна сигурност, в т.ч. осигуряване на защитена информационна среда;</w:t>
      </w:r>
    </w:p>
    <w:p w:rsidR="009D01B9" w:rsidRPr="0059578B" w:rsidRDefault="009D01B9" w:rsidP="005876B7">
      <w:pPr>
        <w:pStyle w:val="ListParagraph"/>
        <w:widowControl w:val="0"/>
        <w:numPr>
          <w:ilvl w:val="0"/>
          <w:numId w:val="160"/>
        </w:numPr>
        <w:adjustRightInd w:val="0"/>
        <w:spacing w:before="120" w:after="0" w:line="240" w:lineRule="auto"/>
        <w:ind w:left="714" w:hanging="357"/>
        <w:contextualSpacing w:val="0"/>
        <w:jc w:val="both"/>
        <w:textAlignment w:val="baseline"/>
        <w:outlineLvl w:val="2"/>
        <w:rPr>
          <w:rFonts w:ascii="Times New Roman" w:hAnsi="Times New Roman"/>
          <w:b/>
          <w:bCs/>
          <w:sz w:val="24"/>
          <w:szCs w:val="24"/>
        </w:rPr>
      </w:pPr>
      <w:r w:rsidRPr="0059578B">
        <w:rPr>
          <w:rFonts w:ascii="Times New Roman" w:hAnsi="Times New Roman"/>
          <w:b/>
          <w:bCs/>
          <w:sz w:val="24"/>
          <w:szCs w:val="24"/>
        </w:rPr>
        <w:t>Внедряване на 50-те ел</w:t>
      </w:r>
      <w:r w:rsidR="0010145F" w:rsidRPr="0059578B">
        <w:rPr>
          <w:rFonts w:ascii="Times New Roman" w:hAnsi="Times New Roman"/>
          <w:b/>
          <w:bCs/>
          <w:sz w:val="24"/>
          <w:szCs w:val="24"/>
        </w:rPr>
        <w:t>ектронни административни услуги</w:t>
      </w:r>
      <w:r w:rsidRPr="0059578B">
        <w:rPr>
          <w:rFonts w:ascii="Times New Roman" w:hAnsi="Times New Roman"/>
          <w:b/>
          <w:bCs/>
          <w:sz w:val="24"/>
          <w:szCs w:val="24"/>
        </w:rPr>
        <w:t xml:space="preserve"> в избрана пилотна община</w:t>
      </w:r>
    </w:p>
    <w:p w:rsidR="0010145F" w:rsidRPr="0059578B" w:rsidRDefault="0010145F" w:rsidP="0059578B">
      <w:pPr>
        <w:pStyle w:val="ListParagraph"/>
        <w:widowControl w:val="0"/>
        <w:numPr>
          <w:ilvl w:val="1"/>
          <w:numId w:val="165"/>
        </w:numPr>
        <w:adjustRightInd w:val="0"/>
        <w:spacing w:line="240" w:lineRule="auto"/>
        <w:jc w:val="both"/>
        <w:textAlignment w:val="baseline"/>
        <w:rPr>
          <w:rFonts w:ascii="Times New Roman" w:hAnsi="Times New Roman"/>
          <w:color w:val="000000"/>
          <w:sz w:val="24"/>
          <w:szCs w:val="24"/>
        </w:rPr>
      </w:pPr>
      <w:r w:rsidRPr="0059578B">
        <w:rPr>
          <w:rFonts w:ascii="Times New Roman" w:hAnsi="Times New Roman"/>
          <w:color w:val="000000"/>
          <w:sz w:val="24"/>
          <w:szCs w:val="24"/>
        </w:rPr>
        <w:t>Моделиране и конфигуриране на софтуерната платформа за реализация на 50-те електронни административни услуги в избраната пилотна община;</w:t>
      </w:r>
    </w:p>
    <w:p w:rsidR="0010145F" w:rsidRPr="00217C86" w:rsidRDefault="0010145F" w:rsidP="0059578B">
      <w:pPr>
        <w:pStyle w:val="ListParagraph"/>
        <w:widowControl w:val="0"/>
        <w:numPr>
          <w:ilvl w:val="1"/>
          <w:numId w:val="165"/>
        </w:numPr>
        <w:adjustRightInd w:val="0"/>
        <w:spacing w:line="240" w:lineRule="auto"/>
        <w:jc w:val="both"/>
        <w:textAlignment w:val="baseline"/>
        <w:rPr>
          <w:rFonts w:ascii="Times New Roman" w:hAnsi="Times New Roman"/>
          <w:color w:val="000000"/>
          <w:szCs w:val="24"/>
        </w:rPr>
      </w:pPr>
      <w:r w:rsidRPr="0059578B">
        <w:rPr>
          <w:rFonts w:ascii="Times New Roman" w:hAnsi="Times New Roman"/>
          <w:color w:val="000000"/>
          <w:sz w:val="24"/>
          <w:szCs w:val="24"/>
        </w:rPr>
        <w:t>Провеждане на обучение на системните администратори за администриране на надградената платформа и системата за управление на съдържанието и подаването на заявления за електронни и неелектронни услуги</w:t>
      </w:r>
      <w:r w:rsidRPr="00217C86">
        <w:rPr>
          <w:rFonts w:ascii="Times New Roman" w:hAnsi="Times New Roman"/>
          <w:szCs w:val="24"/>
        </w:rPr>
        <w:t xml:space="preserve"> и обучение на </w:t>
      </w:r>
      <w:r w:rsidRPr="00217C86">
        <w:rPr>
          <w:rFonts w:ascii="Times New Roman" w:hAnsi="Times New Roman"/>
          <w:color w:val="000000"/>
          <w:szCs w:val="24"/>
        </w:rPr>
        <w:t>администратори и потребители (служители на пилотната община).</w:t>
      </w:r>
    </w:p>
    <w:p w:rsidR="00FA77A4" w:rsidRDefault="00FA77A4" w:rsidP="0059578B">
      <w:pPr>
        <w:tabs>
          <w:tab w:val="left" w:pos="0"/>
        </w:tabs>
        <w:ind w:right="79"/>
        <w:jc w:val="both"/>
        <w:rPr>
          <w:lang w:val="en-US"/>
        </w:rPr>
      </w:pPr>
    </w:p>
    <w:p w:rsidR="007B3C3F" w:rsidRPr="00EF75D8" w:rsidRDefault="00B023A4" w:rsidP="00EF75D8">
      <w:pPr>
        <w:tabs>
          <w:tab w:val="left" w:pos="0"/>
          <w:tab w:val="left" w:pos="709"/>
        </w:tabs>
        <w:spacing w:after="120"/>
        <w:ind w:right="74"/>
        <w:jc w:val="both"/>
        <w:outlineLvl w:val="1"/>
        <w:rPr>
          <w:b/>
          <w:sz w:val="28"/>
          <w:szCs w:val="28"/>
          <w:lang w:val="en-US"/>
        </w:rPr>
      </w:pPr>
      <w:r>
        <w:rPr>
          <w:b/>
          <w:sz w:val="28"/>
          <w:szCs w:val="28"/>
          <w:lang w:val="en-US"/>
        </w:rPr>
        <w:lastRenderedPageBreak/>
        <w:t>3</w:t>
      </w:r>
      <w:r w:rsidR="009D01B9" w:rsidRPr="00EF75D8">
        <w:rPr>
          <w:b/>
          <w:sz w:val="28"/>
          <w:szCs w:val="28"/>
          <w:lang w:val="en-US"/>
        </w:rPr>
        <w:t>.</w:t>
      </w:r>
      <w:r w:rsidR="00EF75D8" w:rsidRPr="00EF75D8">
        <w:rPr>
          <w:sz w:val="28"/>
          <w:szCs w:val="28"/>
        </w:rPr>
        <w:tab/>
      </w:r>
      <w:r w:rsidR="007B3C3F" w:rsidRPr="00EF75D8">
        <w:rPr>
          <w:b/>
          <w:sz w:val="28"/>
          <w:szCs w:val="28"/>
          <w:lang w:val="en-US"/>
        </w:rPr>
        <w:t>Дейности</w:t>
      </w:r>
      <w:r w:rsidR="007B3C3F" w:rsidRPr="00EF75D8">
        <w:rPr>
          <w:b/>
          <w:sz w:val="28"/>
          <w:szCs w:val="28"/>
        </w:rPr>
        <w:t xml:space="preserve"> за изпълнение на</w:t>
      </w:r>
      <w:r w:rsidR="007B3C3F" w:rsidRPr="00EF75D8">
        <w:rPr>
          <w:b/>
          <w:sz w:val="28"/>
          <w:szCs w:val="28"/>
          <w:lang w:val="en-US"/>
        </w:rPr>
        <w:t xml:space="preserve"> поръчката</w:t>
      </w:r>
    </w:p>
    <w:p w:rsidR="009D01B9" w:rsidRPr="00FA77A4" w:rsidRDefault="00B023A4" w:rsidP="00DA3B43">
      <w:pPr>
        <w:tabs>
          <w:tab w:val="left" w:pos="0"/>
        </w:tabs>
        <w:spacing w:before="120"/>
        <w:ind w:right="74"/>
        <w:jc w:val="both"/>
        <w:outlineLvl w:val="2"/>
        <w:rPr>
          <w:b/>
          <w:lang w:val="en-US"/>
        </w:rPr>
      </w:pPr>
      <w:r>
        <w:rPr>
          <w:b/>
          <w:lang w:val="en-US"/>
        </w:rPr>
        <w:t>3</w:t>
      </w:r>
      <w:r w:rsidR="009D01B9" w:rsidRPr="00DA3B43">
        <w:rPr>
          <w:b/>
          <w:lang w:val="en-US"/>
        </w:rPr>
        <w:t>.1</w:t>
      </w:r>
      <w:r w:rsidR="009D01B9" w:rsidRPr="008F39CF">
        <w:rPr>
          <w:lang w:val="en-US"/>
        </w:rPr>
        <w:t xml:space="preserve"> </w:t>
      </w:r>
      <w:r w:rsidR="009D01B9" w:rsidRPr="00FA77A4">
        <w:rPr>
          <w:b/>
          <w:lang w:val="en-US"/>
        </w:rPr>
        <w:t>Аналитични дейности</w:t>
      </w:r>
    </w:p>
    <w:p w:rsidR="009D01B9" w:rsidRPr="008F39CF" w:rsidRDefault="00B023A4" w:rsidP="00DA3B43">
      <w:pPr>
        <w:tabs>
          <w:tab w:val="left" w:pos="0"/>
        </w:tabs>
        <w:spacing w:before="120"/>
        <w:ind w:right="74"/>
        <w:jc w:val="both"/>
        <w:outlineLvl w:val="3"/>
        <w:rPr>
          <w:lang w:val="en-US"/>
        </w:rPr>
      </w:pPr>
      <w:r>
        <w:rPr>
          <w:b/>
          <w:lang w:val="en-US"/>
        </w:rPr>
        <w:t>3</w:t>
      </w:r>
      <w:r w:rsidR="009D01B9" w:rsidRPr="00DA3B43">
        <w:rPr>
          <w:b/>
          <w:lang w:val="en-US"/>
        </w:rPr>
        <w:t>.1.1</w:t>
      </w:r>
      <w:r w:rsidR="009D01B9" w:rsidRPr="008F39CF">
        <w:rPr>
          <w:lang w:val="en-US"/>
        </w:rPr>
        <w:t xml:space="preserve"> </w:t>
      </w:r>
      <w:r w:rsidR="009D01B9" w:rsidRPr="00FA77A4">
        <w:rPr>
          <w:b/>
          <w:lang w:val="en-US"/>
        </w:rPr>
        <w:t>Детайлизиране на функционалните изисквания за развитие на платформата</w:t>
      </w:r>
    </w:p>
    <w:p w:rsidR="009D01B9" w:rsidRPr="008F39CF" w:rsidRDefault="009D01B9" w:rsidP="0084577E">
      <w:pPr>
        <w:tabs>
          <w:tab w:val="left" w:pos="0"/>
        </w:tabs>
        <w:spacing w:before="120"/>
        <w:ind w:right="79" w:firstLine="709"/>
        <w:jc w:val="both"/>
        <w:rPr>
          <w:lang w:val="en-US"/>
        </w:rPr>
      </w:pPr>
      <w:r w:rsidRPr="008F39CF">
        <w:rPr>
          <w:lang w:val="en-US"/>
        </w:rPr>
        <w:t>В рамките на тази дейност е необходимо да се извърши:</w:t>
      </w:r>
    </w:p>
    <w:p w:rsidR="009D01B9" w:rsidRPr="008F39CF" w:rsidRDefault="00DA3B43" w:rsidP="00B3353B">
      <w:pPr>
        <w:tabs>
          <w:tab w:val="left" w:pos="284"/>
        </w:tabs>
        <w:ind w:right="79" w:firstLine="1080"/>
        <w:jc w:val="both"/>
        <w:rPr>
          <w:lang w:val="en-US"/>
        </w:rPr>
      </w:pPr>
      <w:r>
        <w:rPr>
          <w:lang w:val="en-US"/>
        </w:rPr>
        <w:t>•</w:t>
      </w:r>
      <w:r>
        <w:rPr>
          <w:lang w:val="en-US"/>
        </w:rPr>
        <w:tab/>
      </w:r>
      <w:r>
        <w:t>б</w:t>
      </w:r>
      <w:r w:rsidR="009D01B9" w:rsidRPr="008F39CF">
        <w:rPr>
          <w:lang w:val="en-US"/>
        </w:rPr>
        <w:t>изнес анализ на функционалните изисквания, описани на високо ниво;</w:t>
      </w:r>
    </w:p>
    <w:p w:rsidR="009D01B9" w:rsidRPr="008F39CF" w:rsidRDefault="009D01B9" w:rsidP="00B3353B">
      <w:pPr>
        <w:tabs>
          <w:tab w:val="left" w:pos="284"/>
        </w:tabs>
        <w:ind w:right="79" w:firstLine="1080"/>
        <w:jc w:val="both"/>
        <w:rPr>
          <w:lang w:val="en-US"/>
        </w:rPr>
      </w:pPr>
      <w:r w:rsidRPr="008F39CF">
        <w:rPr>
          <w:lang w:val="en-US"/>
        </w:rPr>
        <w:t>•</w:t>
      </w:r>
      <w:r w:rsidRPr="008F39CF">
        <w:rPr>
          <w:lang w:val="en-US"/>
        </w:rPr>
        <w:tab/>
        <w:t>разработка на подробните потребителски случаи и</w:t>
      </w:r>
    </w:p>
    <w:p w:rsidR="009D01B9" w:rsidRPr="008F39CF" w:rsidRDefault="009D01B9" w:rsidP="00B3353B">
      <w:pPr>
        <w:tabs>
          <w:tab w:val="left" w:pos="284"/>
        </w:tabs>
        <w:ind w:right="79" w:firstLine="1080"/>
        <w:jc w:val="both"/>
        <w:rPr>
          <w:lang w:val="en-US"/>
        </w:rPr>
      </w:pPr>
      <w:r w:rsidRPr="008F39CF">
        <w:rPr>
          <w:lang w:val="en-US"/>
        </w:rPr>
        <w:t>•</w:t>
      </w:r>
      <w:r w:rsidRPr="008F39CF">
        <w:rPr>
          <w:lang w:val="en-US"/>
        </w:rPr>
        <w:tab/>
      </w:r>
      <w:r w:rsidR="00847A89" w:rsidRPr="00847A89">
        <w:rPr>
          <w:color w:val="000000"/>
        </w:rPr>
        <w:t xml:space="preserve">описанието </w:t>
      </w:r>
      <w:r w:rsidR="00733E27">
        <w:rPr>
          <w:color w:val="000000"/>
        </w:rPr>
        <w:t xml:space="preserve">на </w:t>
      </w:r>
      <w:r w:rsidR="00733E27" w:rsidRPr="00733E27">
        <w:rPr>
          <w:lang w:val="en-US"/>
        </w:rPr>
        <w:t>функционалните изисквания</w:t>
      </w:r>
      <w:r w:rsidR="00733E27" w:rsidRPr="00FA77A4">
        <w:rPr>
          <w:b/>
          <w:lang w:val="en-US"/>
        </w:rPr>
        <w:t xml:space="preserve"> </w:t>
      </w:r>
      <w:r w:rsidR="00847A89" w:rsidRPr="00847A89">
        <w:rPr>
          <w:color w:val="000000"/>
        </w:rPr>
        <w:t xml:space="preserve">в </w:t>
      </w:r>
      <w:r w:rsidR="00847A89" w:rsidRPr="00A81025">
        <w:rPr>
          <w:color w:val="000000"/>
        </w:rPr>
        <w:t>спецификация</w:t>
      </w:r>
      <w:r w:rsidR="00733E27">
        <w:rPr>
          <w:color w:val="000000"/>
        </w:rPr>
        <w:t>та</w:t>
      </w:r>
      <w:r w:rsidR="00847A89" w:rsidRPr="00847A89">
        <w:rPr>
          <w:color w:val="000000"/>
        </w:rPr>
        <w:t xml:space="preserve"> </w:t>
      </w:r>
      <w:r w:rsidR="00262A4C">
        <w:rPr>
          <w:color w:val="000000"/>
        </w:rPr>
        <w:t xml:space="preserve">на изискванията </w:t>
      </w:r>
      <w:r w:rsidR="00847A89" w:rsidRPr="00847A89">
        <w:rPr>
          <w:color w:val="000000"/>
        </w:rPr>
        <w:t>на необходимите софтуерни разработки.</w:t>
      </w:r>
    </w:p>
    <w:p w:rsidR="009D01B9" w:rsidRDefault="00262A4C" w:rsidP="00DA3B43">
      <w:pPr>
        <w:ind w:right="79" w:firstLine="709"/>
        <w:jc w:val="both"/>
        <w:rPr>
          <w:b/>
        </w:rPr>
      </w:pPr>
      <w:r>
        <w:t>С</w:t>
      </w:r>
      <w:r w:rsidR="009D01B9" w:rsidRPr="008F39CF">
        <w:rPr>
          <w:lang w:val="en-US"/>
        </w:rPr>
        <w:t>пецификация</w:t>
      </w:r>
      <w:r>
        <w:t>та на изискванията</w:t>
      </w:r>
      <w:r w:rsidR="009D01B9" w:rsidRPr="008F39CF">
        <w:rPr>
          <w:lang w:val="en-US"/>
        </w:rPr>
        <w:t xml:space="preserve"> трябва да бъде разработена от Изпълнителя, като развитие и надграждане на техническата спецификация на платформата за предоставяне на електронни административни общински услуги. </w:t>
      </w:r>
      <w:r w:rsidR="009D01B9" w:rsidRPr="00FA77A4">
        <w:rPr>
          <w:b/>
          <w:lang w:val="en-US"/>
        </w:rPr>
        <w:t>Изпълнителят не трябва да дублира вече съществуваща функционалност и информационни обекти, реализирани от системата по предходния, вече реализиран, проект.</w:t>
      </w:r>
    </w:p>
    <w:p w:rsidR="007360C4" w:rsidRPr="007360C4" w:rsidRDefault="007360C4" w:rsidP="007360C4">
      <w:pPr>
        <w:ind w:firstLine="709"/>
        <w:jc w:val="both"/>
        <w:rPr>
          <w:b/>
        </w:rPr>
      </w:pPr>
      <w:r w:rsidRPr="00A533D9">
        <w:t xml:space="preserve">Спецификацията на изисквания отразява дефинираните </w:t>
      </w:r>
      <w:r w:rsidRPr="00A533D9">
        <w:rPr>
          <w:b/>
        </w:rPr>
        <w:t>функционални и допълнителни изисквания</w:t>
      </w:r>
      <w:r w:rsidRPr="00A533D9">
        <w:t xml:space="preserve"> към продукта, които следва да се отразят при дефинирането на потребителските случаи, както и при реализацията на софтуерната архитектура и дизайн модела на системата.</w:t>
      </w:r>
      <w:r>
        <w:t xml:space="preserve"> </w:t>
      </w:r>
      <w:r w:rsidRPr="00A533D9">
        <w:t>Като допълнителни изисквания се включват правни и нормативни изисквания, както и приложни стандарти. Необходимо е да се изведат характеристиките за качеството на системата, в това число изискванията по отношение на използваемост, надеждност, производителност и съпроводимост. Определят се и други изисквания, например по отношение на операционната система, работната среда и съвместимостта, както и ограниченията по отношение на дизайна</w:t>
      </w:r>
      <w:r w:rsidR="00B023A4">
        <w:t>.</w:t>
      </w:r>
    </w:p>
    <w:p w:rsidR="00FA77A4" w:rsidRDefault="00FA77A4" w:rsidP="0059578B">
      <w:pPr>
        <w:tabs>
          <w:tab w:val="left" w:pos="0"/>
        </w:tabs>
        <w:ind w:right="79"/>
        <w:jc w:val="both"/>
        <w:rPr>
          <w:lang w:val="en-US"/>
        </w:rPr>
      </w:pPr>
    </w:p>
    <w:p w:rsidR="009D01B9" w:rsidRPr="00FA77A4" w:rsidRDefault="00B023A4" w:rsidP="0059578B">
      <w:pPr>
        <w:tabs>
          <w:tab w:val="left" w:pos="0"/>
        </w:tabs>
        <w:ind w:right="72"/>
        <w:jc w:val="both"/>
        <w:outlineLvl w:val="3"/>
        <w:rPr>
          <w:b/>
          <w:lang w:val="en-US"/>
        </w:rPr>
      </w:pPr>
      <w:r>
        <w:rPr>
          <w:b/>
          <w:lang w:val="en-US"/>
        </w:rPr>
        <w:t>3</w:t>
      </w:r>
      <w:r w:rsidR="009D01B9" w:rsidRPr="00DA3B43">
        <w:rPr>
          <w:b/>
          <w:lang w:val="en-US"/>
        </w:rPr>
        <w:t>.1.2</w:t>
      </w:r>
      <w:r w:rsidR="009D01B9" w:rsidRPr="008F39CF">
        <w:rPr>
          <w:lang w:val="en-US"/>
        </w:rPr>
        <w:t xml:space="preserve"> </w:t>
      </w:r>
      <w:r w:rsidR="009D01B9" w:rsidRPr="00FA77A4">
        <w:rPr>
          <w:b/>
          <w:lang w:val="en-US"/>
        </w:rPr>
        <w:t xml:space="preserve">Актуализация на модела на данни и </w:t>
      </w:r>
      <w:r w:rsidR="0087195F">
        <w:rPr>
          <w:b/>
        </w:rPr>
        <w:t>изготвяне на заявления за вписване</w:t>
      </w:r>
      <w:r w:rsidR="0087195F" w:rsidRPr="00FA77A4">
        <w:rPr>
          <w:b/>
          <w:lang w:val="en-US"/>
        </w:rPr>
        <w:t xml:space="preserve"> </w:t>
      </w:r>
      <w:r w:rsidR="009D01B9" w:rsidRPr="00FA77A4">
        <w:rPr>
          <w:b/>
          <w:lang w:val="en-US"/>
        </w:rPr>
        <w:t>в регистрите за оперативна съвместимост</w:t>
      </w:r>
    </w:p>
    <w:p w:rsidR="009D01B9" w:rsidRPr="00FA77A4" w:rsidRDefault="00FA77A4" w:rsidP="00121EB8">
      <w:pPr>
        <w:tabs>
          <w:tab w:val="left" w:pos="0"/>
        </w:tabs>
        <w:spacing w:before="120"/>
        <w:ind w:right="79"/>
        <w:jc w:val="both"/>
        <w:rPr>
          <w:lang w:val="en-US"/>
        </w:rPr>
      </w:pPr>
      <w:r>
        <w:rPr>
          <w:lang w:val="en-US"/>
        </w:rPr>
        <w:tab/>
      </w:r>
      <w:r w:rsidR="009D01B9" w:rsidRPr="008F39CF">
        <w:rPr>
          <w:lang w:val="en-US"/>
        </w:rPr>
        <w:t>В рамките на тази дейност е необходимо да се анализира</w:t>
      </w:r>
      <w:r w:rsidR="0087195F">
        <w:t>т</w:t>
      </w:r>
      <w:r w:rsidR="009D01B9" w:rsidRPr="008F39CF">
        <w:rPr>
          <w:lang w:val="en-US"/>
        </w:rPr>
        <w:t xml:space="preserve"> и </w:t>
      </w:r>
      <w:r w:rsidR="0087195F" w:rsidRPr="008F39CF">
        <w:rPr>
          <w:lang w:val="en-US"/>
        </w:rPr>
        <w:t>актуализира</w:t>
      </w:r>
      <w:r w:rsidR="0087195F">
        <w:t xml:space="preserve">т </w:t>
      </w:r>
      <w:r w:rsidR="009D01B9" w:rsidRPr="00FA77A4">
        <w:rPr>
          <w:lang w:val="en-US"/>
        </w:rPr>
        <w:t>информационни</w:t>
      </w:r>
      <w:r w:rsidR="0087195F">
        <w:t>те</w:t>
      </w:r>
      <w:r w:rsidR="009D01B9" w:rsidRPr="00FA77A4">
        <w:rPr>
          <w:lang w:val="en-US"/>
        </w:rPr>
        <w:t xml:space="preserve"> обекти</w:t>
      </w:r>
      <w:r w:rsidR="0087195F">
        <w:t xml:space="preserve"> към 50-те ЕАУ, подадени за вписване в </w:t>
      </w:r>
      <w:r w:rsidR="009D01B9" w:rsidRPr="00FA77A4">
        <w:rPr>
          <w:lang w:val="en-US"/>
        </w:rPr>
        <w:t>регистрите за оперативна съвместимост</w:t>
      </w:r>
      <w:r w:rsidR="0087195F">
        <w:t xml:space="preserve"> по проект „Развитие на административното обслужване по електронен път“, дейност 3, ОП3</w:t>
      </w:r>
      <w:r w:rsidR="009D01B9" w:rsidRPr="00FA77A4">
        <w:rPr>
          <w:lang w:val="en-US"/>
        </w:rPr>
        <w:t>.</w:t>
      </w:r>
    </w:p>
    <w:p w:rsidR="007C24A9" w:rsidRPr="00F55170" w:rsidRDefault="00F55170" w:rsidP="0059578B">
      <w:pPr>
        <w:tabs>
          <w:tab w:val="left" w:pos="0"/>
        </w:tabs>
        <w:ind w:right="79"/>
        <w:jc w:val="both"/>
        <w:rPr>
          <w:i/>
          <w:lang w:val="en-US"/>
        </w:rPr>
      </w:pPr>
      <w:r>
        <w:rPr>
          <w:i/>
          <w:lang w:val="en-US"/>
        </w:rPr>
        <w:tab/>
      </w:r>
    </w:p>
    <w:p w:rsidR="007C24A9" w:rsidRPr="00D869FA" w:rsidRDefault="007C24A9" w:rsidP="00121EB8">
      <w:pPr>
        <w:widowControl w:val="0"/>
        <w:adjustRightInd w:val="0"/>
        <w:spacing w:after="120"/>
        <w:ind w:firstLine="709"/>
        <w:jc w:val="both"/>
        <w:textAlignment w:val="baseline"/>
        <w:rPr>
          <w:b/>
          <w:bCs/>
          <w:color w:val="000000"/>
        </w:rPr>
      </w:pPr>
      <w:r w:rsidRPr="00D869FA">
        <w:rPr>
          <w:b/>
          <w:bCs/>
          <w:color w:val="000000"/>
        </w:rPr>
        <w:t>Очакван</w:t>
      </w:r>
      <w:r w:rsidR="00EE687E" w:rsidRPr="00D869FA">
        <w:rPr>
          <w:b/>
          <w:bCs/>
          <w:color w:val="000000"/>
        </w:rPr>
        <w:t xml:space="preserve">и резултати </w:t>
      </w:r>
      <w:r w:rsidR="005E757C">
        <w:rPr>
          <w:b/>
        </w:rPr>
        <w:t>(отчетни продукти)</w:t>
      </w:r>
      <w:r w:rsidR="005E757C">
        <w:rPr>
          <w:b/>
          <w:lang w:val="en-US"/>
        </w:rPr>
        <w:t xml:space="preserve"> </w:t>
      </w:r>
      <w:r w:rsidR="00EE687E" w:rsidRPr="00D869FA">
        <w:rPr>
          <w:b/>
          <w:bCs/>
          <w:color w:val="000000"/>
        </w:rPr>
        <w:t>от</w:t>
      </w:r>
      <w:r w:rsidRPr="00D869FA">
        <w:rPr>
          <w:b/>
          <w:bCs/>
          <w:color w:val="000000"/>
        </w:rPr>
        <w:t xml:space="preserve"> </w:t>
      </w:r>
      <w:r w:rsidR="00EE687E" w:rsidRPr="00D869FA">
        <w:rPr>
          <w:b/>
          <w:bCs/>
          <w:color w:val="000000"/>
        </w:rPr>
        <w:t>аналитичните дейности</w:t>
      </w:r>
      <w:r w:rsidRPr="00D869FA">
        <w:rPr>
          <w:b/>
          <w:bCs/>
          <w:color w:val="000000"/>
        </w:rPr>
        <w:t>:</w:t>
      </w:r>
    </w:p>
    <w:p w:rsidR="007C24A9" w:rsidRPr="00D869FA" w:rsidRDefault="007C24A9" w:rsidP="005E757C">
      <w:pPr>
        <w:pStyle w:val="ListParagraph"/>
        <w:widowControl w:val="0"/>
        <w:numPr>
          <w:ilvl w:val="0"/>
          <w:numId w:val="30"/>
        </w:numPr>
        <w:adjustRightInd w:val="0"/>
        <w:spacing w:after="0" w:line="240" w:lineRule="auto"/>
        <w:jc w:val="both"/>
        <w:textAlignment w:val="baseline"/>
        <w:rPr>
          <w:rFonts w:ascii="Times New Roman" w:hAnsi="Times New Roman"/>
          <w:color w:val="000000"/>
          <w:sz w:val="24"/>
          <w:szCs w:val="24"/>
          <w:lang w:val="en-US"/>
        </w:rPr>
      </w:pPr>
      <w:r w:rsidRPr="00D869FA">
        <w:rPr>
          <w:rFonts w:ascii="Times New Roman" w:hAnsi="Times New Roman"/>
          <w:sz w:val="24"/>
          <w:szCs w:val="24"/>
        </w:rPr>
        <w:t>Доклад за резултатите от аналити</w:t>
      </w:r>
      <w:r w:rsidR="00BE724A" w:rsidRPr="00D869FA">
        <w:rPr>
          <w:rFonts w:ascii="Times New Roman" w:hAnsi="Times New Roman"/>
          <w:sz w:val="24"/>
          <w:szCs w:val="24"/>
        </w:rPr>
        <w:t>чните дейности</w:t>
      </w:r>
      <w:r w:rsidR="00D869FA" w:rsidRPr="00D869FA">
        <w:rPr>
          <w:rFonts w:ascii="Times New Roman" w:hAnsi="Times New Roman"/>
          <w:sz w:val="24"/>
          <w:szCs w:val="24"/>
        </w:rPr>
        <w:t>;</w:t>
      </w:r>
    </w:p>
    <w:p w:rsidR="00EE687E" w:rsidRPr="00D869FA" w:rsidRDefault="00F338FB" w:rsidP="005E757C">
      <w:pPr>
        <w:widowControl w:val="0"/>
        <w:numPr>
          <w:ilvl w:val="0"/>
          <w:numId w:val="30"/>
        </w:numPr>
        <w:adjustRightInd w:val="0"/>
        <w:jc w:val="both"/>
        <w:textAlignment w:val="baseline"/>
        <w:rPr>
          <w:color w:val="000000"/>
        </w:rPr>
      </w:pPr>
      <w:r w:rsidRPr="00D869FA">
        <w:rPr>
          <w:color w:val="000000"/>
        </w:rPr>
        <w:t>Р</w:t>
      </w:r>
      <w:r w:rsidR="00EE687E" w:rsidRPr="00D869FA">
        <w:rPr>
          <w:color w:val="000000"/>
        </w:rPr>
        <w:t>азработени спецификации</w:t>
      </w:r>
      <w:r w:rsidR="007360C4" w:rsidRPr="00D869FA">
        <w:rPr>
          <w:color w:val="000000"/>
        </w:rPr>
        <w:t xml:space="preserve"> на изискванията</w:t>
      </w:r>
      <w:r w:rsidR="00EE687E" w:rsidRPr="00D869FA">
        <w:rPr>
          <w:color w:val="000000"/>
        </w:rPr>
        <w:t>;</w:t>
      </w:r>
    </w:p>
    <w:p w:rsidR="00A81025" w:rsidRPr="00D869FA" w:rsidRDefault="00D869FA" w:rsidP="005E757C">
      <w:pPr>
        <w:pStyle w:val="ListParagraph"/>
        <w:numPr>
          <w:ilvl w:val="0"/>
          <w:numId w:val="30"/>
        </w:numPr>
        <w:tabs>
          <w:tab w:val="left" w:pos="0"/>
        </w:tabs>
        <w:spacing w:after="0" w:line="240" w:lineRule="auto"/>
        <w:ind w:right="79"/>
        <w:jc w:val="both"/>
        <w:rPr>
          <w:rFonts w:ascii="Times New Roman" w:hAnsi="Times New Roman"/>
          <w:sz w:val="24"/>
          <w:szCs w:val="24"/>
        </w:rPr>
      </w:pPr>
      <w:r w:rsidRPr="00D869FA">
        <w:rPr>
          <w:rFonts w:ascii="Times New Roman" w:hAnsi="Times New Roman"/>
          <w:sz w:val="24"/>
          <w:szCs w:val="24"/>
          <w:lang w:val="en-US"/>
        </w:rPr>
        <w:t>Заявления за вписване на данни, информационни обекти и електронни административни услуги в РОС</w:t>
      </w:r>
      <w:r w:rsidRPr="00D869FA">
        <w:rPr>
          <w:rFonts w:ascii="Times New Roman" w:hAnsi="Times New Roman"/>
          <w:sz w:val="24"/>
          <w:szCs w:val="24"/>
        </w:rPr>
        <w:t xml:space="preserve"> </w:t>
      </w:r>
      <w:r w:rsidR="00A81025" w:rsidRPr="00D869FA">
        <w:rPr>
          <w:rFonts w:ascii="Times New Roman" w:hAnsi="Times New Roman"/>
          <w:color w:val="000000"/>
          <w:sz w:val="24"/>
          <w:szCs w:val="24"/>
        </w:rPr>
        <w:t>след</w:t>
      </w:r>
      <w:r w:rsidR="00A81025" w:rsidRPr="00D869FA">
        <w:rPr>
          <w:rFonts w:ascii="Times New Roman" w:hAnsi="Times New Roman"/>
          <w:sz w:val="24"/>
          <w:szCs w:val="24"/>
        </w:rPr>
        <w:t xml:space="preserve"> актуализиране на информационните обекти към 50-те ЕАУ, подадени за вписване в РОС по проект „Развитие на административното обслужване по електронен път“, дейност 3, ОП3</w:t>
      </w:r>
      <w:r w:rsidR="00A81025" w:rsidRPr="00D869FA">
        <w:rPr>
          <w:rFonts w:ascii="Times New Roman" w:hAnsi="Times New Roman"/>
          <w:sz w:val="24"/>
          <w:szCs w:val="24"/>
          <w:lang w:val="en-US"/>
        </w:rPr>
        <w:t>.</w:t>
      </w:r>
      <w:r w:rsidR="00734CF8" w:rsidRPr="00D869FA">
        <w:rPr>
          <w:rFonts w:ascii="Times New Roman" w:hAnsi="Times New Roman"/>
          <w:sz w:val="24"/>
          <w:szCs w:val="24"/>
        </w:rPr>
        <w:t xml:space="preserve"> </w:t>
      </w:r>
    </w:p>
    <w:p w:rsidR="00F55170" w:rsidRPr="00D869FA" w:rsidRDefault="00F55170" w:rsidP="005E757C">
      <w:pPr>
        <w:tabs>
          <w:tab w:val="left" w:pos="0"/>
        </w:tabs>
        <w:spacing w:before="60"/>
        <w:ind w:right="72"/>
        <w:jc w:val="both"/>
        <w:rPr>
          <w:b/>
          <w:i/>
        </w:rPr>
      </w:pPr>
      <w:r w:rsidRPr="00D869FA">
        <w:rPr>
          <w:b/>
          <w:i/>
          <w:lang w:val="en-US"/>
        </w:rPr>
        <w:tab/>
        <w:t>Конкретн</w:t>
      </w:r>
      <w:r w:rsidRPr="00D869FA">
        <w:rPr>
          <w:b/>
          <w:i/>
        </w:rPr>
        <w:t>ото</w:t>
      </w:r>
      <w:r w:rsidRPr="00D869FA">
        <w:rPr>
          <w:b/>
          <w:i/>
          <w:lang w:val="en-US"/>
        </w:rPr>
        <w:t xml:space="preserve"> </w:t>
      </w:r>
      <w:r w:rsidRPr="00D869FA">
        <w:rPr>
          <w:b/>
          <w:i/>
        </w:rPr>
        <w:t>предложение</w:t>
      </w:r>
      <w:r w:rsidRPr="00D869FA">
        <w:rPr>
          <w:b/>
          <w:i/>
          <w:lang w:val="en-US"/>
        </w:rPr>
        <w:t xml:space="preserve"> за извършване </w:t>
      </w:r>
      <w:r w:rsidR="00D869FA">
        <w:rPr>
          <w:b/>
          <w:i/>
        </w:rPr>
        <w:t>на аналитичните дейности</w:t>
      </w:r>
      <w:r w:rsidRPr="00D869FA">
        <w:rPr>
          <w:b/>
          <w:i/>
        </w:rPr>
        <w:t xml:space="preserve">, </w:t>
      </w:r>
      <w:r w:rsidRPr="00D869FA">
        <w:rPr>
          <w:b/>
          <w:i/>
          <w:lang w:val="en-US"/>
        </w:rPr>
        <w:t xml:space="preserve">е предмет на техническото предложение на участника. За изготвяне на </w:t>
      </w:r>
      <w:r w:rsidR="00D869FA">
        <w:rPr>
          <w:b/>
          <w:i/>
        </w:rPr>
        <w:t>спецификация на изискванията</w:t>
      </w:r>
      <w:r w:rsidRPr="00D869FA">
        <w:rPr>
          <w:b/>
          <w:i/>
          <w:lang w:val="en-US"/>
        </w:rPr>
        <w:t xml:space="preserve"> трябва да бъдат използвани стандартни и утвърдени методи за описание, които участниците трябва да опишат в своите предложения.</w:t>
      </w:r>
    </w:p>
    <w:p w:rsidR="00FA77A4" w:rsidRPr="00FA77A4" w:rsidRDefault="00FA77A4" w:rsidP="0059578B">
      <w:pPr>
        <w:tabs>
          <w:tab w:val="left" w:pos="0"/>
        </w:tabs>
        <w:ind w:right="79"/>
        <w:jc w:val="both"/>
        <w:rPr>
          <w:b/>
          <w:lang w:val="en-US"/>
        </w:rPr>
      </w:pPr>
    </w:p>
    <w:p w:rsidR="009D01B9" w:rsidRPr="00FA77A4" w:rsidRDefault="00D869FA" w:rsidP="0059578B">
      <w:pPr>
        <w:tabs>
          <w:tab w:val="left" w:pos="0"/>
        </w:tabs>
        <w:ind w:right="72"/>
        <w:jc w:val="both"/>
        <w:outlineLvl w:val="2"/>
        <w:rPr>
          <w:b/>
          <w:lang w:val="en-US"/>
        </w:rPr>
      </w:pPr>
      <w:r>
        <w:rPr>
          <w:b/>
          <w:lang w:val="en-US"/>
        </w:rPr>
        <w:lastRenderedPageBreak/>
        <w:t>3</w:t>
      </w:r>
      <w:r w:rsidR="009D01B9" w:rsidRPr="00DA3B43">
        <w:rPr>
          <w:b/>
          <w:lang w:val="en-US"/>
        </w:rPr>
        <w:t>.2</w:t>
      </w:r>
      <w:r w:rsidR="009D01B9" w:rsidRPr="008F39CF">
        <w:rPr>
          <w:lang w:val="en-US"/>
        </w:rPr>
        <w:t xml:space="preserve"> </w:t>
      </w:r>
      <w:r w:rsidR="009D01B9" w:rsidRPr="00FA77A4">
        <w:rPr>
          <w:b/>
          <w:lang w:val="en-US"/>
        </w:rPr>
        <w:t>Софтуерни разработки</w:t>
      </w:r>
    </w:p>
    <w:p w:rsidR="009D01B9" w:rsidRPr="008F39CF" w:rsidRDefault="00FA77A4" w:rsidP="00121EB8">
      <w:pPr>
        <w:tabs>
          <w:tab w:val="left" w:pos="0"/>
        </w:tabs>
        <w:spacing w:before="120"/>
        <w:ind w:right="79"/>
        <w:jc w:val="both"/>
        <w:rPr>
          <w:lang w:val="en-US"/>
        </w:rPr>
      </w:pPr>
      <w:r>
        <w:rPr>
          <w:lang w:val="en-US"/>
        </w:rPr>
        <w:tab/>
      </w:r>
      <w:r w:rsidR="009D01B9" w:rsidRPr="008F39CF">
        <w:rPr>
          <w:lang w:val="en-US"/>
        </w:rPr>
        <w:t xml:space="preserve">Софтуерните разработки представляват развитие на архитектурата, дизайна, изходния код, моделите на тестване, интерфейсите за интеграция и инфраструктурния модел на съществуващата платформа за предоставяне на общински електронни услуги. Описанията на текущата архитектура и инфраструктурен модел </w:t>
      </w:r>
      <w:r w:rsidR="009D01B9" w:rsidRPr="00A81025">
        <w:rPr>
          <w:lang w:val="en-US"/>
        </w:rPr>
        <w:t xml:space="preserve">са дадени в </w:t>
      </w:r>
      <w:r w:rsidR="00DB3A53" w:rsidRPr="00A81025">
        <w:t>Приложение №</w:t>
      </w:r>
      <w:r w:rsidR="00121EB8">
        <w:rPr>
          <w:lang w:val="en-US"/>
        </w:rPr>
        <w:t xml:space="preserve"> </w:t>
      </w:r>
      <w:r w:rsidR="001C6DF5">
        <w:t>9 и Приложение № 10</w:t>
      </w:r>
      <w:r w:rsidR="009D01B9" w:rsidRPr="00A81025">
        <w:rPr>
          <w:lang w:val="en-US"/>
        </w:rPr>
        <w:t>, както и списъкът с допълнителните детайлни</w:t>
      </w:r>
      <w:r w:rsidR="009D01B9" w:rsidRPr="008F39CF">
        <w:rPr>
          <w:lang w:val="en-US"/>
        </w:rPr>
        <w:t xml:space="preserve"> документи, които ще бъдат предоставени на Изпълнителя след подписване на договор</w:t>
      </w:r>
      <w:r w:rsidR="001C6DF5">
        <w:t xml:space="preserve"> (Приложение № 11</w:t>
      </w:r>
      <w:r w:rsidR="00DB3A53">
        <w:t>)</w:t>
      </w:r>
      <w:r w:rsidR="009D01B9" w:rsidRPr="008F39CF">
        <w:rPr>
          <w:lang w:val="en-US"/>
        </w:rPr>
        <w:t>.</w:t>
      </w:r>
    </w:p>
    <w:p w:rsidR="00FA77A4" w:rsidRDefault="00FA77A4" w:rsidP="0059578B">
      <w:pPr>
        <w:tabs>
          <w:tab w:val="left" w:pos="0"/>
        </w:tabs>
        <w:ind w:right="79"/>
        <w:jc w:val="both"/>
        <w:rPr>
          <w:lang w:val="en-US"/>
        </w:rPr>
      </w:pPr>
    </w:p>
    <w:p w:rsidR="009D01B9" w:rsidRPr="00FA77A4" w:rsidRDefault="00DA3B43" w:rsidP="00121EB8">
      <w:pPr>
        <w:tabs>
          <w:tab w:val="left" w:pos="0"/>
        </w:tabs>
        <w:spacing w:after="120"/>
        <w:ind w:right="74"/>
        <w:jc w:val="both"/>
        <w:rPr>
          <w:b/>
          <w:lang w:val="en-US"/>
        </w:rPr>
      </w:pPr>
      <w:r>
        <w:rPr>
          <w:b/>
        </w:rPr>
        <w:tab/>
      </w:r>
      <w:r w:rsidR="009D01B9" w:rsidRPr="00FA77A4">
        <w:rPr>
          <w:b/>
          <w:lang w:val="en-US"/>
        </w:rPr>
        <w:t>Основните дейности по софтуерната разработка са:</w:t>
      </w:r>
    </w:p>
    <w:p w:rsidR="009D01B9" w:rsidRPr="008F39CF" w:rsidRDefault="009D01B9" w:rsidP="00DA3B43">
      <w:pPr>
        <w:tabs>
          <w:tab w:val="left" w:pos="426"/>
        </w:tabs>
        <w:ind w:right="79"/>
        <w:jc w:val="both"/>
        <w:rPr>
          <w:lang w:val="en-US"/>
        </w:rPr>
      </w:pPr>
      <w:r w:rsidRPr="008F39CF">
        <w:rPr>
          <w:lang w:val="en-US"/>
        </w:rPr>
        <w:t>1.</w:t>
      </w:r>
      <w:r w:rsidRPr="008F39CF">
        <w:rPr>
          <w:lang w:val="en-US"/>
        </w:rPr>
        <w:tab/>
      </w:r>
      <w:r w:rsidR="007C24A9">
        <w:t>Разработване</w:t>
      </w:r>
      <w:r w:rsidR="007C24A9" w:rsidRPr="008F39CF">
        <w:rPr>
          <w:lang w:val="en-US"/>
        </w:rPr>
        <w:t xml:space="preserve"> </w:t>
      </w:r>
      <w:r w:rsidRPr="008F39CF">
        <w:rPr>
          <w:lang w:val="en-US"/>
        </w:rPr>
        <w:t>на специализиран софтуер на платформа за предоставяне на електронни общински административни услуги като облачна услуга;</w:t>
      </w:r>
    </w:p>
    <w:p w:rsidR="009D01B9" w:rsidRPr="008F39CF" w:rsidRDefault="009D01B9" w:rsidP="00DA3B43">
      <w:pPr>
        <w:tabs>
          <w:tab w:val="left" w:pos="426"/>
        </w:tabs>
        <w:ind w:right="79"/>
        <w:jc w:val="both"/>
        <w:rPr>
          <w:lang w:val="en-US"/>
        </w:rPr>
      </w:pPr>
      <w:r w:rsidRPr="008F39CF">
        <w:rPr>
          <w:lang w:val="en-US"/>
        </w:rPr>
        <w:t>2.</w:t>
      </w:r>
      <w:r w:rsidRPr="008F39CF">
        <w:rPr>
          <w:lang w:val="en-US"/>
        </w:rPr>
        <w:tab/>
      </w:r>
      <w:r w:rsidR="007C24A9">
        <w:t>Разработване</w:t>
      </w:r>
      <w:r w:rsidR="007C24A9" w:rsidRPr="008F39CF">
        <w:rPr>
          <w:lang w:val="en-US"/>
        </w:rPr>
        <w:t xml:space="preserve"> </w:t>
      </w:r>
      <w:r w:rsidRPr="008F39CF">
        <w:rPr>
          <w:lang w:val="en-US"/>
        </w:rPr>
        <w:t>на система за управление на съдържание и предоставяне на заявления за електронни и неелектронни административни услуги;</w:t>
      </w:r>
    </w:p>
    <w:p w:rsidR="009D01B9" w:rsidRPr="008F39CF" w:rsidRDefault="009D01B9" w:rsidP="00DA3B43">
      <w:pPr>
        <w:tabs>
          <w:tab w:val="left" w:pos="426"/>
        </w:tabs>
        <w:ind w:right="79"/>
        <w:jc w:val="both"/>
        <w:rPr>
          <w:lang w:val="en-US"/>
        </w:rPr>
      </w:pPr>
      <w:r w:rsidRPr="008F39CF">
        <w:rPr>
          <w:lang w:val="en-US"/>
        </w:rPr>
        <w:t>3.</w:t>
      </w:r>
      <w:r w:rsidRPr="008F39CF">
        <w:rPr>
          <w:lang w:val="en-US"/>
        </w:rPr>
        <w:tab/>
        <w:t>Разработване на функционалности за екипна работа;</w:t>
      </w:r>
    </w:p>
    <w:p w:rsidR="009D01B9" w:rsidRPr="008F39CF" w:rsidRDefault="009D01B9" w:rsidP="00DA3B43">
      <w:pPr>
        <w:tabs>
          <w:tab w:val="left" w:pos="426"/>
        </w:tabs>
        <w:ind w:right="79"/>
        <w:jc w:val="both"/>
        <w:rPr>
          <w:lang w:val="en-US"/>
        </w:rPr>
      </w:pPr>
      <w:r w:rsidRPr="008F39CF">
        <w:rPr>
          <w:lang w:val="en-US"/>
        </w:rPr>
        <w:t>4.</w:t>
      </w:r>
      <w:r w:rsidRPr="008F39CF">
        <w:rPr>
          <w:lang w:val="en-US"/>
        </w:rPr>
        <w:tab/>
        <w:t>Съответно развитие на архитектурата, инфраструктурата и всички останали софтуерни модели;</w:t>
      </w:r>
    </w:p>
    <w:p w:rsidR="009D01B9" w:rsidRPr="008F39CF" w:rsidRDefault="009D01B9" w:rsidP="00DA3B43">
      <w:pPr>
        <w:tabs>
          <w:tab w:val="left" w:pos="426"/>
        </w:tabs>
        <w:ind w:right="79"/>
        <w:jc w:val="both"/>
        <w:rPr>
          <w:lang w:val="en-US"/>
        </w:rPr>
      </w:pPr>
      <w:r w:rsidRPr="008F39CF">
        <w:rPr>
          <w:lang w:val="en-US"/>
        </w:rPr>
        <w:t>5.</w:t>
      </w:r>
      <w:r w:rsidRPr="008F39CF">
        <w:rPr>
          <w:lang w:val="en-US"/>
        </w:rPr>
        <w:tab/>
        <w:t>Тестване на софтуерните разработки и документиране на резултатите от проведените тестове;</w:t>
      </w:r>
    </w:p>
    <w:p w:rsidR="009D01B9" w:rsidRPr="008F39CF" w:rsidRDefault="009D01B9" w:rsidP="00DA3B43">
      <w:pPr>
        <w:tabs>
          <w:tab w:val="left" w:pos="426"/>
        </w:tabs>
        <w:ind w:right="79"/>
        <w:jc w:val="both"/>
        <w:rPr>
          <w:lang w:val="en-US"/>
        </w:rPr>
      </w:pPr>
      <w:r w:rsidRPr="008F39CF">
        <w:rPr>
          <w:lang w:val="en-US"/>
        </w:rPr>
        <w:t>6.</w:t>
      </w:r>
      <w:r w:rsidRPr="008F39CF">
        <w:rPr>
          <w:lang w:val="en-US"/>
        </w:rPr>
        <w:tab/>
        <w:t>Описание на изискванията за необходимия системен хардуер и софтуер, които да подсигурят функционирането на разработеното софтуерно решение;</w:t>
      </w:r>
    </w:p>
    <w:p w:rsidR="009D01B9" w:rsidRPr="008F39CF" w:rsidRDefault="009D01B9" w:rsidP="00DA3B43">
      <w:pPr>
        <w:tabs>
          <w:tab w:val="left" w:pos="426"/>
        </w:tabs>
        <w:ind w:right="79"/>
        <w:jc w:val="both"/>
        <w:rPr>
          <w:lang w:val="en-US"/>
        </w:rPr>
      </w:pPr>
      <w:r w:rsidRPr="008F39CF">
        <w:rPr>
          <w:lang w:val="en-US"/>
        </w:rPr>
        <w:t>7.</w:t>
      </w:r>
      <w:r w:rsidRPr="008F39CF">
        <w:rPr>
          <w:lang w:val="en-US"/>
        </w:rPr>
        <w:tab/>
        <w:t>Интегриране в средата на Електронното Управление;</w:t>
      </w:r>
    </w:p>
    <w:p w:rsidR="009D01B9" w:rsidRPr="008F39CF" w:rsidRDefault="009D01B9" w:rsidP="00DA3B43">
      <w:pPr>
        <w:tabs>
          <w:tab w:val="left" w:pos="426"/>
        </w:tabs>
        <w:ind w:right="79"/>
        <w:jc w:val="both"/>
        <w:rPr>
          <w:lang w:val="en-US"/>
        </w:rPr>
      </w:pPr>
      <w:r w:rsidRPr="008F39CF">
        <w:rPr>
          <w:lang w:val="en-US"/>
        </w:rPr>
        <w:t>8.</w:t>
      </w:r>
      <w:r w:rsidRPr="008F39CF">
        <w:rPr>
          <w:lang w:val="en-US"/>
        </w:rPr>
        <w:tab/>
        <w:t>Осигуряване на оперативна съвместимост и информационна сигурност в съответствие с изискванията на Наредбата за общите изисквания за оперативна съвместимост и информационна сигурност, в т.ч. осигуряване на защитена информационна среда.</w:t>
      </w:r>
    </w:p>
    <w:p w:rsidR="00540553" w:rsidRPr="001C3CA7" w:rsidRDefault="00540553" w:rsidP="009D01B9">
      <w:pPr>
        <w:tabs>
          <w:tab w:val="left" w:pos="0"/>
        </w:tabs>
        <w:ind w:right="79"/>
        <w:jc w:val="both"/>
      </w:pPr>
    </w:p>
    <w:p w:rsidR="009D01B9" w:rsidRPr="00454059" w:rsidRDefault="0027626B" w:rsidP="00121EB8">
      <w:pPr>
        <w:tabs>
          <w:tab w:val="left" w:pos="0"/>
        </w:tabs>
        <w:spacing w:after="120"/>
        <w:ind w:right="74"/>
        <w:jc w:val="both"/>
        <w:rPr>
          <w:b/>
        </w:rPr>
      </w:pPr>
      <w:r>
        <w:rPr>
          <w:b/>
        </w:rPr>
        <w:tab/>
      </w:r>
      <w:r w:rsidR="009D01B9" w:rsidRPr="00454059">
        <w:rPr>
          <w:b/>
          <w:lang w:val="en-US"/>
        </w:rPr>
        <w:t xml:space="preserve">Очаквани </w:t>
      </w:r>
      <w:r w:rsidR="00C016DC" w:rsidRPr="00454059">
        <w:rPr>
          <w:b/>
        </w:rPr>
        <w:t>резултати</w:t>
      </w:r>
      <w:r w:rsidR="0053188F">
        <w:rPr>
          <w:b/>
        </w:rPr>
        <w:t xml:space="preserve"> (отчетни продукти)</w:t>
      </w:r>
      <w:r w:rsidR="00C016DC" w:rsidRPr="00454059">
        <w:rPr>
          <w:b/>
        </w:rPr>
        <w:t xml:space="preserve"> от дейностите по софтуерната разработка:</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Спецификация на процесите и потребителските случаи</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Софтуерна архитектура</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Инфраструктурен модел</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Модел на данните</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Дизайн модел</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Система (изпълним код)</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Модел на реализацията (изходен код)</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План за тестване</w:t>
      </w:r>
      <w:r w:rsidR="00FA77A4" w:rsidRPr="00454059">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Тестов модел</w:t>
      </w:r>
      <w:r w:rsidR="00FA77A4" w:rsidRPr="00454059">
        <w:rPr>
          <w:rFonts w:ascii="Times New Roman" w:hAnsi="Times New Roman"/>
          <w:sz w:val="24"/>
          <w:szCs w:val="24"/>
        </w:rPr>
        <w:t>;</w:t>
      </w:r>
    </w:p>
    <w:p w:rsidR="009D01B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Резултати от тестовете</w:t>
      </w:r>
      <w:r w:rsidR="00FA77A4" w:rsidRPr="00454059">
        <w:rPr>
          <w:rFonts w:ascii="Times New Roman" w:hAnsi="Times New Roman"/>
          <w:sz w:val="24"/>
          <w:szCs w:val="24"/>
        </w:rPr>
        <w:t>;</w:t>
      </w:r>
    </w:p>
    <w:p w:rsidR="00086F7E" w:rsidRPr="00454059" w:rsidRDefault="00086F7E" w:rsidP="00121EB8">
      <w:pPr>
        <w:pStyle w:val="ListParagraph"/>
        <w:numPr>
          <w:ilvl w:val="0"/>
          <w:numId w:val="200"/>
        </w:numPr>
        <w:spacing w:line="240" w:lineRule="auto"/>
        <w:ind w:left="714" w:right="79" w:hanging="357"/>
        <w:jc w:val="both"/>
        <w:rPr>
          <w:rFonts w:ascii="Times New Roman" w:hAnsi="Times New Roman"/>
          <w:sz w:val="24"/>
          <w:szCs w:val="24"/>
        </w:rPr>
      </w:pPr>
      <w:r>
        <w:rPr>
          <w:rFonts w:ascii="Times New Roman" w:hAnsi="Times New Roman"/>
          <w:sz w:val="24"/>
          <w:szCs w:val="24"/>
        </w:rPr>
        <w:t xml:space="preserve">Материали за </w:t>
      </w:r>
      <w:r w:rsidR="00C57B7D">
        <w:rPr>
          <w:rFonts w:ascii="Times New Roman" w:hAnsi="Times New Roman"/>
          <w:sz w:val="24"/>
          <w:szCs w:val="24"/>
        </w:rPr>
        <w:t>удостоверяване</w:t>
      </w:r>
      <w:r w:rsidR="005C41FA">
        <w:rPr>
          <w:rFonts w:ascii="Times New Roman" w:hAnsi="Times New Roman"/>
          <w:sz w:val="24"/>
          <w:szCs w:val="24"/>
        </w:rPr>
        <w:t>;</w:t>
      </w:r>
    </w:p>
    <w:p w:rsidR="009D01B9" w:rsidRPr="0045405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Ръководство за администратори</w:t>
      </w:r>
      <w:r w:rsidR="00FA77A4" w:rsidRPr="00454059">
        <w:rPr>
          <w:rFonts w:ascii="Times New Roman" w:hAnsi="Times New Roman"/>
          <w:sz w:val="24"/>
          <w:szCs w:val="24"/>
        </w:rPr>
        <w:t>;</w:t>
      </w:r>
    </w:p>
    <w:p w:rsidR="009D01B9" w:rsidRDefault="009D01B9"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lang w:val="en-US"/>
        </w:rPr>
        <w:t>Ръководство за потребители</w:t>
      </w:r>
      <w:r w:rsidR="00121EB8">
        <w:rPr>
          <w:rFonts w:ascii="Times New Roman" w:hAnsi="Times New Roman"/>
          <w:sz w:val="24"/>
          <w:szCs w:val="24"/>
          <w:lang w:val="en-US"/>
        </w:rPr>
        <w:t>;</w:t>
      </w:r>
    </w:p>
    <w:p w:rsidR="001C3CA7" w:rsidRPr="00454059" w:rsidRDefault="001C3CA7" w:rsidP="001C3CA7">
      <w:pPr>
        <w:pStyle w:val="ListParagraph"/>
        <w:numPr>
          <w:ilvl w:val="0"/>
          <w:numId w:val="200"/>
        </w:numPr>
        <w:spacing w:line="240" w:lineRule="auto"/>
        <w:ind w:right="79"/>
        <w:jc w:val="both"/>
        <w:rPr>
          <w:rFonts w:ascii="Times New Roman" w:hAnsi="Times New Roman"/>
          <w:sz w:val="24"/>
          <w:szCs w:val="24"/>
        </w:rPr>
      </w:pPr>
      <w:r>
        <w:rPr>
          <w:rFonts w:ascii="Times New Roman" w:hAnsi="Times New Roman"/>
          <w:sz w:val="24"/>
          <w:szCs w:val="24"/>
        </w:rPr>
        <w:t>Ръководство за</w:t>
      </w:r>
      <w:r w:rsidRPr="001C3CA7">
        <w:rPr>
          <w:rFonts w:ascii="Times New Roman" w:hAnsi="Times New Roman"/>
          <w:sz w:val="24"/>
          <w:szCs w:val="24"/>
        </w:rPr>
        <w:t xml:space="preserve"> гражданите и фирмите</w:t>
      </w:r>
      <w:r>
        <w:rPr>
          <w:rFonts w:ascii="Times New Roman" w:hAnsi="Times New Roman"/>
          <w:sz w:val="24"/>
          <w:szCs w:val="24"/>
        </w:rPr>
        <w:t>;</w:t>
      </w:r>
    </w:p>
    <w:p w:rsidR="00D5588A" w:rsidRPr="006F0515" w:rsidRDefault="00D5588A" w:rsidP="00121EB8">
      <w:pPr>
        <w:pStyle w:val="ListParagraph"/>
        <w:numPr>
          <w:ilvl w:val="0"/>
          <w:numId w:val="200"/>
        </w:numPr>
        <w:spacing w:line="240" w:lineRule="auto"/>
        <w:ind w:left="714" w:right="79" w:hanging="357"/>
        <w:jc w:val="both"/>
        <w:rPr>
          <w:rFonts w:ascii="Times New Roman" w:hAnsi="Times New Roman"/>
          <w:sz w:val="24"/>
          <w:szCs w:val="24"/>
        </w:rPr>
      </w:pPr>
      <w:r w:rsidRPr="00454059">
        <w:rPr>
          <w:rFonts w:ascii="Times New Roman" w:hAnsi="Times New Roman"/>
          <w:sz w:val="24"/>
          <w:szCs w:val="24"/>
        </w:rPr>
        <w:t xml:space="preserve">Наръчник </w:t>
      </w:r>
      <w:r w:rsidRPr="00454059">
        <w:rPr>
          <w:rFonts w:ascii="Times New Roman" w:eastAsiaTheme="minorHAnsi" w:hAnsi="Times New Roman"/>
          <w:sz w:val="24"/>
          <w:szCs w:val="24"/>
          <w:lang w:eastAsia="en-US"/>
        </w:rPr>
        <w:t>за администратора на платформата с включени процедури за включване на потребители на платформата за облачни услуги</w:t>
      </w:r>
      <w:r w:rsidR="00121EB8">
        <w:rPr>
          <w:rFonts w:ascii="Times New Roman" w:eastAsiaTheme="minorHAnsi" w:hAnsi="Times New Roman"/>
          <w:sz w:val="24"/>
          <w:szCs w:val="24"/>
          <w:lang w:val="en-US" w:eastAsia="en-US"/>
        </w:rPr>
        <w:t>.</w:t>
      </w:r>
    </w:p>
    <w:p w:rsidR="0053188F" w:rsidRDefault="0053188F" w:rsidP="006F0515">
      <w:pPr>
        <w:ind w:right="79"/>
        <w:jc w:val="both"/>
      </w:pPr>
    </w:p>
    <w:p w:rsidR="006F0515" w:rsidRPr="0084577E" w:rsidRDefault="006F0515" w:rsidP="005E757C">
      <w:pPr>
        <w:ind w:right="79" w:firstLine="357"/>
        <w:jc w:val="both"/>
        <w:rPr>
          <w:b/>
        </w:rPr>
      </w:pPr>
      <w:r w:rsidRPr="0084577E">
        <w:rPr>
          <w:b/>
        </w:rPr>
        <w:t>Описание на отчетните продукти</w:t>
      </w:r>
    </w:p>
    <w:p w:rsidR="0053188F" w:rsidRPr="006F0515" w:rsidRDefault="0053188F" w:rsidP="006F0515">
      <w:pPr>
        <w:ind w:right="79"/>
        <w:jc w:val="both"/>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3083"/>
        <w:gridCol w:w="5705"/>
      </w:tblGrid>
      <w:tr w:rsidR="00366B90" w:rsidRPr="00A533D9" w:rsidTr="00F107D6">
        <w:trPr>
          <w:cantSplit/>
          <w:trHeight w:val="866"/>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Спецификация на процесите и потребителските случаи</w:t>
            </w:r>
          </w:p>
        </w:tc>
        <w:tc>
          <w:tcPr>
            <w:tcW w:w="5705" w:type="dxa"/>
            <w:shd w:val="clear" w:color="auto" w:fill="auto"/>
          </w:tcPr>
          <w:p w:rsidR="00366B90" w:rsidRPr="00F107D6" w:rsidRDefault="00366B90" w:rsidP="00F107D6">
            <w:r w:rsidRPr="00F107D6">
              <w:t>Бизнес процеси описани в съответствие с BPMN 2.0 стандарт и модел на потребителските случаи изготвен в съответствие с UML.</w:t>
            </w:r>
          </w:p>
        </w:tc>
      </w:tr>
      <w:tr w:rsidR="00366B90" w:rsidRPr="00A533D9" w:rsidTr="00F107D6">
        <w:trPr>
          <w:cantSplit/>
          <w:trHeight w:val="1119"/>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Софтуерна архитектура</w:t>
            </w:r>
          </w:p>
        </w:tc>
        <w:tc>
          <w:tcPr>
            <w:tcW w:w="5705" w:type="dxa"/>
            <w:shd w:val="clear" w:color="auto" w:fill="auto"/>
          </w:tcPr>
          <w:p w:rsidR="00366B90" w:rsidRPr="00F107D6" w:rsidRDefault="00366B90" w:rsidP="00F107D6">
            <w:pPr>
              <w:jc w:val="both"/>
            </w:pPr>
            <w:r w:rsidRPr="00F107D6">
              <w:t>Софтуерната архитектура представя комплексен архитектурен изглед на системата, използвайки за целта редица различни архитектурни разрези, показващи отделни нейни аспекти.</w:t>
            </w:r>
          </w:p>
        </w:tc>
      </w:tr>
      <w:tr w:rsidR="00366B90" w:rsidRPr="00A533D9" w:rsidTr="00366B90">
        <w:trPr>
          <w:cantSplit/>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Инфраструктурен модел</w:t>
            </w:r>
          </w:p>
        </w:tc>
        <w:tc>
          <w:tcPr>
            <w:tcW w:w="5705" w:type="dxa"/>
            <w:shd w:val="clear" w:color="auto" w:fill="auto"/>
          </w:tcPr>
          <w:p w:rsidR="00366B90" w:rsidRPr="00F107D6" w:rsidRDefault="00366B90" w:rsidP="00F107D6">
            <w:pPr>
              <w:jc w:val="both"/>
            </w:pPr>
            <w:r w:rsidRPr="00F107D6">
              <w:t>Моделът на инфраструктурата показва конфигурацията на обработващите възли в работни условия, комуникационните връзки между тези възли, както и заложените в тях инстанции на компонентите и обекти.</w:t>
            </w:r>
          </w:p>
          <w:p w:rsidR="00366B90" w:rsidRPr="00F107D6" w:rsidRDefault="00366B90" w:rsidP="00F107D6">
            <w:pPr>
              <w:jc w:val="both"/>
            </w:pPr>
            <w:r w:rsidRPr="00F107D6">
              <w:t>Включва инструменти, процеси, средства за автоматизация необходими за изпълнение на проекта.</w:t>
            </w:r>
          </w:p>
        </w:tc>
      </w:tr>
      <w:tr w:rsidR="00366B90" w:rsidRPr="00A533D9" w:rsidTr="00F107D6">
        <w:trPr>
          <w:cantSplit/>
          <w:trHeight w:val="1451"/>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Модел на данните</w:t>
            </w:r>
          </w:p>
        </w:tc>
        <w:tc>
          <w:tcPr>
            <w:tcW w:w="5705" w:type="dxa"/>
            <w:shd w:val="clear" w:color="auto" w:fill="auto"/>
          </w:tcPr>
          <w:p w:rsidR="00366B90" w:rsidRPr="00F107D6" w:rsidRDefault="00366B90" w:rsidP="00F107D6">
            <w:pPr>
              <w:jc w:val="both"/>
            </w:pPr>
            <w:r w:rsidRPr="00F107D6">
              <w:t>Моделът на данните описва логическия и физически вид на постоянните (персистентни) данни в системата. Той включва и видовете поведения в базата данни, например записани процедури, активатори, ограничения и др.</w:t>
            </w:r>
          </w:p>
        </w:tc>
      </w:tr>
      <w:tr w:rsidR="00366B90" w:rsidRPr="00A533D9" w:rsidTr="00F107D6">
        <w:trPr>
          <w:cantSplit/>
          <w:trHeight w:val="1131"/>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Дизайн модел</w:t>
            </w:r>
          </w:p>
        </w:tc>
        <w:tc>
          <w:tcPr>
            <w:tcW w:w="5705" w:type="dxa"/>
            <w:shd w:val="clear" w:color="auto" w:fill="auto"/>
          </w:tcPr>
          <w:p w:rsidR="00366B90" w:rsidRPr="00F107D6" w:rsidRDefault="00366B90" w:rsidP="00F107D6">
            <w:pPr>
              <w:jc w:val="both"/>
            </w:pPr>
            <w:r w:rsidRPr="00F107D6">
              <w:t>Дизайн моделът е обектен модел, който описва реализацията на потребителските случаи. Дизайн моделът е важен входен продукт за дейностите по реализация и тестване.</w:t>
            </w:r>
          </w:p>
        </w:tc>
      </w:tr>
      <w:tr w:rsidR="00366B90" w:rsidRPr="00A533D9" w:rsidTr="00366B90">
        <w:trPr>
          <w:cantSplit/>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 xml:space="preserve">Система </w:t>
            </w:r>
          </w:p>
        </w:tc>
        <w:tc>
          <w:tcPr>
            <w:tcW w:w="5705" w:type="dxa"/>
            <w:shd w:val="clear" w:color="auto" w:fill="auto"/>
          </w:tcPr>
          <w:p w:rsidR="00366B90" w:rsidRPr="00F107D6" w:rsidRDefault="00366B90" w:rsidP="00F107D6">
            <w:pPr>
              <w:jc w:val="both"/>
            </w:pPr>
            <w:r w:rsidRPr="00F107D6">
              <w:t xml:space="preserve">Инсталационен пакет </w:t>
            </w:r>
          </w:p>
        </w:tc>
      </w:tr>
      <w:tr w:rsidR="00366B90" w:rsidRPr="00A533D9" w:rsidTr="00F107D6">
        <w:trPr>
          <w:cantSplit/>
          <w:trHeight w:val="913"/>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Модел на реализацията</w:t>
            </w:r>
          </w:p>
        </w:tc>
        <w:tc>
          <w:tcPr>
            <w:tcW w:w="5705" w:type="dxa"/>
            <w:shd w:val="clear" w:color="auto" w:fill="auto"/>
          </w:tcPr>
          <w:p w:rsidR="00366B90" w:rsidRPr="00F107D6" w:rsidRDefault="00366B90" w:rsidP="00F107D6">
            <w:pPr>
              <w:jc w:val="both"/>
            </w:pPr>
            <w:r w:rsidRPr="00F107D6">
              <w:t>Изходен код на АИС и генерирана документация на кода в съответствие с конвенцията за съответния програмен език.</w:t>
            </w:r>
          </w:p>
        </w:tc>
      </w:tr>
      <w:tr w:rsidR="00366B90" w:rsidRPr="00A533D9" w:rsidTr="00F107D6">
        <w:trPr>
          <w:cantSplit/>
          <w:trHeight w:val="856"/>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366B90" w:rsidP="00F107D6">
            <w:r w:rsidRPr="00F107D6">
              <w:t>План за тестване</w:t>
            </w:r>
          </w:p>
        </w:tc>
        <w:tc>
          <w:tcPr>
            <w:tcW w:w="5705" w:type="dxa"/>
            <w:shd w:val="clear" w:color="auto" w:fill="auto"/>
          </w:tcPr>
          <w:p w:rsidR="00366B90" w:rsidRPr="00F107D6" w:rsidRDefault="00366B90" w:rsidP="00F107D6">
            <w:pPr>
              <w:jc w:val="both"/>
            </w:pPr>
            <w:r w:rsidRPr="00F107D6">
              <w:t>Планът за тестване определя подхода за разработване и изпълнение на тестовете, както и необходимите ресурси.</w:t>
            </w:r>
          </w:p>
        </w:tc>
      </w:tr>
      <w:tr w:rsidR="00366B90" w:rsidRPr="00A533D9" w:rsidTr="00366B90">
        <w:trPr>
          <w:cantSplit/>
          <w:jc w:val="center"/>
        </w:trPr>
        <w:tc>
          <w:tcPr>
            <w:tcW w:w="356" w:type="dxa"/>
          </w:tcPr>
          <w:p w:rsidR="00366B90" w:rsidRPr="00F107D6" w:rsidRDefault="00366B90" w:rsidP="00F107D6">
            <w:pPr>
              <w:pStyle w:val="ListParagraph"/>
              <w:numPr>
                <w:ilvl w:val="0"/>
                <w:numId w:val="212"/>
              </w:numPr>
              <w:tabs>
                <w:tab w:val="left" w:pos="457"/>
              </w:tabs>
              <w:spacing w:line="240" w:lineRule="auto"/>
              <w:ind w:left="0" w:firstLine="0"/>
              <w:rPr>
                <w:rFonts w:ascii="Times New Roman" w:hAnsi="Times New Roman"/>
                <w:sz w:val="24"/>
                <w:szCs w:val="24"/>
              </w:rPr>
            </w:pPr>
          </w:p>
        </w:tc>
        <w:tc>
          <w:tcPr>
            <w:tcW w:w="3083" w:type="dxa"/>
            <w:shd w:val="clear" w:color="auto" w:fill="auto"/>
          </w:tcPr>
          <w:p w:rsidR="00366B90" w:rsidRPr="00F107D6" w:rsidRDefault="00F10EDB" w:rsidP="00F107D6">
            <w:r w:rsidRPr="00F107D6">
              <w:t>Тестов модел</w:t>
            </w:r>
          </w:p>
        </w:tc>
        <w:tc>
          <w:tcPr>
            <w:tcW w:w="5705" w:type="dxa"/>
            <w:shd w:val="clear" w:color="auto" w:fill="auto"/>
          </w:tcPr>
          <w:p w:rsidR="00366B90" w:rsidRPr="00F107D6" w:rsidRDefault="00366B90" w:rsidP="00F107D6">
            <w:pPr>
              <w:jc w:val="both"/>
            </w:pPr>
            <w:r w:rsidRPr="00F107D6">
              <w:t>Тестовият модел включва набор от тестови случаи, сценарии, тестови процедури и тестови скриптове, както и описание на очакваните резултати от тестовете и на взаимовръзките помежду им.</w:t>
            </w:r>
          </w:p>
        </w:tc>
      </w:tr>
      <w:tr w:rsidR="00366B90" w:rsidRPr="00A533D9" w:rsidTr="00F107D6">
        <w:trPr>
          <w:cantSplit/>
          <w:trHeight w:val="7078"/>
          <w:jc w:val="center"/>
        </w:trPr>
        <w:tc>
          <w:tcPr>
            <w:tcW w:w="356" w:type="dxa"/>
          </w:tcPr>
          <w:p w:rsidR="00366B90" w:rsidRPr="00F107D6" w:rsidRDefault="00366B90" w:rsidP="00F107D6">
            <w:pPr>
              <w:pStyle w:val="ListParagraph"/>
              <w:numPr>
                <w:ilvl w:val="0"/>
                <w:numId w:val="212"/>
              </w:numPr>
              <w:tabs>
                <w:tab w:val="left" w:pos="457"/>
              </w:tabs>
              <w:spacing w:line="240" w:lineRule="auto"/>
              <w:ind w:left="-71" w:firstLine="0"/>
              <w:rPr>
                <w:rFonts w:ascii="Times New Roman" w:hAnsi="Times New Roman"/>
                <w:sz w:val="24"/>
                <w:szCs w:val="24"/>
              </w:rPr>
            </w:pPr>
          </w:p>
        </w:tc>
        <w:tc>
          <w:tcPr>
            <w:tcW w:w="3083" w:type="dxa"/>
            <w:shd w:val="clear" w:color="auto" w:fill="auto"/>
          </w:tcPr>
          <w:p w:rsidR="00366B90" w:rsidRPr="00F107D6" w:rsidRDefault="00F10EDB" w:rsidP="00F107D6">
            <w:r w:rsidRPr="00F107D6">
              <w:t>Резултати от тестовете</w:t>
            </w:r>
          </w:p>
        </w:tc>
        <w:tc>
          <w:tcPr>
            <w:tcW w:w="5705" w:type="dxa"/>
            <w:shd w:val="clear" w:color="auto" w:fill="auto"/>
          </w:tcPr>
          <w:p w:rsidR="00366B90" w:rsidRPr="00F107D6" w:rsidRDefault="00366B90" w:rsidP="00F107D6">
            <w:pPr>
              <w:jc w:val="both"/>
            </w:pPr>
            <w:r w:rsidRPr="00F107D6">
              <w:t>Този продукт представлява архив от данни, получени при провеждането на тестовете. Използва се при изчисляването на различни ключови метрики на тестовете.</w:t>
            </w:r>
          </w:p>
          <w:p w:rsidR="00366B90" w:rsidRPr="00F107D6" w:rsidRDefault="00366B90" w:rsidP="00F107D6">
            <w:pPr>
              <w:jc w:val="both"/>
            </w:pPr>
            <w:r w:rsidRPr="00F107D6">
              <w:t>Резултатите от тестовете включват минимум:</w:t>
            </w:r>
          </w:p>
          <w:p w:rsidR="00366B90" w:rsidRPr="00F107D6" w:rsidRDefault="00366B90" w:rsidP="00F107D6">
            <w:pPr>
              <w:numPr>
                <w:ilvl w:val="0"/>
                <w:numId w:val="99"/>
              </w:numPr>
              <w:tabs>
                <w:tab w:val="clear" w:pos="1247"/>
                <w:tab w:val="left" w:pos="357"/>
              </w:tabs>
              <w:ind w:left="357" w:hanging="357"/>
              <w:jc w:val="both"/>
            </w:pPr>
            <w:r w:rsidRPr="00F107D6">
              <w:t>попълнени резултати от изпълнението на всички приложими към версията тестови случаи и сценарии, включително и информация за дефектите, които са регистрирани в резултат на неуспешно изпълнение;</w:t>
            </w:r>
          </w:p>
          <w:p w:rsidR="00366B90" w:rsidRPr="00F107D6" w:rsidRDefault="00366B90" w:rsidP="00F107D6">
            <w:pPr>
              <w:numPr>
                <w:ilvl w:val="0"/>
                <w:numId w:val="99"/>
              </w:numPr>
              <w:tabs>
                <w:tab w:val="clear" w:pos="1247"/>
                <w:tab w:val="left" w:pos="357"/>
              </w:tabs>
              <w:ind w:left="357" w:hanging="357"/>
              <w:jc w:val="both"/>
            </w:pPr>
            <w:r w:rsidRPr="00F107D6">
              <w:t>логовете от изпълнените автоматизирани тестове;</w:t>
            </w:r>
          </w:p>
          <w:p w:rsidR="00366B90" w:rsidRPr="00F107D6" w:rsidRDefault="00366B90" w:rsidP="00F107D6">
            <w:pPr>
              <w:numPr>
                <w:ilvl w:val="0"/>
                <w:numId w:val="99"/>
              </w:numPr>
              <w:tabs>
                <w:tab w:val="clear" w:pos="1247"/>
                <w:tab w:val="left" w:pos="357"/>
              </w:tabs>
              <w:ind w:left="357" w:hanging="357"/>
              <w:jc w:val="both"/>
            </w:pPr>
            <w:r w:rsidRPr="00F107D6">
              <w:t>използваните тестови данни;</w:t>
            </w:r>
          </w:p>
          <w:p w:rsidR="00366B90" w:rsidRPr="00F107D6" w:rsidRDefault="00366B90" w:rsidP="00F107D6">
            <w:pPr>
              <w:numPr>
                <w:ilvl w:val="0"/>
                <w:numId w:val="99"/>
              </w:numPr>
              <w:tabs>
                <w:tab w:val="clear" w:pos="1247"/>
                <w:tab w:val="left" w:pos="357"/>
              </w:tabs>
              <w:ind w:left="357" w:hanging="357"/>
              <w:jc w:val="both"/>
            </w:pPr>
            <w:r w:rsidRPr="00F107D6">
              <w:t>Матрица на съответствието Потребителски случаи – Тестови случаи – Тестови сценарии с попълнени статистики от изпълнението на тестовете;</w:t>
            </w:r>
          </w:p>
          <w:p w:rsidR="00366B90" w:rsidRPr="00F107D6" w:rsidRDefault="00366B90" w:rsidP="00F107D6">
            <w:pPr>
              <w:numPr>
                <w:ilvl w:val="0"/>
                <w:numId w:val="99"/>
              </w:numPr>
              <w:tabs>
                <w:tab w:val="clear" w:pos="1247"/>
                <w:tab w:val="left" w:pos="357"/>
              </w:tabs>
              <w:ind w:left="357" w:hanging="357"/>
              <w:jc w:val="both"/>
            </w:pPr>
            <w:r w:rsidRPr="00F107D6">
              <w:t>Обобщени резултати от тестовете.</w:t>
            </w:r>
          </w:p>
          <w:p w:rsidR="00366B90" w:rsidRPr="00F107D6" w:rsidRDefault="00366B90" w:rsidP="00F107D6">
            <w:pPr>
              <w:jc w:val="both"/>
            </w:pPr>
            <w:r w:rsidRPr="00F107D6">
              <w:t>Резултатите от тестовете са придружени със Съпътстващите бележки (Release notes) за всяка версия на разработвания продукт. Съдържат описания за:</w:t>
            </w:r>
          </w:p>
          <w:p w:rsidR="00366B90" w:rsidRPr="00F107D6" w:rsidRDefault="00366B90" w:rsidP="00F107D6">
            <w:pPr>
              <w:numPr>
                <w:ilvl w:val="0"/>
                <w:numId w:val="234"/>
              </w:numPr>
              <w:tabs>
                <w:tab w:val="left" w:pos="357"/>
              </w:tabs>
              <w:ind w:hanging="1180"/>
              <w:jc w:val="both"/>
            </w:pPr>
            <w:r w:rsidRPr="00F107D6">
              <w:t>планираната, но нереализирана функционалност;</w:t>
            </w:r>
          </w:p>
          <w:p w:rsidR="00366B90" w:rsidRPr="00F107D6" w:rsidRDefault="00366B90" w:rsidP="00F107D6">
            <w:pPr>
              <w:numPr>
                <w:ilvl w:val="0"/>
                <w:numId w:val="234"/>
              </w:numPr>
              <w:tabs>
                <w:tab w:val="left" w:pos="357"/>
              </w:tabs>
              <w:ind w:hanging="1180"/>
              <w:jc w:val="both"/>
            </w:pPr>
            <w:r w:rsidRPr="00F107D6">
              <w:t>известните критични и важни дефекти;</w:t>
            </w:r>
          </w:p>
          <w:p w:rsidR="00366B90" w:rsidRPr="00F107D6" w:rsidRDefault="00366B90" w:rsidP="00F107D6">
            <w:pPr>
              <w:numPr>
                <w:ilvl w:val="0"/>
                <w:numId w:val="234"/>
              </w:numPr>
              <w:tabs>
                <w:tab w:val="left" w:pos="357"/>
              </w:tabs>
              <w:ind w:hanging="1180"/>
              <w:jc w:val="both"/>
            </w:pPr>
            <w:r w:rsidRPr="00F107D6">
              <w:t>реализираната функционалност;</w:t>
            </w:r>
          </w:p>
          <w:p w:rsidR="00366B90" w:rsidRPr="00F107D6" w:rsidRDefault="00366B90" w:rsidP="00F107D6">
            <w:pPr>
              <w:numPr>
                <w:ilvl w:val="0"/>
                <w:numId w:val="234"/>
              </w:numPr>
              <w:tabs>
                <w:tab w:val="left" w:pos="357"/>
              </w:tabs>
              <w:ind w:hanging="1180"/>
              <w:jc w:val="both"/>
            </w:pPr>
            <w:r w:rsidRPr="00F107D6">
              <w:t>отстранените дефекти.</w:t>
            </w:r>
          </w:p>
        </w:tc>
      </w:tr>
      <w:tr w:rsidR="00AB63E2" w:rsidRPr="00A533D9" w:rsidTr="00366B90">
        <w:trPr>
          <w:cantSplit/>
          <w:jc w:val="center"/>
        </w:trPr>
        <w:tc>
          <w:tcPr>
            <w:tcW w:w="356" w:type="dxa"/>
          </w:tcPr>
          <w:p w:rsidR="00AB63E2" w:rsidRPr="00F107D6" w:rsidRDefault="00AB63E2" w:rsidP="00F107D6">
            <w:pPr>
              <w:pStyle w:val="ListParagraph"/>
              <w:numPr>
                <w:ilvl w:val="0"/>
                <w:numId w:val="212"/>
              </w:numPr>
              <w:tabs>
                <w:tab w:val="left" w:pos="457"/>
              </w:tabs>
              <w:spacing w:line="240" w:lineRule="auto"/>
              <w:ind w:left="-71" w:firstLine="0"/>
              <w:rPr>
                <w:rFonts w:ascii="Times New Roman" w:hAnsi="Times New Roman"/>
                <w:sz w:val="24"/>
                <w:szCs w:val="24"/>
              </w:rPr>
            </w:pPr>
          </w:p>
        </w:tc>
        <w:tc>
          <w:tcPr>
            <w:tcW w:w="3083" w:type="dxa"/>
            <w:shd w:val="clear" w:color="auto" w:fill="auto"/>
          </w:tcPr>
          <w:p w:rsidR="00AB63E2" w:rsidRPr="00F107D6" w:rsidRDefault="00AB63E2" w:rsidP="00F107D6">
            <w:r w:rsidRPr="00F107D6">
              <w:t xml:space="preserve">Наръчник </w:t>
            </w:r>
            <w:r w:rsidRPr="00F107D6">
              <w:rPr>
                <w:rFonts w:eastAsiaTheme="minorHAnsi"/>
                <w:lang w:eastAsia="en-US"/>
              </w:rPr>
              <w:t>за администратора на платформата с включени процедури за включване на потребители на платформата за облачни услуги</w:t>
            </w:r>
          </w:p>
        </w:tc>
        <w:tc>
          <w:tcPr>
            <w:tcW w:w="5705" w:type="dxa"/>
            <w:shd w:val="clear" w:color="auto" w:fill="auto"/>
          </w:tcPr>
          <w:p w:rsidR="00AB63E2" w:rsidRPr="00F107D6" w:rsidRDefault="00AB63E2" w:rsidP="00F107D6">
            <w:pPr>
              <w:tabs>
                <w:tab w:val="left" w:pos="0"/>
              </w:tabs>
              <w:ind w:right="79"/>
              <w:jc w:val="both"/>
            </w:pPr>
            <w:r w:rsidRPr="00F107D6">
              <w:t>С включени:</w:t>
            </w:r>
          </w:p>
          <w:p w:rsidR="00AB63E2" w:rsidRPr="00F107D6" w:rsidRDefault="00AB63E2" w:rsidP="00F107D6">
            <w:pPr>
              <w:pStyle w:val="ListParagraph"/>
              <w:numPr>
                <w:ilvl w:val="0"/>
                <w:numId w:val="160"/>
              </w:numPr>
              <w:tabs>
                <w:tab w:val="left" w:pos="456"/>
              </w:tabs>
              <w:spacing w:line="240" w:lineRule="auto"/>
              <w:ind w:left="31" w:right="79" w:firstLine="0"/>
              <w:jc w:val="both"/>
              <w:rPr>
                <w:rFonts w:ascii="Times New Roman" w:hAnsi="Times New Roman"/>
                <w:sz w:val="24"/>
                <w:szCs w:val="24"/>
                <w:lang w:val="en-US"/>
              </w:rPr>
            </w:pPr>
            <w:r w:rsidRPr="00F107D6">
              <w:rPr>
                <w:rFonts w:ascii="Times New Roman" w:hAnsi="Times New Roman"/>
                <w:sz w:val="24"/>
                <w:szCs w:val="24"/>
                <w:lang w:val="en-US"/>
              </w:rPr>
              <w:t xml:space="preserve">Инсталационни продукти (включват софтуера и документираните инструкции </w:t>
            </w:r>
            <w:r w:rsidRPr="00F107D6">
              <w:rPr>
                <w:rFonts w:ascii="Times New Roman" w:hAnsi="Times New Roman"/>
                <w:sz w:val="24"/>
                <w:szCs w:val="24"/>
              </w:rPr>
              <w:t>(</w:t>
            </w:r>
            <w:r w:rsidRPr="00F107D6">
              <w:rPr>
                <w:rFonts w:ascii="Times New Roman" w:hAnsi="Times New Roman"/>
                <w:sz w:val="24"/>
                <w:szCs w:val="24"/>
                <w:lang w:val="en-US"/>
              </w:rPr>
              <w:t>и скриптове</w:t>
            </w:r>
            <w:r w:rsidRPr="00F107D6">
              <w:rPr>
                <w:rFonts w:ascii="Times New Roman" w:hAnsi="Times New Roman"/>
                <w:sz w:val="24"/>
                <w:szCs w:val="24"/>
              </w:rPr>
              <w:t>) за генериране на версии от програмния код, инсталация, конфигурация и миграция;</w:t>
            </w:r>
          </w:p>
          <w:p w:rsidR="00AB63E2" w:rsidRPr="003F3734" w:rsidRDefault="00AB63E2" w:rsidP="00F107D6">
            <w:pPr>
              <w:pStyle w:val="ListParagraph"/>
              <w:numPr>
                <w:ilvl w:val="0"/>
                <w:numId w:val="160"/>
              </w:numPr>
              <w:tabs>
                <w:tab w:val="left" w:pos="456"/>
              </w:tabs>
              <w:spacing w:line="240" w:lineRule="auto"/>
              <w:ind w:left="31" w:right="79" w:firstLine="0"/>
              <w:jc w:val="both"/>
              <w:rPr>
                <w:rFonts w:ascii="Times New Roman" w:hAnsi="Times New Roman"/>
                <w:sz w:val="24"/>
                <w:szCs w:val="24"/>
              </w:rPr>
            </w:pPr>
            <w:r w:rsidRPr="00F107D6">
              <w:rPr>
                <w:rFonts w:ascii="Times New Roman" w:hAnsi="Times New Roman"/>
                <w:sz w:val="24"/>
                <w:szCs w:val="24"/>
                <w:lang w:val="en-US"/>
              </w:rPr>
              <w:t>Процедура за архивиране и възстановяване на системата след срив, бедствие или авария</w:t>
            </w:r>
            <w:r w:rsidRPr="00F107D6">
              <w:rPr>
                <w:rFonts w:ascii="Times New Roman" w:hAnsi="Times New Roman"/>
                <w:sz w:val="24"/>
                <w:szCs w:val="24"/>
              </w:rPr>
              <w:t>.</w:t>
            </w:r>
          </w:p>
        </w:tc>
      </w:tr>
      <w:tr w:rsidR="00366B90" w:rsidRPr="005C045D" w:rsidTr="00366B90">
        <w:trPr>
          <w:cantSplit/>
          <w:jc w:val="center"/>
        </w:trPr>
        <w:tc>
          <w:tcPr>
            <w:tcW w:w="356" w:type="dxa"/>
          </w:tcPr>
          <w:p w:rsidR="00366B90" w:rsidRPr="00F107D6" w:rsidRDefault="00366B90" w:rsidP="00F107D6">
            <w:pPr>
              <w:pStyle w:val="ListParagraph"/>
              <w:numPr>
                <w:ilvl w:val="0"/>
                <w:numId w:val="212"/>
              </w:numPr>
              <w:tabs>
                <w:tab w:val="left" w:pos="457"/>
              </w:tabs>
              <w:spacing w:line="240" w:lineRule="auto"/>
              <w:ind w:left="-71" w:firstLine="0"/>
              <w:rPr>
                <w:rFonts w:ascii="Times New Roman" w:hAnsi="Times New Roman"/>
                <w:sz w:val="24"/>
                <w:szCs w:val="24"/>
              </w:rPr>
            </w:pPr>
          </w:p>
        </w:tc>
        <w:tc>
          <w:tcPr>
            <w:tcW w:w="3083" w:type="dxa"/>
            <w:shd w:val="clear" w:color="auto" w:fill="auto"/>
          </w:tcPr>
          <w:p w:rsidR="00366B90" w:rsidRPr="00F107D6" w:rsidRDefault="00366B90" w:rsidP="00F107D6">
            <w:r w:rsidRPr="00F107D6">
              <w:t>Материали за удостоверяване</w:t>
            </w:r>
          </w:p>
        </w:tc>
        <w:tc>
          <w:tcPr>
            <w:tcW w:w="5705" w:type="dxa"/>
            <w:shd w:val="clear" w:color="auto" w:fill="auto"/>
          </w:tcPr>
          <w:p w:rsidR="00EA72DF" w:rsidRPr="00F107D6" w:rsidRDefault="00EA72DF" w:rsidP="00F107D6">
            <w:pPr>
              <w:tabs>
                <w:tab w:val="left" w:pos="0"/>
              </w:tabs>
              <w:ind w:right="79"/>
              <w:jc w:val="both"/>
            </w:pPr>
            <w:r w:rsidRPr="00F107D6">
              <w:t>За удостоверяване на съответствието на информационните системи</w:t>
            </w:r>
            <w:r w:rsidR="004E258D" w:rsidRPr="00F107D6">
              <w:t xml:space="preserve"> </w:t>
            </w:r>
            <w:r w:rsidRPr="00F107D6">
              <w:t>и програмните приложения за визуализация и редактиране на електронни документи с изискванията за оперативна съвместимост и с изискванията за информационна сигурност:</w:t>
            </w:r>
          </w:p>
          <w:p w:rsidR="00983BB0" w:rsidRPr="00F107D6" w:rsidRDefault="00983BB0" w:rsidP="009039F7">
            <w:pPr>
              <w:pStyle w:val="ListParagraph"/>
              <w:numPr>
                <w:ilvl w:val="0"/>
                <w:numId w:val="215"/>
              </w:numPr>
              <w:tabs>
                <w:tab w:val="left" w:pos="456"/>
              </w:tabs>
              <w:spacing w:line="240" w:lineRule="auto"/>
              <w:ind w:left="31" w:firstLine="0"/>
              <w:jc w:val="both"/>
              <w:rPr>
                <w:rFonts w:ascii="Times New Roman" w:hAnsi="Times New Roman"/>
                <w:sz w:val="24"/>
                <w:szCs w:val="24"/>
              </w:rPr>
            </w:pPr>
            <w:r w:rsidRPr="00F107D6">
              <w:rPr>
                <w:rFonts w:ascii="Times New Roman" w:hAnsi="Times New Roman"/>
                <w:sz w:val="24"/>
                <w:szCs w:val="24"/>
              </w:rPr>
              <w:t>Справка-декларация за извършени проверки по сценарии, описани в приложение № 15 и приложен протокол с резултатите от нея – за удостоверяването за съответствие с изискванията за оперативна съвместимост и информационна сигурност на информационните системи по чл. 103, ал. 1 от Наредбата за общите изисквания за оперативна съвместимост и информационна сигурност;</w:t>
            </w:r>
          </w:p>
          <w:p w:rsidR="00366B90" w:rsidRPr="00F107D6" w:rsidRDefault="00983BB0" w:rsidP="009039F7">
            <w:pPr>
              <w:pStyle w:val="ListParagraph"/>
              <w:numPr>
                <w:ilvl w:val="0"/>
                <w:numId w:val="215"/>
              </w:numPr>
              <w:tabs>
                <w:tab w:val="left" w:pos="456"/>
              </w:tabs>
              <w:spacing w:line="240" w:lineRule="auto"/>
              <w:ind w:left="31" w:firstLine="0"/>
              <w:jc w:val="both"/>
              <w:rPr>
                <w:rFonts w:ascii="Times New Roman" w:hAnsi="Times New Roman"/>
                <w:sz w:val="24"/>
                <w:szCs w:val="24"/>
              </w:rPr>
            </w:pPr>
            <w:r w:rsidRPr="00F107D6">
              <w:rPr>
                <w:rFonts w:ascii="Times New Roman" w:hAnsi="Times New Roman"/>
                <w:sz w:val="24"/>
                <w:szCs w:val="24"/>
              </w:rPr>
              <w:t>Справка-декларация за извършени проверки по сценарии, описани в приложение № 16 и приложен протокол с резултатите от нея – за удостоверяването за съответствие с изискванията за оперативна съвместимост и информационна сигурност на приложенията по чл. 104, ал. 1 от Наредбата за общите изисквания за оперативна съвместимост и информационна сигурност</w:t>
            </w:r>
            <w:r w:rsidR="00EA72DF" w:rsidRPr="00F107D6">
              <w:rPr>
                <w:rFonts w:ascii="Times New Roman" w:hAnsi="Times New Roman"/>
                <w:sz w:val="24"/>
                <w:szCs w:val="24"/>
              </w:rPr>
              <w:t>.</w:t>
            </w:r>
          </w:p>
        </w:tc>
      </w:tr>
    </w:tbl>
    <w:p w:rsidR="0032247D" w:rsidRPr="00DB406D" w:rsidRDefault="0032247D" w:rsidP="00DB406D">
      <w:pPr>
        <w:ind w:right="79"/>
        <w:jc w:val="both"/>
      </w:pPr>
    </w:p>
    <w:p w:rsidR="009D01B9" w:rsidRPr="00DB406D" w:rsidRDefault="00173B9D" w:rsidP="00DB406D">
      <w:pPr>
        <w:tabs>
          <w:tab w:val="left" w:pos="0"/>
        </w:tabs>
        <w:ind w:right="74"/>
        <w:jc w:val="both"/>
        <w:outlineLvl w:val="3"/>
        <w:rPr>
          <w:b/>
          <w:lang w:val="en-US"/>
        </w:rPr>
      </w:pPr>
      <w:r w:rsidRPr="00DB406D">
        <w:rPr>
          <w:b/>
          <w:lang w:val="en-US"/>
        </w:rPr>
        <w:t>3</w:t>
      </w:r>
      <w:r w:rsidR="009D01B9" w:rsidRPr="00DB406D">
        <w:rPr>
          <w:b/>
          <w:lang w:val="en-US"/>
        </w:rPr>
        <w:t>.2.1. Общи изисквания към надгражданата платформа</w:t>
      </w:r>
    </w:p>
    <w:p w:rsidR="009D01B9" w:rsidRPr="00DB406D" w:rsidRDefault="00FA77A4" w:rsidP="00DB406D">
      <w:pPr>
        <w:tabs>
          <w:tab w:val="left" w:pos="0"/>
        </w:tabs>
        <w:spacing w:before="120"/>
        <w:ind w:right="79"/>
        <w:jc w:val="both"/>
        <w:rPr>
          <w:b/>
          <w:lang w:val="en-US"/>
        </w:rPr>
      </w:pPr>
      <w:r w:rsidRPr="00DB406D">
        <w:rPr>
          <w:b/>
          <w:lang w:val="en-US"/>
        </w:rPr>
        <w:tab/>
      </w:r>
      <w:r w:rsidR="009D01B9" w:rsidRPr="00DB406D">
        <w:rPr>
          <w:b/>
          <w:lang w:val="en-US"/>
        </w:rPr>
        <w:t>Надградената платформа трябва да отговаря на следните изисквания:</w:t>
      </w:r>
    </w:p>
    <w:p w:rsidR="009D01B9" w:rsidRPr="009039F7" w:rsidRDefault="009D01B9" w:rsidP="0084577E">
      <w:pPr>
        <w:pStyle w:val="ListParagraph"/>
        <w:numPr>
          <w:ilvl w:val="0"/>
          <w:numId w:val="233"/>
        </w:numPr>
        <w:tabs>
          <w:tab w:val="left" w:pos="1134"/>
          <w:tab w:val="left" w:pos="1440"/>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lang w:val="en-US" w:eastAsia="en-US"/>
        </w:rPr>
      </w:pPr>
      <w:r w:rsidRPr="009039F7">
        <w:rPr>
          <w:rFonts w:ascii="Times New Roman" w:hAnsi="Times New Roman"/>
          <w:bCs/>
          <w:sz w:val="24"/>
          <w:szCs w:val="24"/>
          <w:lang w:val="en-US" w:eastAsia="en-US"/>
        </w:rPr>
        <w:t>Да бъде разработена на базата на съвременна SOA архитектура. Приложението трябва да предоставя функционалностите си като SOAP и/или REST уеб услуги с цел лесна интеграция с външни системи;</w:t>
      </w:r>
    </w:p>
    <w:p w:rsidR="009D01B9" w:rsidRPr="009039F7" w:rsidRDefault="00DB406D" w:rsidP="0084577E">
      <w:pPr>
        <w:pStyle w:val="ListParagraph"/>
        <w:numPr>
          <w:ilvl w:val="0"/>
          <w:numId w:val="233"/>
        </w:numPr>
        <w:tabs>
          <w:tab w:val="left" w:pos="1134"/>
          <w:tab w:val="left" w:pos="1440"/>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lang w:val="en-US" w:eastAsia="en-US"/>
        </w:rPr>
      </w:pPr>
      <w:r w:rsidRPr="009039F7">
        <w:rPr>
          <w:rFonts w:ascii="Times New Roman" w:hAnsi="Times New Roman"/>
          <w:bCs/>
          <w:sz w:val="24"/>
          <w:szCs w:val="24"/>
          <w:lang w:val="en-US" w:eastAsia="en-US"/>
        </w:rPr>
        <w:t>Да бъде разработена изключително чрез използване на технологии и платформи с отворен код. Изключения са възможни в софтуерните компоненти, които имат значително влияние върху бързодействието и сигурността като сървърите за управление на бази от данни</w:t>
      </w:r>
      <w:r w:rsidR="009D01B9" w:rsidRPr="009039F7">
        <w:rPr>
          <w:rFonts w:ascii="Times New Roman" w:hAnsi="Times New Roman"/>
          <w:sz w:val="24"/>
          <w:szCs w:val="24"/>
          <w:lang w:val="en-US"/>
        </w:rPr>
        <w:t>;</w:t>
      </w:r>
    </w:p>
    <w:p w:rsidR="009D01B9" w:rsidRPr="009039F7" w:rsidRDefault="009D01B9" w:rsidP="0084577E">
      <w:pPr>
        <w:pStyle w:val="ListParagraph"/>
        <w:numPr>
          <w:ilvl w:val="0"/>
          <w:numId w:val="233"/>
        </w:numPr>
        <w:tabs>
          <w:tab w:val="left" w:pos="1134"/>
        </w:tabs>
        <w:spacing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Системна конфигурируемост - системните функционалности да могат да бъдат конфигурирани от администратор чрез използване на конфигурационни файлове или потребителски интерфейс. Системните параметри не трябва да бъдат закодирани в кода на приложението;</w:t>
      </w:r>
    </w:p>
    <w:p w:rsidR="009D01B9" w:rsidRPr="009039F7" w:rsidRDefault="009D01B9" w:rsidP="0084577E">
      <w:pPr>
        <w:pStyle w:val="ListParagraph"/>
        <w:numPr>
          <w:ilvl w:val="0"/>
          <w:numId w:val="233"/>
        </w:numPr>
        <w:tabs>
          <w:tab w:val="left" w:pos="1134"/>
        </w:tabs>
        <w:spacing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Функционална конфигурируемост - реализацията на бизнес процесите, бизнес правилата и потребителските форми трябва да бъдат разработени с помощта на модели, които да се интерпретират от приложението или с тяхна помощ да се генерира изходен код, което да дава възможност на бизнес-ориентирани специалисти да имат поглед върху работата на системата и да могат да я контролират без да е необходимо пренаписване на системния код на дадената бизнес функционалност;</w:t>
      </w:r>
    </w:p>
    <w:p w:rsidR="00DB406D" w:rsidRPr="009039F7" w:rsidRDefault="009D01B9" w:rsidP="0084577E">
      <w:pPr>
        <w:pStyle w:val="ListParagraph"/>
        <w:numPr>
          <w:ilvl w:val="0"/>
          <w:numId w:val="233"/>
        </w:numPr>
        <w:tabs>
          <w:tab w:val="left" w:pos="1134"/>
        </w:tabs>
        <w:spacing w:line="240" w:lineRule="auto"/>
        <w:ind w:left="0" w:firstLine="709"/>
        <w:jc w:val="both"/>
        <w:rPr>
          <w:rFonts w:ascii="Times New Roman" w:hAnsi="Times New Roman"/>
          <w:sz w:val="24"/>
          <w:szCs w:val="24"/>
          <w:lang w:val="en-US"/>
        </w:rPr>
      </w:pPr>
      <w:r w:rsidRPr="009039F7">
        <w:rPr>
          <w:rFonts w:ascii="Times New Roman" w:hAnsi="Times New Roman"/>
          <w:sz w:val="24"/>
          <w:szCs w:val="24"/>
          <w:lang w:val="en-US"/>
        </w:rPr>
        <w:t>Приложенията, построени върху платформата, трябва да бъдат уеб-базирани, да работят на всички популярни интернет-браузъри - като минимум трябва да се поддържат Internet Explorer, Firefox и Chrome;</w:t>
      </w:r>
    </w:p>
    <w:p w:rsidR="009D01B9" w:rsidRPr="009039F7" w:rsidRDefault="00DB406D" w:rsidP="0084577E">
      <w:pPr>
        <w:pStyle w:val="ListParagraph"/>
        <w:numPr>
          <w:ilvl w:val="0"/>
          <w:numId w:val="233"/>
        </w:numPr>
        <w:tabs>
          <w:tab w:val="left" w:pos="916"/>
          <w:tab w:val="left" w:pos="1134"/>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lang w:val="en-US" w:eastAsia="en-US"/>
        </w:rPr>
      </w:pPr>
      <w:r w:rsidRPr="009039F7">
        <w:rPr>
          <w:rFonts w:ascii="Times New Roman" w:hAnsi="Times New Roman"/>
          <w:bCs/>
          <w:sz w:val="24"/>
          <w:szCs w:val="24"/>
          <w:lang w:val="en-US" w:eastAsia="en-US"/>
        </w:rPr>
        <w:lastRenderedPageBreak/>
        <w:t>Приложенията трябва да функционират коректно и бързо при планирания брой едновременни потребители. Интерфейсите трябва да са разработени според утвърдените стандарти за достъпност и ползваемост</w:t>
      </w:r>
      <w:r w:rsidR="009D01B9" w:rsidRPr="009039F7">
        <w:rPr>
          <w:rFonts w:ascii="Times New Roman" w:hAnsi="Times New Roman"/>
          <w:sz w:val="24"/>
          <w:szCs w:val="24"/>
          <w:lang w:val="en-US"/>
        </w:rPr>
        <w:t>;</w:t>
      </w:r>
    </w:p>
    <w:p w:rsidR="009D01B9" w:rsidRPr="009039F7" w:rsidRDefault="009D01B9" w:rsidP="0084577E">
      <w:pPr>
        <w:pStyle w:val="ListParagraph"/>
        <w:numPr>
          <w:ilvl w:val="0"/>
          <w:numId w:val="233"/>
        </w:numPr>
        <w:tabs>
          <w:tab w:val="left" w:pos="1134"/>
        </w:tabs>
        <w:spacing w:line="240" w:lineRule="auto"/>
        <w:ind w:left="0" w:firstLine="709"/>
        <w:jc w:val="both"/>
        <w:rPr>
          <w:rFonts w:ascii="Times New Roman" w:hAnsi="Times New Roman"/>
          <w:sz w:val="24"/>
          <w:szCs w:val="24"/>
          <w:lang w:val="en-US"/>
        </w:rPr>
      </w:pPr>
      <w:r w:rsidRPr="009039F7">
        <w:rPr>
          <w:rFonts w:ascii="Times New Roman" w:hAnsi="Times New Roman"/>
          <w:sz w:val="24"/>
          <w:szCs w:val="24"/>
          <w:lang w:val="en-US"/>
        </w:rPr>
        <w:t>Достъпът до отделните модули и компоненти на уеб-приложението трябва да се контролира чрез гъвкава система за идентификация на потребителите; трябва да има добре развита концепция и механизъм за регистриране на потребители, поддръжка на йерархия от групи и потребители, определяне на техните права, роли и съответно допустими функции в потребителския интерфейс. Потребителските профили трябва да се съхраняват в подходящо LDAP-базирано хранилище;</w:t>
      </w:r>
    </w:p>
    <w:p w:rsidR="009D01B9" w:rsidRPr="009039F7" w:rsidRDefault="009D01B9" w:rsidP="0084577E">
      <w:pPr>
        <w:pStyle w:val="ListParagraph"/>
        <w:numPr>
          <w:ilvl w:val="0"/>
          <w:numId w:val="233"/>
        </w:numPr>
        <w:tabs>
          <w:tab w:val="left" w:pos="1134"/>
        </w:tabs>
        <w:spacing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Приложенията трябва да използват утвърдени стандарти за достъп до данните, за изграждане на логиката и потребителския интерфейс, за евентуален обмен на данни с други системи;</w:t>
      </w:r>
    </w:p>
    <w:p w:rsidR="009D01B9" w:rsidRPr="009039F7" w:rsidRDefault="009D01B9" w:rsidP="0084577E">
      <w:pPr>
        <w:pStyle w:val="ListParagraph"/>
        <w:numPr>
          <w:ilvl w:val="0"/>
          <w:numId w:val="233"/>
        </w:numPr>
        <w:tabs>
          <w:tab w:val="left" w:pos="1134"/>
        </w:tabs>
        <w:spacing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Приложенията трябва да включват мерки за сигурност на данните;</w:t>
      </w:r>
    </w:p>
    <w:p w:rsidR="009D01B9" w:rsidRPr="009039F7" w:rsidRDefault="009D01B9" w:rsidP="0084577E">
      <w:pPr>
        <w:pStyle w:val="ListParagraph"/>
        <w:numPr>
          <w:ilvl w:val="0"/>
          <w:numId w:val="233"/>
        </w:numPr>
        <w:tabs>
          <w:tab w:val="left" w:pos="1134"/>
        </w:tabs>
        <w:spacing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Приложенията трябва да поддържат механизми за периодично автоматизирано архивиране на данните и съответното им възстановяване;</w:t>
      </w:r>
    </w:p>
    <w:p w:rsidR="009D01B9" w:rsidRPr="009039F7" w:rsidRDefault="009D01B9" w:rsidP="009A74EE">
      <w:pPr>
        <w:pStyle w:val="ListParagraph"/>
        <w:numPr>
          <w:ilvl w:val="0"/>
          <w:numId w:val="233"/>
        </w:numPr>
        <w:tabs>
          <w:tab w:val="left" w:pos="1134"/>
        </w:tabs>
        <w:spacing w:after="0" w:line="240" w:lineRule="auto"/>
        <w:ind w:left="0" w:right="79" w:firstLine="709"/>
        <w:jc w:val="both"/>
        <w:rPr>
          <w:rFonts w:ascii="Times New Roman" w:hAnsi="Times New Roman"/>
          <w:sz w:val="24"/>
          <w:szCs w:val="24"/>
          <w:lang w:val="en-US"/>
        </w:rPr>
      </w:pPr>
      <w:r w:rsidRPr="009039F7">
        <w:rPr>
          <w:rFonts w:ascii="Times New Roman" w:hAnsi="Times New Roman"/>
          <w:sz w:val="24"/>
          <w:szCs w:val="24"/>
          <w:lang w:val="en-US"/>
        </w:rPr>
        <w:t>Приложенията не трябва да допускат въвеждането на некоректни данни, да оповестяват потребителя за възникнали грешки, да позволяват лесна отмяна на действия и да изискват задължително потвърждаване за извършване на необратими действия.</w:t>
      </w:r>
    </w:p>
    <w:p w:rsidR="00DB406D" w:rsidRPr="008F39CF" w:rsidRDefault="00DB406D" w:rsidP="006D7E3F">
      <w:pPr>
        <w:tabs>
          <w:tab w:val="left" w:pos="426"/>
        </w:tabs>
        <w:ind w:right="79"/>
        <w:jc w:val="both"/>
        <w:rPr>
          <w:lang w:val="en-US"/>
        </w:rPr>
      </w:pPr>
    </w:p>
    <w:p w:rsidR="00C037D7" w:rsidRPr="00781A3E" w:rsidRDefault="00C037D7" w:rsidP="00C037D7">
      <w:pPr>
        <w:ind w:firstLine="993"/>
        <w:jc w:val="both"/>
      </w:pPr>
      <w:r w:rsidRPr="00781A3E">
        <w:rPr>
          <w:b/>
          <w:i/>
          <w:lang w:val="en-US"/>
        </w:rPr>
        <w:t>Конкретн</w:t>
      </w:r>
      <w:r>
        <w:rPr>
          <w:b/>
          <w:i/>
        </w:rPr>
        <w:t>ото</w:t>
      </w:r>
      <w:r w:rsidRPr="00781A3E">
        <w:rPr>
          <w:b/>
          <w:i/>
          <w:lang w:val="en-US"/>
        </w:rPr>
        <w:t xml:space="preserve"> </w:t>
      </w:r>
      <w:r>
        <w:rPr>
          <w:b/>
          <w:i/>
        </w:rPr>
        <w:t>предложение</w:t>
      </w:r>
      <w:r w:rsidRPr="00781A3E">
        <w:rPr>
          <w:b/>
          <w:i/>
          <w:lang w:val="en-US"/>
        </w:rPr>
        <w:t xml:space="preserve"> за </w:t>
      </w:r>
      <w:r>
        <w:rPr>
          <w:b/>
          <w:i/>
        </w:rPr>
        <w:t>изпълнение</w:t>
      </w:r>
      <w:r w:rsidRPr="00FA77A4">
        <w:rPr>
          <w:b/>
          <w:i/>
          <w:lang w:val="en-US"/>
        </w:rPr>
        <w:t xml:space="preserve"> на общите изисквания</w:t>
      </w:r>
      <w:r w:rsidRPr="00781A3E">
        <w:rPr>
          <w:b/>
          <w:i/>
          <w:lang w:val="en-US"/>
        </w:rPr>
        <w:t xml:space="preserve"> </w:t>
      </w:r>
      <w:r>
        <w:rPr>
          <w:b/>
          <w:i/>
          <w:lang w:val="en-US"/>
        </w:rPr>
        <w:t>е предмет на техническ</w:t>
      </w:r>
      <w:r>
        <w:rPr>
          <w:b/>
          <w:i/>
        </w:rPr>
        <w:t>ите</w:t>
      </w:r>
      <w:r w:rsidRPr="00781A3E">
        <w:rPr>
          <w:b/>
          <w:i/>
          <w:lang w:val="en-US"/>
        </w:rPr>
        <w:t xml:space="preserve"> предложени</w:t>
      </w:r>
      <w:r>
        <w:rPr>
          <w:b/>
          <w:i/>
        </w:rPr>
        <w:t>я</w:t>
      </w:r>
      <w:r w:rsidRPr="00781A3E">
        <w:rPr>
          <w:b/>
          <w:i/>
          <w:lang w:val="en-US"/>
        </w:rPr>
        <w:t xml:space="preserve"> на </w:t>
      </w:r>
      <w:r>
        <w:rPr>
          <w:b/>
          <w:i/>
        </w:rPr>
        <w:t>у</w:t>
      </w:r>
      <w:r w:rsidRPr="00FA77A4">
        <w:rPr>
          <w:b/>
          <w:i/>
          <w:lang w:val="en-US"/>
        </w:rPr>
        <w:t>частниците в процедурата</w:t>
      </w:r>
      <w:r w:rsidRPr="00781A3E">
        <w:rPr>
          <w:b/>
          <w:i/>
          <w:lang w:val="en-US"/>
        </w:rPr>
        <w:t>.</w:t>
      </w:r>
    </w:p>
    <w:p w:rsidR="00FA77A4" w:rsidRDefault="00FA77A4" w:rsidP="009D01B9">
      <w:pPr>
        <w:tabs>
          <w:tab w:val="left" w:pos="0"/>
        </w:tabs>
        <w:ind w:right="79"/>
        <w:jc w:val="both"/>
        <w:rPr>
          <w:b/>
          <w:lang w:val="en-US"/>
        </w:rPr>
      </w:pPr>
    </w:p>
    <w:p w:rsidR="00FA77A4" w:rsidRPr="001B32F6" w:rsidRDefault="00173B9D" w:rsidP="00EF2E95">
      <w:pPr>
        <w:tabs>
          <w:tab w:val="left" w:pos="0"/>
        </w:tabs>
        <w:ind w:right="72"/>
        <w:jc w:val="both"/>
        <w:outlineLvl w:val="3"/>
        <w:rPr>
          <w:b/>
        </w:rPr>
      </w:pPr>
      <w:r>
        <w:rPr>
          <w:b/>
          <w:lang w:val="en-US"/>
        </w:rPr>
        <w:t>3</w:t>
      </w:r>
      <w:r w:rsidR="009D01B9" w:rsidRPr="009D01B9">
        <w:rPr>
          <w:b/>
          <w:lang w:val="en-US"/>
        </w:rPr>
        <w:t>.2.2 Функционални изисквания</w:t>
      </w:r>
    </w:p>
    <w:p w:rsidR="009D01B9" w:rsidRDefault="00173B9D" w:rsidP="00DA3B43">
      <w:pPr>
        <w:tabs>
          <w:tab w:val="left" w:pos="0"/>
        </w:tabs>
        <w:spacing w:before="120"/>
        <w:ind w:right="74"/>
        <w:jc w:val="both"/>
        <w:outlineLvl w:val="4"/>
        <w:rPr>
          <w:lang w:val="en-US"/>
        </w:rPr>
      </w:pPr>
      <w:r>
        <w:rPr>
          <w:b/>
          <w:lang w:val="en-US"/>
        </w:rPr>
        <w:t>3</w:t>
      </w:r>
      <w:r w:rsidR="009D01B9" w:rsidRPr="00DA3B43">
        <w:rPr>
          <w:b/>
          <w:lang w:val="en-US"/>
        </w:rPr>
        <w:t>.2.2.1</w:t>
      </w:r>
      <w:r w:rsidR="009D01B9" w:rsidRPr="008F39CF">
        <w:rPr>
          <w:lang w:val="en-US"/>
        </w:rPr>
        <w:t xml:space="preserve"> </w:t>
      </w:r>
      <w:r w:rsidR="009D01B9" w:rsidRPr="00FA77A4">
        <w:rPr>
          <w:b/>
          <w:lang w:val="en-US"/>
        </w:rPr>
        <w:t>Предоставяне на общински административни услуги като облачна услуга</w:t>
      </w:r>
      <w:r w:rsidR="009D01B9" w:rsidRPr="008F39CF">
        <w:rPr>
          <w:lang w:val="en-US"/>
        </w:rPr>
        <w:t xml:space="preserve"> </w:t>
      </w:r>
    </w:p>
    <w:p w:rsidR="009D01B9" w:rsidRPr="008F39CF" w:rsidRDefault="00B9511B" w:rsidP="00DA3B43">
      <w:pPr>
        <w:tabs>
          <w:tab w:val="left" w:pos="0"/>
          <w:tab w:val="left" w:pos="709"/>
        </w:tabs>
        <w:spacing w:before="120"/>
        <w:ind w:right="79" w:firstLine="709"/>
        <w:jc w:val="both"/>
        <w:rPr>
          <w:lang w:val="en-US"/>
        </w:rPr>
      </w:pPr>
      <w:r w:rsidRPr="00DA3B43">
        <w:rPr>
          <w:b/>
        </w:rPr>
        <w:t>1.</w:t>
      </w:r>
      <w:r w:rsidR="00DA3B43">
        <w:t xml:space="preserve"> </w:t>
      </w:r>
      <w:r w:rsidR="009D01B9" w:rsidRPr="00FA77A4">
        <w:rPr>
          <w:b/>
          <w:lang w:val="en-US"/>
        </w:rPr>
        <w:t>Поддръжка за множество администрации</w:t>
      </w:r>
      <w:r w:rsidR="009D01B9" w:rsidRPr="008F39CF">
        <w:rPr>
          <w:lang w:val="en-US"/>
        </w:rPr>
        <w:t xml:space="preserve"> (Multi-Tenancy) - платформата трябва да поддържа едновременната работа на множество администрации по такъв начин, че данните на една администрация да бъдат видими и да се управляват само от упълномощени лица на съответната администрация и от никой друг.</w:t>
      </w:r>
    </w:p>
    <w:p w:rsidR="009D01B9" w:rsidRPr="002D2F32" w:rsidRDefault="009D01B9" w:rsidP="00DA3B43">
      <w:pPr>
        <w:tabs>
          <w:tab w:val="left" w:pos="0"/>
          <w:tab w:val="left" w:pos="709"/>
        </w:tabs>
        <w:ind w:right="79" w:firstLine="709"/>
        <w:jc w:val="both"/>
        <w:rPr>
          <w:b/>
          <w:lang w:val="en-US"/>
        </w:rPr>
      </w:pPr>
      <w:r w:rsidRPr="00DA3B43">
        <w:rPr>
          <w:b/>
          <w:lang w:val="en-US"/>
        </w:rPr>
        <w:t>2.</w:t>
      </w:r>
      <w:r w:rsidR="00DA3B43">
        <w:rPr>
          <w:b/>
        </w:rPr>
        <w:t xml:space="preserve"> </w:t>
      </w:r>
      <w:r w:rsidRPr="00FA77A4">
        <w:rPr>
          <w:b/>
          <w:lang w:val="en-US"/>
        </w:rPr>
        <w:t>Развитие на инструменти за моделиране</w:t>
      </w:r>
      <w:r w:rsidRPr="008F39CF">
        <w:rPr>
          <w:lang w:val="en-US"/>
        </w:rPr>
        <w:t xml:space="preserve"> </w:t>
      </w:r>
      <w:r w:rsidRPr="002D2F32">
        <w:rPr>
          <w:b/>
          <w:lang w:val="en-US"/>
        </w:rPr>
        <w:t xml:space="preserve">- </w:t>
      </w:r>
    </w:p>
    <w:p w:rsidR="009D01B9" w:rsidRPr="00376749" w:rsidRDefault="009D01B9" w:rsidP="00111A23">
      <w:pPr>
        <w:pStyle w:val="ListParagraph"/>
        <w:numPr>
          <w:ilvl w:val="1"/>
          <w:numId w:val="180"/>
        </w:numPr>
        <w:tabs>
          <w:tab w:val="left" w:pos="0"/>
          <w:tab w:val="left" w:pos="709"/>
        </w:tabs>
        <w:spacing w:after="0" w:line="240" w:lineRule="auto"/>
        <w:ind w:left="1434" w:right="79" w:hanging="357"/>
        <w:contextualSpacing w:val="0"/>
        <w:jc w:val="both"/>
        <w:rPr>
          <w:rFonts w:ascii="Times New Roman" w:hAnsi="Times New Roman"/>
          <w:sz w:val="24"/>
          <w:szCs w:val="24"/>
          <w:lang w:val="en-US"/>
        </w:rPr>
      </w:pPr>
      <w:r w:rsidRPr="00376749">
        <w:rPr>
          <w:rFonts w:ascii="Times New Roman" w:hAnsi="Times New Roman"/>
          <w:sz w:val="24"/>
          <w:szCs w:val="24"/>
          <w:lang w:val="en-US"/>
        </w:rPr>
        <w:t>инструмент за моделиране на бизнес процеси - BPMN 2.0 стандарт;</w:t>
      </w:r>
    </w:p>
    <w:p w:rsidR="009D01B9" w:rsidRPr="00376749" w:rsidRDefault="009D01B9" w:rsidP="00111A23">
      <w:pPr>
        <w:pStyle w:val="ListParagraph"/>
        <w:numPr>
          <w:ilvl w:val="1"/>
          <w:numId w:val="180"/>
        </w:numPr>
        <w:tabs>
          <w:tab w:val="left" w:pos="0"/>
          <w:tab w:val="left" w:pos="1170"/>
        </w:tabs>
        <w:spacing w:after="0" w:line="240" w:lineRule="auto"/>
        <w:ind w:left="1434" w:right="79" w:hanging="357"/>
        <w:contextualSpacing w:val="0"/>
        <w:jc w:val="both"/>
        <w:rPr>
          <w:rFonts w:ascii="Times New Roman" w:hAnsi="Times New Roman"/>
          <w:sz w:val="24"/>
          <w:szCs w:val="24"/>
          <w:lang w:val="en-US"/>
        </w:rPr>
      </w:pPr>
      <w:r w:rsidRPr="00376749">
        <w:rPr>
          <w:rFonts w:ascii="Times New Roman" w:hAnsi="Times New Roman"/>
          <w:sz w:val="24"/>
          <w:szCs w:val="24"/>
          <w:lang w:val="en-US"/>
        </w:rPr>
        <w:t>вграждане на скриптове за автоматизирано изпълнение;</w:t>
      </w:r>
    </w:p>
    <w:p w:rsidR="009D01B9" w:rsidRPr="00376749" w:rsidRDefault="009D01B9" w:rsidP="00111A23">
      <w:pPr>
        <w:pStyle w:val="ListParagraph"/>
        <w:numPr>
          <w:ilvl w:val="1"/>
          <w:numId w:val="180"/>
        </w:numPr>
        <w:tabs>
          <w:tab w:val="left" w:pos="0"/>
          <w:tab w:val="left" w:pos="1170"/>
        </w:tabs>
        <w:spacing w:after="0" w:line="240" w:lineRule="auto"/>
        <w:ind w:left="1434" w:right="79" w:hanging="357"/>
        <w:contextualSpacing w:val="0"/>
        <w:jc w:val="both"/>
        <w:rPr>
          <w:rFonts w:ascii="Times New Roman" w:hAnsi="Times New Roman"/>
          <w:sz w:val="24"/>
          <w:szCs w:val="24"/>
          <w:lang w:val="en-US"/>
        </w:rPr>
      </w:pPr>
      <w:r w:rsidRPr="00376749">
        <w:rPr>
          <w:rFonts w:ascii="Times New Roman" w:hAnsi="Times New Roman"/>
          <w:sz w:val="24"/>
          <w:szCs w:val="24"/>
          <w:lang w:val="en-US"/>
        </w:rPr>
        <w:t>възможност за свободно дефиниране на допълнителни подзадачи.</w:t>
      </w:r>
    </w:p>
    <w:p w:rsidR="009D01B9" w:rsidRPr="008F39CF" w:rsidRDefault="009D01B9" w:rsidP="00DA3B43">
      <w:pPr>
        <w:tabs>
          <w:tab w:val="left" w:pos="993"/>
        </w:tabs>
        <w:ind w:right="79" w:firstLine="709"/>
        <w:jc w:val="both"/>
        <w:rPr>
          <w:lang w:val="en-US"/>
        </w:rPr>
      </w:pPr>
      <w:r w:rsidRPr="00DA3B43">
        <w:rPr>
          <w:b/>
          <w:lang w:val="en-US"/>
        </w:rPr>
        <w:t>3.</w:t>
      </w:r>
      <w:r w:rsidRPr="00DA3B43">
        <w:rPr>
          <w:b/>
          <w:lang w:val="en-US"/>
        </w:rPr>
        <w:tab/>
      </w:r>
      <w:r w:rsidRPr="00FA77A4">
        <w:rPr>
          <w:b/>
          <w:lang w:val="en-US"/>
        </w:rPr>
        <w:t>Индивидуални модели на услуги и преписки за всяка администрация</w:t>
      </w:r>
      <w:r w:rsidRPr="008F39CF">
        <w:rPr>
          <w:lang w:val="en-US"/>
        </w:rPr>
        <w:t xml:space="preserve"> - платформата трябва да позволява внедряване, освен на 50-те вече разработени ЕАУ, и на специфични за конкретната администрация услуги, преписки, работни процеси, документи, както стандартизирана интеграция с локални системи.</w:t>
      </w:r>
    </w:p>
    <w:p w:rsidR="009D01B9" w:rsidRPr="008F39CF" w:rsidRDefault="009D01B9" w:rsidP="00DA3B43">
      <w:pPr>
        <w:tabs>
          <w:tab w:val="left" w:pos="993"/>
        </w:tabs>
        <w:ind w:right="79" w:firstLine="709"/>
        <w:jc w:val="both"/>
        <w:rPr>
          <w:lang w:val="en-US"/>
        </w:rPr>
      </w:pPr>
      <w:r w:rsidRPr="00DA3B43">
        <w:rPr>
          <w:b/>
          <w:lang w:val="en-US"/>
        </w:rPr>
        <w:t>4.</w:t>
      </w:r>
      <w:r w:rsidRPr="00DA3B43">
        <w:rPr>
          <w:b/>
          <w:lang w:val="en-US"/>
        </w:rPr>
        <w:tab/>
      </w:r>
      <w:r w:rsidRPr="00FA77A4">
        <w:rPr>
          <w:b/>
          <w:lang w:val="en-US"/>
        </w:rPr>
        <w:t>Индивидуални организационни модели, роли и права за достъп</w:t>
      </w:r>
      <w:r w:rsidRPr="008F39CF">
        <w:rPr>
          <w:lang w:val="en-US"/>
        </w:rPr>
        <w:t xml:space="preserve"> - платформата трябва да предоставя възможност за дефиниране на гъвкав модел за описание на правата за достъп спрямо организационната структура и изискванията на всяка администрация. Трябва да е възможно да бъде поддържан предефинирани ролеви потребителски профил за всяко организационно звено и служител в съответната администрация.</w:t>
      </w:r>
    </w:p>
    <w:p w:rsidR="009D01B9" w:rsidRPr="008F39CF" w:rsidRDefault="009D01B9" w:rsidP="00DA3B43">
      <w:pPr>
        <w:tabs>
          <w:tab w:val="left" w:pos="993"/>
        </w:tabs>
        <w:ind w:right="79" w:firstLine="709"/>
        <w:jc w:val="both"/>
        <w:rPr>
          <w:lang w:val="en-US"/>
        </w:rPr>
      </w:pPr>
      <w:r w:rsidRPr="00DA3B43">
        <w:rPr>
          <w:b/>
          <w:lang w:val="en-US"/>
        </w:rPr>
        <w:t>5.</w:t>
      </w:r>
      <w:r w:rsidRPr="00DA3B43">
        <w:rPr>
          <w:b/>
          <w:lang w:val="en-US"/>
        </w:rPr>
        <w:tab/>
      </w:r>
      <w:r w:rsidRPr="00FA77A4">
        <w:rPr>
          <w:b/>
          <w:lang w:val="en-US"/>
        </w:rPr>
        <w:t>Индивидуално описание на услуги</w:t>
      </w:r>
      <w:r w:rsidRPr="008F39CF">
        <w:rPr>
          <w:lang w:val="en-US"/>
        </w:rPr>
        <w:t xml:space="preserve"> - неелектронни и електронни административни услуги за всяка администрация, с възможност за връзки към други реализации на електронни услуги, публикуване на хартиени заявления и т.н. </w:t>
      </w:r>
      <w:r w:rsidRPr="008F39CF">
        <w:rPr>
          <w:lang w:val="en-US"/>
        </w:rPr>
        <w:lastRenderedPageBreak/>
        <w:t>Упълномощени лица от всяка администрация да могат контролирано да редактират информацията за всички услуги само в съответната администрация.</w:t>
      </w:r>
    </w:p>
    <w:p w:rsidR="009D01B9" w:rsidRPr="008F39CF" w:rsidRDefault="009D01B9" w:rsidP="00DA3B43">
      <w:pPr>
        <w:tabs>
          <w:tab w:val="left" w:pos="993"/>
        </w:tabs>
        <w:ind w:right="79" w:firstLine="709"/>
        <w:jc w:val="both"/>
        <w:rPr>
          <w:lang w:val="en-US"/>
        </w:rPr>
      </w:pPr>
      <w:r w:rsidRPr="00DA3B43">
        <w:rPr>
          <w:b/>
          <w:lang w:val="en-US"/>
        </w:rPr>
        <w:t>6.</w:t>
      </w:r>
      <w:r w:rsidRPr="00DA3B43">
        <w:rPr>
          <w:b/>
          <w:lang w:val="en-US"/>
        </w:rPr>
        <w:tab/>
      </w:r>
      <w:r w:rsidRPr="00FA77A4">
        <w:rPr>
          <w:b/>
          <w:lang w:val="en-US"/>
        </w:rPr>
        <w:t>Стандартизиран интерфейс към деловодни системи</w:t>
      </w:r>
      <w:r w:rsidRPr="008F39CF">
        <w:rPr>
          <w:lang w:val="en-US"/>
        </w:rPr>
        <w:t xml:space="preserve"> - за деловодна регистрация на преписки и документи.</w:t>
      </w:r>
    </w:p>
    <w:p w:rsidR="009D01B9" w:rsidRPr="008F39CF" w:rsidRDefault="009D01B9" w:rsidP="00DA3B43">
      <w:pPr>
        <w:tabs>
          <w:tab w:val="left" w:pos="993"/>
        </w:tabs>
        <w:ind w:right="79" w:firstLine="709"/>
        <w:jc w:val="both"/>
        <w:rPr>
          <w:lang w:val="en-US"/>
        </w:rPr>
      </w:pPr>
      <w:r w:rsidRPr="00DA3B43">
        <w:rPr>
          <w:b/>
          <w:lang w:val="en-US"/>
        </w:rPr>
        <w:t>7.</w:t>
      </w:r>
      <w:r w:rsidRPr="00DA3B43">
        <w:rPr>
          <w:b/>
          <w:lang w:val="en-US"/>
        </w:rPr>
        <w:tab/>
      </w:r>
      <w:r w:rsidRPr="00FA77A4">
        <w:rPr>
          <w:b/>
          <w:lang w:val="en-US"/>
        </w:rPr>
        <w:t>Стандартизиран интерфейс към други системи</w:t>
      </w:r>
      <w:r w:rsidRPr="008F39CF">
        <w:rPr>
          <w:lang w:val="en-US"/>
        </w:rPr>
        <w:t xml:space="preserve"> за обработка на преписки и документи чрез ЕСОЕД.</w:t>
      </w:r>
    </w:p>
    <w:p w:rsidR="009D01B9" w:rsidRPr="008F39CF" w:rsidRDefault="009D01B9" w:rsidP="00DA3B43">
      <w:pPr>
        <w:tabs>
          <w:tab w:val="left" w:pos="993"/>
        </w:tabs>
        <w:ind w:right="79" w:firstLine="709"/>
        <w:jc w:val="both"/>
        <w:rPr>
          <w:lang w:val="en-US"/>
        </w:rPr>
      </w:pPr>
      <w:r w:rsidRPr="00DA3B43">
        <w:rPr>
          <w:b/>
          <w:lang w:val="en-US"/>
        </w:rPr>
        <w:t>8.</w:t>
      </w:r>
      <w:r w:rsidRPr="00DA3B43">
        <w:rPr>
          <w:b/>
          <w:lang w:val="en-US"/>
        </w:rPr>
        <w:tab/>
      </w:r>
      <w:r w:rsidRPr="00FA77A4">
        <w:rPr>
          <w:b/>
          <w:lang w:val="en-US"/>
        </w:rPr>
        <w:t xml:space="preserve">Инструменти за мониторинг и отчетност </w:t>
      </w:r>
      <w:r w:rsidRPr="008F39CF">
        <w:rPr>
          <w:lang w:val="en-US"/>
        </w:rPr>
        <w:t>на ресурсите по различни администрации (брой преписки, статуси на задачи, активност на потребителите и т.н.).</w:t>
      </w:r>
    </w:p>
    <w:p w:rsidR="009D01B9" w:rsidRPr="008F39CF" w:rsidRDefault="009D01B9" w:rsidP="00DA3B43">
      <w:pPr>
        <w:tabs>
          <w:tab w:val="left" w:pos="993"/>
        </w:tabs>
        <w:ind w:right="79" w:firstLine="709"/>
        <w:jc w:val="both"/>
        <w:rPr>
          <w:lang w:val="en-US"/>
        </w:rPr>
      </w:pPr>
      <w:r w:rsidRPr="00DA3B43">
        <w:rPr>
          <w:b/>
          <w:lang w:val="en-US"/>
        </w:rPr>
        <w:t>9.</w:t>
      </w:r>
      <w:r w:rsidRPr="008F39CF">
        <w:rPr>
          <w:lang w:val="en-US"/>
        </w:rPr>
        <w:tab/>
      </w:r>
      <w:r w:rsidRPr="00FA77A4">
        <w:rPr>
          <w:b/>
          <w:lang w:val="en-US"/>
        </w:rPr>
        <w:t>Единен потребителски профил</w:t>
      </w:r>
      <w:r w:rsidRPr="008F39CF">
        <w:rPr>
          <w:lang w:val="en-US"/>
        </w:rPr>
        <w:t xml:space="preserve"> за граждани и фирми за всички администрации, ползващи облачната услуга, но развити така, че един и същ профил да може да се ползва за услуги с различни администрации.</w:t>
      </w:r>
    </w:p>
    <w:p w:rsidR="009D01B9" w:rsidRPr="008F39CF" w:rsidRDefault="009D01B9" w:rsidP="00DA3B43">
      <w:pPr>
        <w:tabs>
          <w:tab w:val="left" w:pos="0"/>
        </w:tabs>
        <w:ind w:right="79" w:firstLine="709"/>
        <w:jc w:val="both"/>
        <w:rPr>
          <w:lang w:val="en-US"/>
        </w:rPr>
      </w:pPr>
      <w:r w:rsidRPr="00DA3B43">
        <w:rPr>
          <w:b/>
          <w:lang w:val="en-US"/>
        </w:rPr>
        <w:t>10.</w:t>
      </w:r>
      <w:r w:rsidR="00B9511B" w:rsidRPr="00FA77A4">
        <w:rPr>
          <w:b/>
          <w:lang w:val="en-US"/>
        </w:rPr>
        <w:t xml:space="preserve"> </w:t>
      </w:r>
      <w:r w:rsidRPr="00FA77A4">
        <w:rPr>
          <w:b/>
          <w:lang w:val="en-US"/>
        </w:rPr>
        <w:t>Система за управление на съдържанието и подаването на заявления за електронни и неелектронни административни услуги</w:t>
      </w:r>
      <w:r w:rsidRPr="008F39CF">
        <w:rPr>
          <w:lang w:val="en-US"/>
        </w:rPr>
        <w:t xml:space="preserve"> - Крайните потребители на електронни административни услуги трябва да имат достъп до единна точка за предоставяне на тези услуги. Чрез системата потребителите трябва да могат да получават информация за: </w:t>
      </w:r>
    </w:p>
    <w:p w:rsidR="009D01B9" w:rsidRPr="008F39CF" w:rsidRDefault="009D01B9" w:rsidP="00540553">
      <w:pPr>
        <w:tabs>
          <w:tab w:val="left" w:pos="1134"/>
        </w:tabs>
        <w:ind w:left="709" w:right="79"/>
        <w:jc w:val="both"/>
        <w:rPr>
          <w:lang w:val="en-US"/>
        </w:rPr>
      </w:pPr>
      <w:r w:rsidRPr="008F39CF">
        <w:rPr>
          <w:lang w:val="en-US"/>
        </w:rPr>
        <w:t>o</w:t>
      </w:r>
      <w:r w:rsidRPr="008F39CF">
        <w:rPr>
          <w:lang w:val="en-US"/>
        </w:rPr>
        <w:tab/>
        <w:t>предоставяните електронни административни услуги;</w:t>
      </w:r>
    </w:p>
    <w:p w:rsidR="009D01B9" w:rsidRPr="008F39CF" w:rsidRDefault="009D01B9" w:rsidP="00540553">
      <w:pPr>
        <w:tabs>
          <w:tab w:val="left" w:pos="1134"/>
        </w:tabs>
        <w:ind w:left="709" w:right="79"/>
        <w:jc w:val="both"/>
        <w:rPr>
          <w:lang w:val="en-US"/>
        </w:rPr>
      </w:pPr>
      <w:r w:rsidRPr="008F39CF">
        <w:rPr>
          <w:lang w:val="en-US"/>
        </w:rPr>
        <w:t>o</w:t>
      </w:r>
      <w:r w:rsidRPr="008F39CF">
        <w:rPr>
          <w:lang w:val="en-US"/>
        </w:rPr>
        <w:tab/>
        <w:t>начина на плащане;</w:t>
      </w:r>
    </w:p>
    <w:p w:rsidR="009D01B9" w:rsidRPr="008F39CF" w:rsidRDefault="009D01B9" w:rsidP="00540553">
      <w:pPr>
        <w:tabs>
          <w:tab w:val="left" w:pos="1134"/>
        </w:tabs>
        <w:ind w:left="709" w:right="79"/>
        <w:jc w:val="both"/>
        <w:rPr>
          <w:lang w:val="en-US"/>
        </w:rPr>
      </w:pPr>
      <w:r w:rsidRPr="008F39CF">
        <w:rPr>
          <w:lang w:val="en-US"/>
        </w:rPr>
        <w:t>o</w:t>
      </w:r>
      <w:r w:rsidRPr="008F39CF">
        <w:rPr>
          <w:lang w:val="en-US"/>
        </w:rPr>
        <w:tab/>
        <w:t>цените на услугата;</w:t>
      </w:r>
    </w:p>
    <w:p w:rsidR="009D01B9" w:rsidRPr="008F39CF" w:rsidRDefault="009D01B9" w:rsidP="00540553">
      <w:pPr>
        <w:tabs>
          <w:tab w:val="left" w:pos="1134"/>
        </w:tabs>
        <w:ind w:left="709" w:right="79"/>
        <w:jc w:val="both"/>
        <w:rPr>
          <w:lang w:val="en-US"/>
        </w:rPr>
      </w:pPr>
      <w:r w:rsidRPr="008F39CF">
        <w:rPr>
          <w:lang w:val="en-US"/>
        </w:rPr>
        <w:t>o</w:t>
      </w:r>
      <w:r w:rsidRPr="008F39CF">
        <w:rPr>
          <w:lang w:val="en-US"/>
        </w:rPr>
        <w:tab/>
        <w:t>сроковете за получаване на услугата;</w:t>
      </w:r>
    </w:p>
    <w:p w:rsidR="009D01B9" w:rsidRPr="008F39CF" w:rsidRDefault="009D01B9" w:rsidP="00540553">
      <w:pPr>
        <w:tabs>
          <w:tab w:val="left" w:pos="1134"/>
        </w:tabs>
        <w:ind w:left="709" w:right="79"/>
        <w:jc w:val="both"/>
        <w:rPr>
          <w:lang w:val="en-US"/>
        </w:rPr>
      </w:pPr>
      <w:r w:rsidRPr="008F39CF">
        <w:rPr>
          <w:lang w:val="en-US"/>
        </w:rPr>
        <w:t>o</w:t>
      </w:r>
      <w:r w:rsidRPr="008F39CF">
        <w:rPr>
          <w:lang w:val="en-US"/>
        </w:rPr>
        <w:tab/>
        <w:t>начините за получаване и цялата необходима информация.</w:t>
      </w:r>
    </w:p>
    <w:p w:rsidR="009D01B9" w:rsidRPr="008F39CF" w:rsidRDefault="00FA77A4" w:rsidP="00656C83">
      <w:pPr>
        <w:tabs>
          <w:tab w:val="left" w:pos="0"/>
        </w:tabs>
        <w:spacing w:before="120"/>
        <w:ind w:right="79"/>
        <w:jc w:val="both"/>
        <w:rPr>
          <w:lang w:val="en-US"/>
        </w:rPr>
      </w:pPr>
      <w:r>
        <w:rPr>
          <w:lang w:val="en-US"/>
        </w:rPr>
        <w:tab/>
      </w:r>
      <w:r w:rsidR="009D01B9" w:rsidRPr="008F39CF">
        <w:rPr>
          <w:lang w:val="en-US"/>
        </w:rPr>
        <w:t>При желание да използват услугата, потребителите трябва да се идентифицират, да попълнят необходимата изискуема информация в зависимост от конкретната услуга, да изберат срок за получаване и начин на плащане. Чрез системата потребителите трябва да могат да заплатят заявената услуга. След подаване на заявлението за избраната услуга, потребителите трябва да могат да следят движението на изпълнението на услугата в системата, както и да получават крайния резултат от заявената услуга – документ, отговарящ на изискванията на нормативната уредба.</w:t>
      </w:r>
    </w:p>
    <w:p w:rsidR="00FA77A4" w:rsidRDefault="00FA77A4" w:rsidP="009D01B9">
      <w:pPr>
        <w:tabs>
          <w:tab w:val="left" w:pos="0"/>
        </w:tabs>
        <w:ind w:right="79"/>
        <w:jc w:val="both"/>
        <w:rPr>
          <w:lang w:val="en-US"/>
        </w:rPr>
      </w:pPr>
    </w:p>
    <w:p w:rsidR="009D01B9" w:rsidRDefault="00173B9D" w:rsidP="00B9511B">
      <w:pPr>
        <w:tabs>
          <w:tab w:val="left" w:pos="0"/>
        </w:tabs>
        <w:ind w:right="72"/>
        <w:jc w:val="both"/>
        <w:outlineLvl w:val="4"/>
        <w:rPr>
          <w:b/>
          <w:lang w:val="en-US"/>
        </w:rPr>
      </w:pPr>
      <w:r>
        <w:rPr>
          <w:b/>
          <w:lang w:val="en-US"/>
        </w:rPr>
        <w:t>3</w:t>
      </w:r>
      <w:r w:rsidR="009D01B9" w:rsidRPr="00656C83">
        <w:rPr>
          <w:b/>
          <w:lang w:val="en-US"/>
        </w:rPr>
        <w:t>.2.2.2</w:t>
      </w:r>
      <w:r w:rsidR="009D01B9" w:rsidRPr="008F39CF">
        <w:rPr>
          <w:lang w:val="en-US"/>
        </w:rPr>
        <w:t xml:space="preserve"> </w:t>
      </w:r>
      <w:r w:rsidR="009D01B9" w:rsidRPr="00FA77A4">
        <w:rPr>
          <w:b/>
          <w:lang w:val="en-US"/>
        </w:rPr>
        <w:t>Инструменти за екипна работа</w:t>
      </w:r>
    </w:p>
    <w:p w:rsidR="009D01B9" w:rsidRPr="008F39CF" w:rsidRDefault="00B9511B" w:rsidP="00656C83">
      <w:pPr>
        <w:tabs>
          <w:tab w:val="left" w:pos="0"/>
        </w:tabs>
        <w:spacing w:before="120"/>
        <w:ind w:right="79"/>
        <w:jc w:val="both"/>
        <w:rPr>
          <w:lang w:val="en-US"/>
        </w:rPr>
      </w:pPr>
      <w:r>
        <w:rPr>
          <w:lang w:val="en-US"/>
        </w:rPr>
        <w:tab/>
      </w:r>
      <w:r w:rsidRPr="00656C83">
        <w:rPr>
          <w:b/>
          <w:lang w:val="en-US"/>
        </w:rPr>
        <w:t>1.</w:t>
      </w:r>
      <w:r w:rsidR="00656C83">
        <w:t xml:space="preserve"> </w:t>
      </w:r>
      <w:r w:rsidR="009D01B9" w:rsidRPr="00FA77A4">
        <w:rPr>
          <w:b/>
          <w:lang w:val="en-US"/>
        </w:rPr>
        <w:t>Инструмент за моделиране на задачи:</w:t>
      </w:r>
      <w:r w:rsidR="009D01B9" w:rsidRPr="008F39CF">
        <w:rPr>
          <w:lang w:val="en-US"/>
        </w:rPr>
        <w:t xml:space="preserve"> </w:t>
      </w:r>
    </w:p>
    <w:p w:rsidR="009D01B9" w:rsidRPr="008F39CF" w:rsidRDefault="009D01B9" w:rsidP="00656C83">
      <w:pPr>
        <w:tabs>
          <w:tab w:val="left" w:pos="1418"/>
        </w:tabs>
        <w:ind w:right="79" w:firstLine="993"/>
        <w:jc w:val="both"/>
        <w:rPr>
          <w:lang w:val="en-US"/>
        </w:rPr>
      </w:pPr>
      <w:r w:rsidRPr="008F39CF">
        <w:rPr>
          <w:lang w:val="en-US"/>
        </w:rPr>
        <w:t>a.</w:t>
      </w:r>
      <w:r w:rsidRPr="008F39CF">
        <w:rPr>
          <w:lang w:val="en-US"/>
        </w:rPr>
        <w:tab/>
        <w:t>чек листи (със записване на действията за одит);</w:t>
      </w:r>
    </w:p>
    <w:p w:rsidR="009D01B9" w:rsidRPr="008F39CF" w:rsidRDefault="009D01B9" w:rsidP="00656C83">
      <w:pPr>
        <w:tabs>
          <w:tab w:val="left" w:pos="1418"/>
        </w:tabs>
        <w:ind w:right="79" w:firstLine="993"/>
        <w:jc w:val="both"/>
        <w:rPr>
          <w:lang w:val="en-US"/>
        </w:rPr>
      </w:pPr>
      <w:r w:rsidRPr="008F39CF">
        <w:rPr>
          <w:lang w:val="en-US"/>
        </w:rPr>
        <w:t>b.</w:t>
      </w:r>
      <w:r w:rsidRPr="008F39CF">
        <w:rPr>
          <w:lang w:val="en-US"/>
        </w:rPr>
        <w:tab/>
        <w:t>входящи и изходящи документи;</w:t>
      </w:r>
    </w:p>
    <w:p w:rsidR="009D01B9" w:rsidRPr="008F39CF" w:rsidRDefault="009D01B9" w:rsidP="00656C83">
      <w:pPr>
        <w:tabs>
          <w:tab w:val="left" w:pos="1418"/>
        </w:tabs>
        <w:ind w:right="79" w:firstLine="993"/>
        <w:jc w:val="both"/>
        <w:rPr>
          <w:lang w:val="en-US"/>
        </w:rPr>
      </w:pPr>
      <w:r w:rsidRPr="008F39CF">
        <w:rPr>
          <w:lang w:val="en-US"/>
        </w:rPr>
        <w:t>c.</w:t>
      </w:r>
      <w:r w:rsidRPr="008F39CF">
        <w:rPr>
          <w:lang w:val="en-US"/>
        </w:rPr>
        <w:tab/>
        <w:t>подзадачи;</w:t>
      </w:r>
    </w:p>
    <w:p w:rsidR="009D01B9" w:rsidRPr="008F39CF" w:rsidRDefault="009D01B9" w:rsidP="00656C83">
      <w:pPr>
        <w:tabs>
          <w:tab w:val="left" w:pos="1418"/>
        </w:tabs>
        <w:ind w:right="79" w:firstLine="993"/>
        <w:jc w:val="both"/>
        <w:rPr>
          <w:lang w:val="en-US"/>
        </w:rPr>
      </w:pPr>
      <w:r w:rsidRPr="008F39CF">
        <w:rPr>
          <w:lang w:val="en-US"/>
        </w:rPr>
        <w:t>d.</w:t>
      </w:r>
      <w:r w:rsidRPr="008F39CF">
        <w:rPr>
          <w:lang w:val="en-US"/>
        </w:rPr>
        <w:tab/>
        <w:t>скриптове за автоматизирано изпълнение;</w:t>
      </w:r>
    </w:p>
    <w:p w:rsidR="009D01B9" w:rsidRPr="008F39CF" w:rsidRDefault="009D01B9" w:rsidP="00656C83">
      <w:pPr>
        <w:tabs>
          <w:tab w:val="left" w:pos="1418"/>
        </w:tabs>
        <w:ind w:right="79" w:firstLine="993"/>
        <w:jc w:val="both"/>
        <w:rPr>
          <w:lang w:val="en-US"/>
        </w:rPr>
      </w:pPr>
      <w:r w:rsidRPr="008F39CF">
        <w:rPr>
          <w:lang w:val="en-US"/>
        </w:rPr>
        <w:t>e.</w:t>
      </w:r>
      <w:r w:rsidRPr="008F39CF">
        <w:rPr>
          <w:lang w:val="en-US"/>
        </w:rPr>
        <w:tab/>
        <w:t>условни секции/действия;</w:t>
      </w:r>
    </w:p>
    <w:p w:rsidR="009D01B9" w:rsidRPr="008F39CF" w:rsidRDefault="009D01B9" w:rsidP="00656C83">
      <w:pPr>
        <w:tabs>
          <w:tab w:val="left" w:pos="1418"/>
        </w:tabs>
        <w:ind w:right="79" w:firstLine="993"/>
        <w:jc w:val="both"/>
        <w:rPr>
          <w:lang w:val="en-US"/>
        </w:rPr>
      </w:pPr>
      <w:r w:rsidRPr="008F39CF">
        <w:rPr>
          <w:lang w:val="en-US"/>
        </w:rPr>
        <w:t>f.</w:t>
      </w:r>
      <w:r w:rsidRPr="008F39CF">
        <w:rPr>
          <w:lang w:val="en-US"/>
        </w:rPr>
        <w:tab/>
        <w:t>проверка за коректност на действията и пълнота;</w:t>
      </w:r>
    </w:p>
    <w:p w:rsidR="009D01B9" w:rsidRPr="008F39CF" w:rsidRDefault="009D01B9" w:rsidP="00656C83">
      <w:pPr>
        <w:tabs>
          <w:tab w:val="left" w:pos="1418"/>
        </w:tabs>
        <w:ind w:right="79" w:firstLine="993"/>
        <w:jc w:val="both"/>
        <w:rPr>
          <w:lang w:val="en-US"/>
        </w:rPr>
      </w:pPr>
      <w:r w:rsidRPr="008F39CF">
        <w:rPr>
          <w:lang w:val="en-US"/>
        </w:rPr>
        <w:t>g.</w:t>
      </w:r>
      <w:r w:rsidRPr="008F39CF">
        <w:rPr>
          <w:lang w:val="en-US"/>
        </w:rPr>
        <w:tab/>
        <w:t>управление на шаблонни задачи.</w:t>
      </w:r>
    </w:p>
    <w:p w:rsidR="009D01B9" w:rsidRPr="00FA77A4" w:rsidRDefault="00B9511B" w:rsidP="009D01B9">
      <w:pPr>
        <w:tabs>
          <w:tab w:val="left" w:pos="0"/>
        </w:tabs>
        <w:ind w:right="79"/>
        <w:jc w:val="both"/>
        <w:rPr>
          <w:b/>
          <w:lang w:val="en-US"/>
        </w:rPr>
      </w:pPr>
      <w:r>
        <w:rPr>
          <w:lang w:val="en-US"/>
        </w:rPr>
        <w:tab/>
      </w:r>
      <w:r w:rsidRPr="00656C83">
        <w:rPr>
          <w:b/>
          <w:lang w:val="en-US"/>
        </w:rPr>
        <w:t>2.</w:t>
      </w:r>
      <w:r w:rsidR="00656C83">
        <w:t xml:space="preserve"> </w:t>
      </w:r>
      <w:r w:rsidR="009D01B9" w:rsidRPr="00FA77A4">
        <w:rPr>
          <w:b/>
          <w:lang w:val="en-US"/>
        </w:rPr>
        <w:t xml:space="preserve">Инструмент за моделиране и редактиране на структурирани и хибридни документи, осигуряващ създаване и поддържане на: </w:t>
      </w:r>
    </w:p>
    <w:p w:rsidR="009D01B9" w:rsidRPr="008F39CF" w:rsidRDefault="009D01B9" w:rsidP="00656C83">
      <w:pPr>
        <w:tabs>
          <w:tab w:val="left" w:pos="0"/>
        </w:tabs>
        <w:ind w:right="79" w:firstLine="993"/>
        <w:jc w:val="both"/>
        <w:rPr>
          <w:lang w:val="en-US"/>
        </w:rPr>
      </w:pPr>
      <w:r w:rsidRPr="008F39CF">
        <w:rPr>
          <w:lang w:val="en-US"/>
        </w:rPr>
        <w:t>a.</w:t>
      </w:r>
      <w:r w:rsidRPr="008F39CF">
        <w:rPr>
          <w:lang w:val="en-US"/>
        </w:rPr>
        <w:tab/>
        <w:t>Предефинирани секции;</w:t>
      </w:r>
    </w:p>
    <w:p w:rsidR="009D01B9" w:rsidRPr="008F39CF" w:rsidRDefault="009D01B9" w:rsidP="00656C83">
      <w:pPr>
        <w:tabs>
          <w:tab w:val="left" w:pos="0"/>
        </w:tabs>
        <w:ind w:right="79" w:firstLine="993"/>
        <w:jc w:val="both"/>
        <w:rPr>
          <w:lang w:val="en-US"/>
        </w:rPr>
      </w:pPr>
      <w:r w:rsidRPr="008F39CF">
        <w:rPr>
          <w:lang w:val="en-US"/>
        </w:rPr>
        <w:t>b.</w:t>
      </w:r>
      <w:r w:rsidRPr="008F39CF">
        <w:rPr>
          <w:lang w:val="en-US"/>
        </w:rPr>
        <w:tab/>
        <w:t>Компоненти за активно съдържание (със заявки за извличане на информация от бизнес обекти и системи);</w:t>
      </w:r>
    </w:p>
    <w:p w:rsidR="009D01B9" w:rsidRPr="008F39CF" w:rsidRDefault="009D01B9" w:rsidP="00656C83">
      <w:pPr>
        <w:tabs>
          <w:tab w:val="left" w:pos="0"/>
        </w:tabs>
        <w:ind w:right="79" w:firstLine="993"/>
        <w:jc w:val="both"/>
        <w:rPr>
          <w:lang w:val="en-US"/>
        </w:rPr>
      </w:pPr>
      <w:r w:rsidRPr="008F39CF">
        <w:rPr>
          <w:lang w:val="en-US"/>
        </w:rPr>
        <w:t>c.</w:t>
      </w:r>
      <w:r w:rsidRPr="008F39CF">
        <w:rPr>
          <w:lang w:val="en-US"/>
        </w:rPr>
        <w:tab/>
        <w:t>Взаимовръзки между документи;</w:t>
      </w:r>
    </w:p>
    <w:p w:rsidR="009D01B9" w:rsidRPr="008F39CF" w:rsidRDefault="009D01B9" w:rsidP="00656C83">
      <w:pPr>
        <w:tabs>
          <w:tab w:val="left" w:pos="0"/>
        </w:tabs>
        <w:ind w:right="79" w:firstLine="993"/>
        <w:jc w:val="both"/>
        <w:rPr>
          <w:lang w:val="en-US"/>
        </w:rPr>
      </w:pPr>
      <w:r w:rsidRPr="008F39CF">
        <w:rPr>
          <w:lang w:val="en-US"/>
        </w:rPr>
        <w:t>d.</w:t>
      </w:r>
      <w:r w:rsidRPr="008F39CF">
        <w:rPr>
          <w:lang w:val="en-US"/>
        </w:rPr>
        <w:tab/>
        <w:t>Взаимовръзки към бизнес обекти;</w:t>
      </w:r>
    </w:p>
    <w:p w:rsidR="009D01B9" w:rsidRPr="008F39CF" w:rsidRDefault="009D01B9" w:rsidP="00656C83">
      <w:pPr>
        <w:tabs>
          <w:tab w:val="left" w:pos="0"/>
        </w:tabs>
        <w:ind w:right="79" w:firstLine="993"/>
        <w:jc w:val="both"/>
        <w:rPr>
          <w:lang w:val="en-US"/>
        </w:rPr>
      </w:pPr>
      <w:r w:rsidRPr="008F39CF">
        <w:rPr>
          <w:lang w:val="en-US"/>
        </w:rPr>
        <w:lastRenderedPageBreak/>
        <w:t>e.</w:t>
      </w:r>
      <w:r w:rsidRPr="008F39CF">
        <w:rPr>
          <w:lang w:val="en-US"/>
        </w:rPr>
        <w:tab/>
        <w:t>Управление на шаблонни документи;</w:t>
      </w:r>
    </w:p>
    <w:p w:rsidR="009D01B9" w:rsidRPr="008F39CF" w:rsidRDefault="009D01B9" w:rsidP="00656C83">
      <w:pPr>
        <w:tabs>
          <w:tab w:val="left" w:pos="0"/>
        </w:tabs>
        <w:ind w:right="79" w:firstLine="993"/>
        <w:jc w:val="both"/>
        <w:rPr>
          <w:lang w:val="en-US"/>
        </w:rPr>
      </w:pPr>
      <w:r w:rsidRPr="008F39CF">
        <w:rPr>
          <w:lang w:val="en-US"/>
        </w:rPr>
        <w:t>f.</w:t>
      </w:r>
      <w:r w:rsidRPr="008F39CF">
        <w:rPr>
          <w:lang w:val="en-US"/>
        </w:rPr>
        <w:tab/>
        <w:t>Възможност за трансформация в уеб форми за ползване в портали за е-услуги;</w:t>
      </w:r>
    </w:p>
    <w:p w:rsidR="009D01B9" w:rsidRPr="008F39CF" w:rsidRDefault="009D01B9" w:rsidP="00656C83">
      <w:pPr>
        <w:tabs>
          <w:tab w:val="left" w:pos="0"/>
        </w:tabs>
        <w:ind w:right="79" w:firstLine="993"/>
        <w:jc w:val="both"/>
        <w:rPr>
          <w:lang w:val="en-US"/>
        </w:rPr>
      </w:pPr>
      <w:r w:rsidRPr="008F39CF">
        <w:rPr>
          <w:lang w:val="en-US"/>
        </w:rPr>
        <w:t>g.</w:t>
      </w:r>
      <w:r w:rsidRPr="008F39CF">
        <w:rPr>
          <w:lang w:val="en-US"/>
        </w:rPr>
        <w:tab/>
        <w:t>Създаване и управление на хибридни уеб документи / уики страници;</w:t>
      </w:r>
    </w:p>
    <w:p w:rsidR="009D01B9" w:rsidRPr="008F39CF" w:rsidRDefault="009D01B9" w:rsidP="00656C83">
      <w:pPr>
        <w:tabs>
          <w:tab w:val="left" w:pos="0"/>
        </w:tabs>
        <w:ind w:right="79" w:firstLine="993"/>
        <w:jc w:val="both"/>
        <w:rPr>
          <w:lang w:val="en-US"/>
        </w:rPr>
      </w:pPr>
      <w:r w:rsidRPr="008F39CF">
        <w:rPr>
          <w:lang w:val="en-US"/>
        </w:rPr>
        <w:t>h.</w:t>
      </w:r>
      <w:r w:rsidRPr="008F39CF">
        <w:rPr>
          <w:lang w:val="en-US"/>
        </w:rPr>
        <w:tab/>
        <w:t>Прилагане на шаблони;</w:t>
      </w:r>
    </w:p>
    <w:p w:rsidR="009D01B9" w:rsidRPr="008F39CF" w:rsidRDefault="009D01B9" w:rsidP="00656C83">
      <w:pPr>
        <w:tabs>
          <w:tab w:val="left" w:pos="0"/>
        </w:tabs>
        <w:ind w:right="79" w:firstLine="993"/>
        <w:jc w:val="both"/>
        <w:rPr>
          <w:lang w:val="en-US"/>
        </w:rPr>
      </w:pPr>
      <w:r w:rsidRPr="008F39CF">
        <w:rPr>
          <w:lang w:val="en-US"/>
        </w:rPr>
        <w:t>i.</w:t>
      </w:r>
      <w:r w:rsidRPr="008F39CF">
        <w:rPr>
          <w:lang w:val="en-US"/>
        </w:rPr>
        <w:tab/>
        <w:t>Комбиниране на структуриран/хибриден и напълно свободен текст;</w:t>
      </w:r>
    </w:p>
    <w:p w:rsidR="009D01B9" w:rsidRPr="008F39CF" w:rsidRDefault="009D01B9" w:rsidP="00656C83">
      <w:pPr>
        <w:tabs>
          <w:tab w:val="left" w:pos="0"/>
        </w:tabs>
        <w:ind w:right="79" w:firstLine="993"/>
        <w:jc w:val="both"/>
        <w:rPr>
          <w:lang w:val="en-US"/>
        </w:rPr>
      </w:pPr>
      <w:r w:rsidRPr="008F39CF">
        <w:rPr>
          <w:lang w:val="en-US"/>
        </w:rPr>
        <w:t>j.</w:t>
      </w:r>
      <w:r w:rsidRPr="008F39CF">
        <w:rPr>
          <w:lang w:val="en-US"/>
        </w:rPr>
        <w:tab/>
        <w:t>Поддържане на стандартни инструменти за форматиране;</w:t>
      </w:r>
    </w:p>
    <w:p w:rsidR="009D01B9" w:rsidRPr="008F39CF" w:rsidRDefault="009D01B9" w:rsidP="00656C83">
      <w:pPr>
        <w:tabs>
          <w:tab w:val="left" w:pos="0"/>
        </w:tabs>
        <w:ind w:right="79" w:firstLine="993"/>
        <w:jc w:val="both"/>
        <w:rPr>
          <w:lang w:val="en-US"/>
        </w:rPr>
      </w:pPr>
      <w:r w:rsidRPr="008F39CF">
        <w:rPr>
          <w:lang w:val="en-US"/>
        </w:rPr>
        <w:t>k.</w:t>
      </w:r>
      <w:r w:rsidRPr="008F39CF">
        <w:rPr>
          <w:lang w:val="en-US"/>
        </w:rPr>
        <w:tab/>
        <w:t>Вмъкване на изображения;</w:t>
      </w:r>
    </w:p>
    <w:p w:rsidR="009D01B9" w:rsidRPr="008F39CF" w:rsidRDefault="009D01B9" w:rsidP="00656C83">
      <w:pPr>
        <w:tabs>
          <w:tab w:val="left" w:pos="0"/>
        </w:tabs>
        <w:ind w:right="79" w:firstLine="993"/>
        <w:jc w:val="both"/>
        <w:rPr>
          <w:lang w:val="en-US"/>
        </w:rPr>
      </w:pPr>
      <w:r w:rsidRPr="008F39CF">
        <w:rPr>
          <w:lang w:val="en-US"/>
        </w:rPr>
        <w:t>l.</w:t>
      </w:r>
      <w:r w:rsidRPr="008F39CF">
        <w:rPr>
          <w:lang w:val="en-US"/>
        </w:rPr>
        <w:tab/>
        <w:t>Вмъкване на външни връзки;</w:t>
      </w:r>
    </w:p>
    <w:p w:rsidR="009D01B9" w:rsidRPr="008F39CF" w:rsidRDefault="009D01B9" w:rsidP="00656C83">
      <w:pPr>
        <w:tabs>
          <w:tab w:val="left" w:pos="0"/>
        </w:tabs>
        <w:ind w:right="79" w:firstLine="993"/>
        <w:jc w:val="both"/>
        <w:rPr>
          <w:lang w:val="en-US"/>
        </w:rPr>
      </w:pPr>
      <w:r w:rsidRPr="008F39CF">
        <w:rPr>
          <w:lang w:val="en-US"/>
        </w:rPr>
        <w:t>m.</w:t>
      </w:r>
      <w:r w:rsidRPr="008F39CF">
        <w:rPr>
          <w:lang w:val="en-US"/>
        </w:rPr>
        <w:tab/>
        <w:t>Директно вграждане на налична структурирана информация от различни източници (активно съдържание в документите);</w:t>
      </w:r>
    </w:p>
    <w:p w:rsidR="009D01B9" w:rsidRPr="008F39CF" w:rsidRDefault="009D01B9" w:rsidP="00656C83">
      <w:pPr>
        <w:tabs>
          <w:tab w:val="left" w:pos="0"/>
        </w:tabs>
        <w:ind w:right="79" w:firstLine="993"/>
        <w:jc w:val="both"/>
        <w:rPr>
          <w:lang w:val="en-US"/>
        </w:rPr>
      </w:pPr>
      <w:r w:rsidRPr="008F39CF">
        <w:rPr>
          <w:lang w:val="en-US"/>
        </w:rPr>
        <w:t>n.</w:t>
      </w:r>
      <w:r w:rsidRPr="008F39CF">
        <w:rPr>
          <w:lang w:val="en-US"/>
        </w:rPr>
        <w:tab/>
        <w:t>Създаване и управление на взаимовръзки с произволни други бизнес обекти;</w:t>
      </w:r>
    </w:p>
    <w:p w:rsidR="009D01B9" w:rsidRPr="008F39CF" w:rsidRDefault="009D01B9" w:rsidP="00656C83">
      <w:pPr>
        <w:tabs>
          <w:tab w:val="left" w:pos="0"/>
        </w:tabs>
        <w:ind w:right="79" w:firstLine="993"/>
        <w:jc w:val="both"/>
        <w:rPr>
          <w:lang w:val="en-US"/>
        </w:rPr>
      </w:pPr>
      <w:r w:rsidRPr="008F39CF">
        <w:rPr>
          <w:lang w:val="en-US"/>
        </w:rPr>
        <w:t>o.</w:t>
      </w:r>
      <w:r w:rsidRPr="008F39CF">
        <w:rPr>
          <w:lang w:val="en-US"/>
        </w:rPr>
        <w:tab/>
        <w:t>Експортиране към PDF с подписване с е-подпис;</w:t>
      </w:r>
    </w:p>
    <w:p w:rsidR="009D01B9" w:rsidRPr="008F39CF" w:rsidRDefault="009D01B9" w:rsidP="00656C83">
      <w:pPr>
        <w:tabs>
          <w:tab w:val="left" w:pos="0"/>
        </w:tabs>
        <w:ind w:right="79" w:firstLine="993"/>
        <w:jc w:val="both"/>
        <w:rPr>
          <w:lang w:val="en-US"/>
        </w:rPr>
      </w:pPr>
      <w:r w:rsidRPr="008F39CF">
        <w:rPr>
          <w:lang w:val="en-US"/>
        </w:rPr>
        <w:t>p.</w:t>
      </w:r>
      <w:r w:rsidRPr="008F39CF">
        <w:rPr>
          <w:lang w:val="en-US"/>
        </w:rPr>
        <w:tab/>
        <w:t>Пълно версиониране;</w:t>
      </w:r>
    </w:p>
    <w:p w:rsidR="009D01B9" w:rsidRPr="008F39CF" w:rsidRDefault="009D01B9" w:rsidP="00656C83">
      <w:pPr>
        <w:tabs>
          <w:tab w:val="left" w:pos="0"/>
        </w:tabs>
        <w:ind w:right="79" w:firstLine="993"/>
        <w:jc w:val="both"/>
        <w:rPr>
          <w:lang w:val="en-US"/>
        </w:rPr>
      </w:pPr>
      <w:r w:rsidRPr="008F39CF">
        <w:rPr>
          <w:lang w:val="en-US"/>
        </w:rPr>
        <w:t>q.</w:t>
      </w:r>
      <w:r w:rsidRPr="008F39CF">
        <w:rPr>
          <w:lang w:val="en-US"/>
        </w:rPr>
        <w:tab/>
        <w:t>Пълна интеграция с документното управление, всички обслужващи функции и мета данни.</w:t>
      </w:r>
    </w:p>
    <w:p w:rsidR="009D01B9" w:rsidRPr="008F39CF" w:rsidRDefault="00B9511B" w:rsidP="009D01B9">
      <w:pPr>
        <w:tabs>
          <w:tab w:val="left" w:pos="0"/>
        </w:tabs>
        <w:ind w:right="79"/>
        <w:jc w:val="both"/>
        <w:rPr>
          <w:lang w:val="en-US"/>
        </w:rPr>
      </w:pPr>
      <w:r>
        <w:rPr>
          <w:lang w:val="en-US"/>
        </w:rPr>
        <w:tab/>
      </w:r>
      <w:r w:rsidRPr="00656C83">
        <w:rPr>
          <w:b/>
          <w:lang w:val="en-US"/>
        </w:rPr>
        <w:t>3.</w:t>
      </w:r>
      <w:r w:rsidR="00656C83">
        <w:t xml:space="preserve"> </w:t>
      </w:r>
      <w:r w:rsidR="009D01B9" w:rsidRPr="00FA77A4">
        <w:rPr>
          <w:b/>
          <w:lang w:val="en-US"/>
        </w:rPr>
        <w:t>Интегрирано текстово и аналитично търсене</w:t>
      </w:r>
      <w:r w:rsidR="009D01B9" w:rsidRPr="008F39CF">
        <w:rPr>
          <w:lang w:val="en-US"/>
        </w:rPr>
        <w:t xml:space="preserve"> - както и възможности за търсене в текст, комбинирано с аналитично търсене във вътрешни документни бази и бази от бизнес обекти.</w:t>
      </w:r>
    </w:p>
    <w:p w:rsidR="009D01B9" w:rsidRPr="008F39CF" w:rsidRDefault="00B9511B" w:rsidP="009D01B9">
      <w:pPr>
        <w:tabs>
          <w:tab w:val="left" w:pos="0"/>
        </w:tabs>
        <w:ind w:right="79"/>
        <w:jc w:val="both"/>
        <w:rPr>
          <w:lang w:val="en-US"/>
        </w:rPr>
      </w:pPr>
      <w:r>
        <w:rPr>
          <w:lang w:val="en-US"/>
        </w:rPr>
        <w:tab/>
      </w:r>
      <w:r w:rsidRPr="00656C83">
        <w:rPr>
          <w:b/>
          <w:lang w:val="en-US"/>
        </w:rPr>
        <w:t>4.</w:t>
      </w:r>
      <w:r w:rsidR="00656C83">
        <w:t xml:space="preserve"> </w:t>
      </w:r>
      <w:r w:rsidR="009D01B9" w:rsidRPr="00FA77A4">
        <w:rPr>
          <w:b/>
          <w:lang w:val="en-US"/>
        </w:rPr>
        <w:t xml:space="preserve">Исторически консистентно версиониране на документи: </w:t>
      </w:r>
    </w:p>
    <w:p w:rsidR="009D01B9" w:rsidRPr="008F39CF" w:rsidRDefault="009D01B9" w:rsidP="00656C83">
      <w:pPr>
        <w:tabs>
          <w:tab w:val="left" w:pos="1418"/>
        </w:tabs>
        <w:ind w:right="79" w:firstLine="993"/>
        <w:jc w:val="both"/>
        <w:rPr>
          <w:lang w:val="en-US"/>
        </w:rPr>
      </w:pPr>
      <w:r w:rsidRPr="008F39CF">
        <w:rPr>
          <w:lang w:val="en-US"/>
        </w:rPr>
        <w:t>a.</w:t>
      </w:r>
      <w:r w:rsidRPr="008F39CF">
        <w:rPr>
          <w:lang w:val="en-US"/>
        </w:rPr>
        <w:tab/>
        <w:t>процес на публикуване на версии на документи;</w:t>
      </w:r>
    </w:p>
    <w:p w:rsidR="009D01B9" w:rsidRPr="008F39CF" w:rsidRDefault="009D01B9" w:rsidP="00656C83">
      <w:pPr>
        <w:tabs>
          <w:tab w:val="left" w:pos="1418"/>
        </w:tabs>
        <w:ind w:right="79" w:firstLine="993"/>
        <w:jc w:val="both"/>
        <w:rPr>
          <w:lang w:val="en-US"/>
        </w:rPr>
      </w:pPr>
      <w:r w:rsidRPr="008F39CF">
        <w:rPr>
          <w:lang w:val="en-US"/>
        </w:rPr>
        <w:t>b.</w:t>
      </w:r>
      <w:r w:rsidRPr="008F39CF">
        <w:rPr>
          <w:lang w:val="en-US"/>
        </w:rPr>
        <w:tab/>
        <w:t>запазване на стари версии като исторически консистентни записи;</w:t>
      </w:r>
    </w:p>
    <w:p w:rsidR="009D01B9" w:rsidRPr="008F39CF" w:rsidRDefault="009D01B9" w:rsidP="00656C83">
      <w:pPr>
        <w:tabs>
          <w:tab w:val="left" w:pos="1418"/>
        </w:tabs>
        <w:ind w:right="79" w:firstLine="993"/>
        <w:jc w:val="both"/>
        <w:rPr>
          <w:lang w:val="en-US"/>
        </w:rPr>
      </w:pPr>
      <w:r w:rsidRPr="008F39CF">
        <w:rPr>
          <w:lang w:val="en-US"/>
        </w:rPr>
        <w:t>c.</w:t>
      </w:r>
      <w:r w:rsidRPr="008F39CF">
        <w:rPr>
          <w:lang w:val="en-US"/>
        </w:rPr>
        <w:tab/>
        <w:t>запазване на взаимовръзки към версии други документи, валидни в съответния времеви интервал.</w:t>
      </w:r>
    </w:p>
    <w:p w:rsidR="009D01B9" w:rsidRPr="00FA77A4" w:rsidRDefault="00B9511B" w:rsidP="009D01B9">
      <w:pPr>
        <w:tabs>
          <w:tab w:val="left" w:pos="0"/>
        </w:tabs>
        <w:ind w:right="79"/>
        <w:jc w:val="both"/>
        <w:rPr>
          <w:b/>
          <w:lang w:val="en-US"/>
        </w:rPr>
      </w:pPr>
      <w:r>
        <w:rPr>
          <w:lang w:val="en-US"/>
        </w:rPr>
        <w:tab/>
      </w:r>
      <w:r w:rsidRPr="00656C83">
        <w:rPr>
          <w:b/>
          <w:lang w:val="en-US"/>
        </w:rPr>
        <w:t>5.</w:t>
      </w:r>
      <w:r w:rsidR="00656C83">
        <w:t xml:space="preserve"> </w:t>
      </w:r>
      <w:r w:rsidR="009D01B9" w:rsidRPr="00FA77A4">
        <w:rPr>
          <w:b/>
          <w:lang w:val="en-US"/>
        </w:rPr>
        <w:t>Ролева система за сигурност за достъп до индивидуални бизнес обекти и документи</w:t>
      </w:r>
      <w:r w:rsidR="00FA77A4">
        <w:rPr>
          <w:b/>
          <w:lang w:val="en-US"/>
        </w:rPr>
        <w:t>:</w:t>
      </w:r>
    </w:p>
    <w:p w:rsidR="009D01B9" w:rsidRPr="008F39CF" w:rsidRDefault="009D01B9" w:rsidP="00656C83">
      <w:pPr>
        <w:tabs>
          <w:tab w:val="left" w:pos="0"/>
        </w:tabs>
        <w:ind w:right="79" w:firstLine="993"/>
        <w:jc w:val="both"/>
        <w:rPr>
          <w:lang w:val="en-US"/>
        </w:rPr>
      </w:pPr>
      <w:r w:rsidRPr="008F39CF">
        <w:rPr>
          <w:lang w:val="en-US"/>
        </w:rPr>
        <w:t>a.</w:t>
      </w:r>
      <w:r w:rsidRPr="008F39CF">
        <w:rPr>
          <w:lang w:val="en-US"/>
        </w:rPr>
        <w:tab/>
        <w:t>дефиниране на роли с различни възможности за операции върху обекти и документи;</w:t>
      </w:r>
    </w:p>
    <w:p w:rsidR="009D01B9" w:rsidRPr="008F39CF" w:rsidRDefault="009D01B9" w:rsidP="00656C83">
      <w:pPr>
        <w:tabs>
          <w:tab w:val="left" w:pos="0"/>
        </w:tabs>
        <w:ind w:right="79" w:firstLine="993"/>
        <w:jc w:val="both"/>
        <w:rPr>
          <w:lang w:val="en-US"/>
        </w:rPr>
      </w:pPr>
      <w:r w:rsidRPr="008F39CF">
        <w:rPr>
          <w:lang w:val="en-US"/>
        </w:rPr>
        <w:t>b.</w:t>
      </w:r>
      <w:r w:rsidRPr="008F39CF">
        <w:rPr>
          <w:lang w:val="en-US"/>
        </w:rPr>
        <w:tab/>
        <w:t>индивидуално изчисляване на права за достъп за всеки потребител в зависимост от неговото участие в преписки, проекти, работни групи.</w:t>
      </w:r>
    </w:p>
    <w:p w:rsidR="009D01B9" w:rsidRPr="008F39CF" w:rsidRDefault="00B9511B" w:rsidP="009D01B9">
      <w:pPr>
        <w:tabs>
          <w:tab w:val="left" w:pos="0"/>
        </w:tabs>
        <w:ind w:right="79"/>
        <w:jc w:val="both"/>
        <w:rPr>
          <w:lang w:val="en-US"/>
        </w:rPr>
      </w:pPr>
      <w:r>
        <w:rPr>
          <w:lang w:val="en-US"/>
        </w:rPr>
        <w:tab/>
      </w:r>
      <w:r w:rsidRPr="00656C83">
        <w:rPr>
          <w:b/>
          <w:lang w:val="en-US"/>
        </w:rPr>
        <w:t>6.</w:t>
      </w:r>
      <w:r w:rsidR="00656C83">
        <w:t xml:space="preserve"> </w:t>
      </w:r>
      <w:r w:rsidR="009D01B9" w:rsidRPr="00FA77A4">
        <w:rPr>
          <w:b/>
          <w:lang w:val="en-US"/>
        </w:rPr>
        <w:t>Проектни пространства</w:t>
      </w:r>
      <w:r w:rsidR="009D01B9" w:rsidRPr="008F39CF">
        <w:rPr>
          <w:lang w:val="en-US"/>
        </w:rPr>
        <w:t xml:space="preserve"> – за екипна работа по проекти, съдържащи множество преписки, дейности и свободни задачи</w:t>
      </w:r>
      <w:r w:rsidR="00FA77A4">
        <w:rPr>
          <w:lang w:val="en-US"/>
        </w:rPr>
        <w:t>;</w:t>
      </w:r>
    </w:p>
    <w:p w:rsidR="009D01B9" w:rsidRPr="00FA77A4" w:rsidRDefault="00B9511B" w:rsidP="009D01B9">
      <w:pPr>
        <w:tabs>
          <w:tab w:val="left" w:pos="0"/>
        </w:tabs>
        <w:ind w:right="79"/>
        <w:jc w:val="both"/>
        <w:rPr>
          <w:b/>
          <w:lang w:val="en-US"/>
        </w:rPr>
      </w:pPr>
      <w:r>
        <w:rPr>
          <w:lang w:val="en-US"/>
        </w:rPr>
        <w:tab/>
      </w:r>
      <w:r w:rsidRPr="00656C83">
        <w:rPr>
          <w:b/>
          <w:lang w:val="en-US"/>
        </w:rPr>
        <w:t>7.</w:t>
      </w:r>
      <w:r w:rsidR="00656C83">
        <w:t xml:space="preserve"> </w:t>
      </w:r>
      <w:r w:rsidR="009D01B9" w:rsidRPr="00FA77A4">
        <w:rPr>
          <w:b/>
          <w:lang w:val="en-US"/>
        </w:rPr>
        <w:t>Коментари в контекст</w:t>
      </w:r>
      <w:r w:rsidR="00FA77A4">
        <w:rPr>
          <w:b/>
          <w:lang w:val="en-US"/>
        </w:rPr>
        <w:t>:</w:t>
      </w:r>
    </w:p>
    <w:p w:rsidR="009D01B9" w:rsidRPr="008F39CF" w:rsidRDefault="009D01B9" w:rsidP="004750FC">
      <w:pPr>
        <w:tabs>
          <w:tab w:val="left" w:pos="1418"/>
        </w:tabs>
        <w:ind w:right="79" w:firstLine="993"/>
        <w:jc w:val="both"/>
        <w:rPr>
          <w:lang w:val="en-US"/>
        </w:rPr>
      </w:pPr>
      <w:r w:rsidRPr="008F39CF">
        <w:rPr>
          <w:lang w:val="en-US"/>
        </w:rPr>
        <w:t>a.</w:t>
      </w:r>
      <w:r w:rsidRPr="008F39CF">
        <w:rPr>
          <w:lang w:val="en-US"/>
        </w:rPr>
        <w:tab/>
        <w:t>възможности за провеждане и запис на (текстови) разговори в контекст на съдържанието, което се обсъжда;</w:t>
      </w:r>
    </w:p>
    <w:p w:rsidR="009D01B9" w:rsidRPr="008F39CF" w:rsidRDefault="009D01B9" w:rsidP="004750FC">
      <w:pPr>
        <w:tabs>
          <w:tab w:val="left" w:pos="1418"/>
        </w:tabs>
        <w:ind w:right="79" w:firstLine="993"/>
        <w:jc w:val="both"/>
        <w:rPr>
          <w:lang w:val="en-US"/>
        </w:rPr>
      </w:pPr>
      <w:r w:rsidRPr="008F39CF">
        <w:rPr>
          <w:lang w:val="en-US"/>
        </w:rPr>
        <w:t>b.</w:t>
      </w:r>
      <w:r w:rsidRPr="008F39CF">
        <w:rPr>
          <w:lang w:val="en-US"/>
        </w:rPr>
        <w:tab/>
        <w:t>приложение към отделни секции на интранет документи или към цялостни документи от външни редактори.</w:t>
      </w:r>
    </w:p>
    <w:p w:rsidR="009D01B9" w:rsidRDefault="00B9511B" w:rsidP="009D01B9">
      <w:pPr>
        <w:tabs>
          <w:tab w:val="left" w:pos="0"/>
        </w:tabs>
        <w:ind w:right="79"/>
        <w:jc w:val="both"/>
        <w:rPr>
          <w:lang w:val="en-US"/>
        </w:rPr>
      </w:pPr>
      <w:r w:rsidRPr="00656C83">
        <w:rPr>
          <w:b/>
          <w:lang w:val="en-US"/>
        </w:rPr>
        <w:tab/>
        <w:t>8.</w:t>
      </w:r>
      <w:r w:rsidR="00656C83">
        <w:rPr>
          <w:b/>
        </w:rPr>
        <w:t xml:space="preserve"> </w:t>
      </w:r>
      <w:r w:rsidR="009D01B9" w:rsidRPr="00FA77A4">
        <w:rPr>
          <w:b/>
          <w:lang w:val="en-US"/>
        </w:rPr>
        <w:t>Визуално разпределение и статус на задачите в екип</w:t>
      </w:r>
      <w:r w:rsidR="009D01B9" w:rsidRPr="008F39CF">
        <w:rPr>
          <w:lang w:val="en-US"/>
        </w:rPr>
        <w:t xml:space="preserve"> – виртуална дъска за разпределение на задачи и придвижването им по различните статуси/фази на изпълнение.</w:t>
      </w:r>
    </w:p>
    <w:p w:rsidR="00D83AAB" w:rsidRPr="00781A3E" w:rsidRDefault="00D83AAB" w:rsidP="00D83AAB">
      <w:pPr>
        <w:spacing w:before="120"/>
        <w:ind w:firstLine="709"/>
        <w:jc w:val="both"/>
      </w:pPr>
      <w:r w:rsidRPr="00781A3E">
        <w:rPr>
          <w:b/>
          <w:i/>
          <w:lang w:val="en-US"/>
        </w:rPr>
        <w:t>Конкретн</w:t>
      </w:r>
      <w:r>
        <w:rPr>
          <w:b/>
          <w:i/>
        </w:rPr>
        <w:t>ото</w:t>
      </w:r>
      <w:r w:rsidRPr="00781A3E">
        <w:rPr>
          <w:b/>
          <w:i/>
          <w:lang w:val="en-US"/>
        </w:rPr>
        <w:t xml:space="preserve"> </w:t>
      </w:r>
      <w:r>
        <w:rPr>
          <w:b/>
          <w:i/>
        </w:rPr>
        <w:t>предложение</w:t>
      </w:r>
      <w:r w:rsidRPr="00781A3E">
        <w:rPr>
          <w:b/>
          <w:i/>
          <w:lang w:val="en-US"/>
        </w:rPr>
        <w:t xml:space="preserve"> за </w:t>
      </w:r>
      <w:r>
        <w:rPr>
          <w:b/>
          <w:i/>
        </w:rPr>
        <w:t>изпълнение</w:t>
      </w:r>
      <w:r w:rsidRPr="00FA77A4">
        <w:rPr>
          <w:b/>
          <w:i/>
          <w:lang w:val="en-US"/>
        </w:rPr>
        <w:t xml:space="preserve"> на </w:t>
      </w:r>
      <w:r>
        <w:rPr>
          <w:b/>
          <w:i/>
        </w:rPr>
        <w:t>функционалните</w:t>
      </w:r>
      <w:r w:rsidRPr="00FA77A4">
        <w:rPr>
          <w:b/>
          <w:i/>
          <w:lang w:val="en-US"/>
        </w:rPr>
        <w:t xml:space="preserve"> изисквания</w:t>
      </w:r>
      <w:r w:rsidRPr="00781A3E">
        <w:rPr>
          <w:b/>
          <w:i/>
          <w:lang w:val="en-US"/>
        </w:rPr>
        <w:t xml:space="preserve"> </w:t>
      </w:r>
      <w:r>
        <w:rPr>
          <w:b/>
          <w:i/>
          <w:lang w:val="en-US"/>
        </w:rPr>
        <w:t>е предмет на техническ</w:t>
      </w:r>
      <w:r>
        <w:rPr>
          <w:b/>
          <w:i/>
        </w:rPr>
        <w:t>ите</w:t>
      </w:r>
      <w:r w:rsidRPr="00781A3E">
        <w:rPr>
          <w:b/>
          <w:i/>
          <w:lang w:val="en-US"/>
        </w:rPr>
        <w:t xml:space="preserve"> предложени</w:t>
      </w:r>
      <w:r>
        <w:rPr>
          <w:b/>
          <w:i/>
        </w:rPr>
        <w:t>я</w:t>
      </w:r>
      <w:r w:rsidRPr="00781A3E">
        <w:rPr>
          <w:b/>
          <w:i/>
          <w:lang w:val="en-US"/>
        </w:rPr>
        <w:t xml:space="preserve"> на </w:t>
      </w:r>
      <w:r>
        <w:rPr>
          <w:b/>
          <w:i/>
        </w:rPr>
        <w:t>у</w:t>
      </w:r>
      <w:r w:rsidRPr="00FA77A4">
        <w:rPr>
          <w:b/>
          <w:i/>
          <w:lang w:val="en-US"/>
        </w:rPr>
        <w:t>частниците в процедурата</w:t>
      </w:r>
      <w:r w:rsidRPr="00781A3E">
        <w:rPr>
          <w:b/>
          <w:i/>
          <w:lang w:val="en-US"/>
        </w:rPr>
        <w:t>.</w:t>
      </w:r>
    </w:p>
    <w:p w:rsidR="009A74EE" w:rsidRPr="009A74EE" w:rsidRDefault="009A74EE" w:rsidP="009D01B9">
      <w:pPr>
        <w:tabs>
          <w:tab w:val="left" w:pos="0"/>
        </w:tabs>
        <w:ind w:right="79"/>
        <w:jc w:val="both"/>
      </w:pPr>
    </w:p>
    <w:p w:rsidR="009D01B9" w:rsidRPr="004750FC" w:rsidRDefault="00173B9D" w:rsidP="00B9511B">
      <w:pPr>
        <w:tabs>
          <w:tab w:val="left" w:pos="0"/>
        </w:tabs>
        <w:ind w:right="72"/>
        <w:jc w:val="both"/>
        <w:outlineLvl w:val="3"/>
        <w:rPr>
          <w:b/>
          <w:lang w:val="en-US"/>
        </w:rPr>
      </w:pPr>
      <w:r>
        <w:rPr>
          <w:b/>
          <w:lang w:val="en-US"/>
        </w:rPr>
        <w:t>3</w:t>
      </w:r>
      <w:r w:rsidR="009D01B9" w:rsidRPr="004750FC">
        <w:rPr>
          <w:b/>
          <w:lang w:val="en-US"/>
        </w:rPr>
        <w:t>.2.3</w:t>
      </w:r>
      <w:r w:rsidR="009D01B9" w:rsidRPr="004750FC">
        <w:rPr>
          <w:lang w:val="en-US"/>
        </w:rPr>
        <w:t xml:space="preserve"> </w:t>
      </w:r>
      <w:r w:rsidR="009D01B9" w:rsidRPr="004750FC">
        <w:rPr>
          <w:b/>
          <w:lang w:val="en-US"/>
        </w:rPr>
        <w:t>Нефункционални изисквания</w:t>
      </w:r>
    </w:p>
    <w:p w:rsidR="009D01B9" w:rsidRPr="008F39CF" w:rsidRDefault="009D01B9" w:rsidP="00656C83">
      <w:pPr>
        <w:tabs>
          <w:tab w:val="left" w:pos="426"/>
        </w:tabs>
        <w:spacing w:before="120"/>
        <w:ind w:right="79"/>
        <w:jc w:val="both"/>
        <w:rPr>
          <w:lang w:val="en-US"/>
        </w:rPr>
      </w:pPr>
      <w:r w:rsidRPr="008F39CF">
        <w:rPr>
          <w:lang w:val="en-US"/>
        </w:rPr>
        <w:t>1.</w:t>
      </w:r>
      <w:r w:rsidRPr="008F39CF">
        <w:rPr>
          <w:lang w:val="en-US"/>
        </w:rPr>
        <w:tab/>
        <w:t>Да може да бъде внедрена във виртуализационна среда</w:t>
      </w:r>
      <w:r w:rsidR="00FA77A4">
        <w:rPr>
          <w:lang w:val="en-US"/>
        </w:rPr>
        <w:t>;</w:t>
      </w:r>
    </w:p>
    <w:p w:rsidR="009D01B9" w:rsidRPr="008F39CF" w:rsidRDefault="009D01B9" w:rsidP="00656C83">
      <w:pPr>
        <w:tabs>
          <w:tab w:val="left" w:pos="426"/>
        </w:tabs>
        <w:ind w:right="79"/>
        <w:jc w:val="both"/>
        <w:rPr>
          <w:lang w:val="en-US"/>
        </w:rPr>
      </w:pPr>
      <w:r w:rsidRPr="008F39CF">
        <w:rPr>
          <w:lang w:val="en-US"/>
        </w:rPr>
        <w:lastRenderedPageBreak/>
        <w:t>2.</w:t>
      </w:r>
      <w:r w:rsidRPr="008F39CF">
        <w:rPr>
          <w:lang w:val="en-US"/>
        </w:rPr>
        <w:tab/>
        <w:t>Операциите върху базите данни са транзакционни - ако се провали дадена операция, промените</w:t>
      </w:r>
      <w:r w:rsidR="0054641E">
        <w:rPr>
          <w:lang w:val="en-US"/>
        </w:rPr>
        <w:t>,</w:t>
      </w:r>
      <w:r w:rsidRPr="008F39CF">
        <w:rPr>
          <w:lang w:val="en-US"/>
        </w:rPr>
        <w:t xml:space="preserve"> които тя е извършила върху базите данни</w:t>
      </w:r>
      <w:r w:rsidR="0054641E">
        <w:rPr>
          <w:lang w:val="en-US"/>
        </w:rPr>
        <w:t>,</w:t>
      </w:r>
      <w:r w:rsidRPr="008F39CF">
        <w:rPr>
          <w:lang w:val="en-US"/>
        </w:rPr>
        <w:t xml:space="preserve"> трябва да бъдат премахнати с цел възстановяване на консистентното състояние на данните;</w:t>
      </w:r>
    </w:p>
    <w:p w:rsidR="009D01B9" w:rsidRPr="008F39CF" w:rsidRDefault="009D01B9" w:rsidP="00656C83">
      <w:pPr>
        <w:tabs>
          <w:tab w:val="left" w:pos="426"/>
        </w:tabs>
        <w:ind w:right="79"/>
        <w:jc w:val="both"/>
        <w:rPr>
          <w:lang w:val="en-US"/>
        </w:rPr>
      </w:pPr>
      <w:r w:rsidRPr="008F39CF">
        <w:rPr>
          <w:lang w:val="en-US"/>
        </w:rPr>
        <w:t>3.</w:t>
      </w:r>
      <w:r w:rsidRPr="008F39CF">
        <w:rPr>
          <w:lang w:val="en-US"/>
        </w:rPr>
        <w:tab/>
        <w:t>Системата трябва да поддържа функции по резервно копиране и възстановяване на данните от архив (Backup and Recovery);</w:t>
      </w:r>
    </w:p>
    <w:p w:rsidR="009D01B9" w:rsidRPr="008F39CF" w:rsidRDefault="009D01B9" w:rsidP="00656C83">
      <w:pPr>
        <w:tabs>
          <w:tab w:val="left" w:pos="426"/>
        </w:tabs>
        <w:ind w:right="79"/>
        <w:jc w:val="both"/>
        <w:rPr>
          <w:lang w:val="en-US"/>
        </w:rPr>
      </w:pPr>
      <w:r w:rsidRPr="008F39CF">
        <w:rPr>
          <w:lang w:val="en-US"/>
        </w:rPr>
        <w:t>4.</w:t>
      </w:r>
      <w:r w:rsidRPr="008F39CF">
        <w:rPr>
          <w:lang w:val="en-US"/>
        </w:rPr>
        <w:tab/>
        <w:t>Архивирането на данните следва да се извършва в on-line режим, като това не се отразява на нормалното функциониране на системата;</w:t>
      </w:r>
    </w:p>
    <w:p w:rsidR="009D01B9" w:rsidRPr="008F39CF" w:rsidRDefault="009D01B9" w:rsidP="00656C83">
      <w:pPr>
        <w:tabs>
          <w:tab w:val="left" w:pos="426"/>
        </w:tabs>
        <w:ind w:right="79"/>
        <w:jc w:val="both"/>
        <w:rPr>
          <w:lang w:val="en-US"/>
        </w:rPr>
      </w:pPr>
      <w:r w:rsidRPr="008F39CF">
        <w:rPr>
          <w:lang w:val="en-US"/>
        </w:rPr>
        <w:t>5.</w:t>
      </w:r>
      <w:r w:rsidRPr="008F39CF">
        <w:rPr>
          <w:lang w:val="en-US"/>
        </w:rPr>
        <w:tab/>
        <w:t>Кодът на приложението трябва да позволява бъдещо разширение и подобрения;</w:t>
      </w:r>
    </w:p>
    <w:p w:rsidR="009D01B9" w:rsidRPr="008F39CF" w:rsidRDefault="009D01B9" w:rsidP="00656C83">
      <w:pPr>
        <w:tabs>
          <w:tab w:val="left" w:pos="426"/>
        </w:tabs>
        <w:ind w:right="79"/>
        <w:jc w:val="both"/>
        <w:rPr>
          <w:lang w:val="en-US"/>
        </w:rPr>
      </w:pPr>
      <w:r w:rsidRPr="008F39CF">
        <w:rPr>
          <w:lang w:val="en-US"/>
        </w:rPr>
        <w:t>6.</w:t>
      </w:r>
      <w:r w:rsidRPr="008F39CF">
        <w:rPr>
          <w:lang w:val="en-US"/>
        </w:rPr>
        <w:tab/>
        <w:t>В имплементацията на приложението трябва да се използват добри практики за дизайн на кода, които го правят лесен за тестване;</w:t>
      </w:r>
    </w:p>
    <w:p w:rsidR="00C037D7" w:rsidRPr="00656C83" w:rsidRDefault="009D01B9" w:rsidP="00656C83">
      <w:pPr>
        <w:tabs>
          <w:tab w:val="left" w:pos="426"/>
        </w:tabs>
        <w:ind w:right="79"/>
        <w:jc w:val="both"/>
      </w:pPr>
      <w:r w:rsidRPr="008F39CF">
        <w:rPr>
          <w:lang w:val="en-US"/>
        </w:rPr>
        <w:t>7.</w:t>
      </w:r>
      <w:r w:rsidRPr="008F39CF">
        <w:rPr>
          <w:lang w:val="en-US"/>
        </w:rPr>
        <w:tab/>
        <w:t>Всички технически документи, като тези описващи системния дизайн, архитектура и инструкции за инсталация, трябва да бъ</w:t>
      </w:r>
      <w:r w:rsidR="00656C83">
        <w:rPr>
          <w:lang w:val="en-US"/>
        </w:rPr>
        <w:t>дат написани на български език.</w:t>
      </w:r>
    </w:p>
    <w:p w:rsidR="009D01B9" w:rsidRPr="00FA77A4" w:rsidRDefault="009D01B9" w:rsidP="009D01B9">
      <w:pPr>
        <w:tabs>
          <w:tab w:val="left" w:pos="0"/>
        </w:tabs>
        <w:ind w:right="79"/>
        <w:jc w:val="both"/>
        <w:rPr>
          <w:b/>
          <w:i/>
          <w:lang w:val="en-US"/>
        </w:rPr>
      </w:pPr>
    </w:p>
    <w:p w:rsidR="009D01B9" w:rsidRPr="004750FC" w:rsidRDefault="00173B9D" w:rsidP="00B9511B">
      <w:pPr>
        <w:tabs>
          <w:tab w:val="left" w:pos="0"/>
        </w:tabs>
        <w:ind w:right="72"/>
        <w:jc w:val="both"/>
        <w:outlineLvl w:val="4"/>
        <w:rPr>
          <w:b/>
          <w:lang w:val="en-US"/>
        </w:rPr>
      </w:pPr>
      <w:r>
        <w:rPr>
          <w:b/>
          <w:lang w:val="en-US"/>
        </w:rPr>
        <w:t>3</w:t>
      </w:r>
      <w:r w:rsidR="009D01B9" w:rsidRPr="004750FC">
        <w:rPr>
          <w:b/>
          <w:lang w:val="en-US"/>
        </w:rPr>
        <w:t>.2.3.1</w:t>
      </w:r>
      <w:r w:rsidR="009D01B9" w:rsidRPr="004750FC">
        <w:rPr>
          <w:lang w:val="en-US"/>
        </w:rPr>
        <w:t xml:space="preserve"> </w:t>
      </w:r>
      <w:r w:rsidR="009D01B9" w:rsidRPr="004750FC">
        <w:rPr>
          <w:b/>
          <w:lang w:val="en-US"/>
        </w:rPr>
        <w:t>Изисквания към сигурността</w:t>
      </w:r>
    </w:p>
    <w:p w:rsidR="009D01B9" w:rsidRDefault="00FA77A4" w:rsidP="008B4DBE">
      <w:pPr>
        <w:tabs>
          <w:tab w:val="left" w:pos="0"/>
        </w:tabs>
        <w:spacing w:before="60"/>
        <w:ind w:right="79"/>
        <w:jc w:val="both"/>
        <w:rPr>
          <w:b/>
          <w:lang w:val="en-US"/>
        </w:rPr>
      </w:pPr>
      <w:r>
        <w:rPr>
          <w:lang w:val="en-US"/>
        </w:rPr>
        <w:tab/>
      </w:r>
      <w:r w:rsidR="009D01B9" w:rsidRPr="008F39CF">
        <w:rPr>
          <w:lang w:val="en-US"/>
        </w:rPr>
        <w:t xml:space="preserve">Системата за управление на съдържанието и предоставяне на заявления на електронни и неелектронни услуги и платформата за предоставяне на електронни административни услуги </w:t>
      </w:r>
      <w:r w:rsidR="009D01B9" w:rsidRPr="00FA77A4">
        <w:rPr>
          <w:b/>
          <w:lang w:val="en-US"/>
        </w:rPr>
        <w:t>трябва да отговарят на следните изисквания за сигурност:</w:t>
      </w:r>
    </w:p>
    <w:p w:rsidR="009D01B9" w:rsidRPr="008F39CF" w:rsidRDefault="009D01B9" w:rsidP="009D01B9">
      <w:pPr>
        <w:tabs>
          <w:tab w:val="left" w:pos="0"/>
        </w:tabs>
        <w:ind w:right="79"/>
        <w:jc w:val="both"/>
        <w:rPr>
          <w:lang w:val="en-US"/>
        </w:rPr>
      </w:pPr>
      <w:r w:rsidRPr="008F39CF">
        <w:rPr>
          <w:lang w:val="en-US"/>
        </w:rPr>
        <w:t>1.</w:t>
      </w:r>
      <w:r w:rsidRPr="008F39CF">
        <w:rPr>
          <w:lang w:val="en-US"/>
        </w:rPr>
        <w:tab/>
        <w:t>Да използва защитен HTTPS канал за предаване на данните между браузъра на потребителя и приложния сървър на порталното приложение;</w:t>
      </w:r>
    </w:p>
    <w:p w:rsidR="009D01B9" w:rsidRPr="008F39CF" w:rsidRDefault="009D01B9" w:rsidP="009D01B9">
      <w:pPr>
        <w:tabs>
          <w:tab w:val="left" w:pos="0"/>
        </w:tabs>
        <w:ind w:right="79"/>
        <w:jc w:val="both"/>
        <w:rPr>
          <w:lang w:val="en-US"/>
        </w:rPr>
      </w:pPr>
      <w:r w:rsidRPr="008F39CF">
        <w:rPr>
          <w:lang w:val="en-US"/>
        </w:rPr>
        <w:t>2.</w:t>
      </w:r>
      <w:r w:rsidRPr="008F39CF">
        <w:rPr>
          <w:lang w:val="en-US"/>
        </w:rPr>
        <w:tab/>
        <w:t>Да използва защитен канал (HTTPS или еквивалентен) за комуникация с платформата;</w:t>
      </w:r>
    </w:p>
    <w:p w:rsidR="009D01B9" w:rsidRPr="008F39CF" w:rsidRDefault="009D01B9" w:rsidP="009D01B9">
      <w:pPr>
        <w:tabs>
          <w:tab w:val="left" w:pos="0"/>
        </w:tabs>
        <w:ind w:right="79"/>
        <w:jc w:val="both"/>
        <w:rPr>
          <w:lang w:val="en-US"/>
        </w:rPr>
      </w:pPr>
      <w:r w:rsidRPr="008F39CF">
        <w:rPr>
          <w:lang w:val="en-US"/>
        </w:rPr>
        <w:t>3.</w:t>
      </w:r>
      <w:r w:rsidRPr="008F39CF">
        <w:rPr>
          <w:lang w:val="en-US"/>
        </w:rPr>
        <w:tab/>
        <w:t>Системата за управление на съдържанието и подаването на заявления за електронни и неелектронни услуги и платформата за предоставяне на електронни административни услуги трябва да използват механизъм на взаимна автентикация, базиран на цифрови сертификати;</w:t>
      </w:r>
    </w:p>
    <w:p w:rsidR="009D01B9" w:rsidRPr="008F39CF" w:rsidRDefault="009D01B9" w:rsidP="009D01B9">
      <w:pPr>
        <w:tabs>
          <w:tab w:val="left" w:pos="0"/>
        </w:tabs>
        <w:ind w:right="79"/>
        <w:jc w:val="both"/>
        <w:rPr>
          <w:lang w:val="en-US"/>
        </w:rPr>
      </w:pPr>
      <w:r w:rsidRPr="008F39CF">
        <w:rPr>
          <w:lang w:val="en-US"/>
        </w:rPr>
        <w:t>4.</w:t>
      </w:r>
      <w:r w:rsidRPr="008F39CF">
        <w:rPr>
          <w:lang w:val="en-US"/>
        </w:rPr>
        <w:tab/>
        <w:t>Да осигури защита на достъпа до преписките и статуса на заявените услуги от потребителите;</w:t>
      </w:r>
    </w:p>
    <w:p w:rsidR="009D01B9" w:rsidRPr="008F39CF" w:rsidRDefault="009D01B9" w:rsidP="009D01B9">
      <w:pPr>
        <w:tabs>
          <w:tab w:val="left" w:pos="0"/>
        </w:tabs>
        <w:ind w:right="79"/>
        <w:jc w:val="both"/>
        <w:rPr>
          <w:lang w:val="en-US"/>
        </w:rPr>
      </w:pPr>
      <w:r w:rsidRPr="008F39CF">
        <w:rPr>
          <w:lang w:val="en-US"/>
        </w:rPr>
        <w:t>5.</w:t>
      </w:r>
      <w:r w:rsidRPr="008F39CF">
        <w:rPr>
          <w:lang w:val="en-US"/>
        </w:rPr>
        <w:tab/>
        <w:t xml:space="preserve">Да реализира механизъм за автентикация и </w:t>
      </w:r>
      <w:r w:rsidR="0030335B">
        <w:t>оторизация</w:t>
      </w:r>
      <w:r w:rsidRPr="008F39CF">
        <w:rPr>
          <w:lang w:val="en-US"/>
        </w:rPr>
        <w:t xml:space="preserve"> на потребителите, базиран на роли и права, позволяващ интеграция с използваната от Възложителя система или чрез самостоятелна система за оторизиране, разработена от Изпълнителя;</w:t>
      </w:r>
    </w:p>
    <w:p w:rsidR="009D01B9" w:rsidRPr="008F39CF" w:rsidRDefault="009D01B9" w:rsidP="009D01B9">
      <w:pPr>
        <w:tabs>
          <w:tab w:val="left" w:pos="0"/>
        </w:tabs>
        <w:ind w:right="79"/>
        <w:jc w:val="both"/>
        <w:rPr>
          <w:lang w:val="en-US"/>
        </w:rPr>
      </w:pPr>
      <w:r w:rsidRPr="008F39CF">
        <w:rPr>
          <w:lang w:val="en-US"/>
        </w:rPr>
        <w:t>6.</w:t>
      </w:r>
      <w:r w:rsidRPr="008F39CF">
        <w:rPr>
          <w:lang w:val="en-US"/>
        </w:rPr>
        <w:tab/>
        <w:t>Да поддържа десетки хиляди регистрирани потребители и хиляди работещи едновременно със системата граждани;</w:t>
      </w:r>
    </w:p>
    <w:p w:rsidR="009D01B9" w:rsidRPr="008F39CF" w:rsidRDefault="009D01B9" w:rsidP="009D01B9">
      <w:pPr>
        <w:tabs>
          <w:tab w:val="left" w:pos="0"/>
        </w:tabs>
        <w:ind w:right="79"/>
        <w:jc w:val="both"/>
        <w:rPr>
          <w:lang w:val="en-US"/>
        </w:rPr>
      </w:pPr>
      <w:r w:rsidRPr="008F39CF">
        <w:rPr>
          <w:lang w:val="en-US"/>
        </w:rPr>
        <w:t>7.</w:t>
      </w:r>
      <w:r w:rsidRPr="008F39CF">
        <w:rPr>
          <w:lang w:val="en-US"/>
        </w:rPr>
        <w:tab/>
        <w:t>Да поддържа единен потребителски профил за граждани и фирми за всички администрации, ползващи облачната услуга, но развити така, че един и същ профил да може да се ползва за услуги с различни администрации;</w:t>
      </w:r>
    </w:p>
    <w:p w:rsidR="009D01B9" w:rsidRPr="008F39CF" w:rsidRDefault="009D01B9" w:rsidP="009D01B9">
      <w:pPr>
        <w:tabs>
          <w:tab w:val="left" w:pos="0"/>
        </w:tabs>
        <w:ind w:right="79"/>
        <w:jc w:val="both"/>
        <w:rPr>
          <w:lang w:val="en-US"/>
        </w:rPr>
      </w:pPr>
      <w:r w:rsidRPr="008F39CF">
        <w:rPr>
          <w:lang w:val="en-US"/>
        </w:rPr>
        <w:t>8.</w:t>
      </w:r>
      <w:r w:rsidRPr="008F39CF">
        <w:rPr>
          <w:lang w:val="en-US"/>
        </w:rPr>
        <w:tab/>
        <w:t>Достъпът до отделните страници и компоненти на уеб-приложенията трябва да се контролира чрез система за идентификация на потребителите с помощта на потребителско име и парола;</w:t>
      </w:r>
    </w:p>
    <w:p w:rsidR="009D01B9" w:rsidRPr="008F39CF" w:rsidRDefault="009D01B9" w:rsidP="009D01B9">
      <w:pPr>
        <w:tabs>
          <w:tab w:val="left" w:pos="0"/>
        </w:tabs>
        <w:ind w:right="79"/>
        <w:jc w:val="both"/>
        <w:rPr>
          <w:lang w:val="en-US"/>
        </w:rPr>
      </w:pPr>
      <w:r w:rsidRPr="008F39CF">
        <w:rPr>
          <w:lang w:val="en-US"/>
        </w:rPr>
        <w:t>9.</w:t>
      </w:r>
      <w:r w:rsidRPr="008F39CF">
        <w:rPr>
          <w:lang w:val="en-US"/>
        </w:rPr>
        <w:tab/>
        <w:t>Създаване и модификация на потребителски акаунти в специализирано хранилище;</w:t>
      </w:r>
    </w:p>
    <w:p w:rsidR="009D01B9" w:rsidRPr="008F39CF" w:rsidRDefault="009D01B9" w:rsidP="009D01B9">
      <w:pPr>
        <w:tabs>
          <w:tab w:val="left" w:pos="0"/>
        </w:tabs>
        <w:ind w:right="79"/>
        <w:jc w:val="both"/>
        <w:rPr>
          <w:lang w:val="en-US"/>
        </w:rPr>
      </w:pPr>
      <w:r w:rsidRPr="008F39CF">
        <w:rPr>
          <w:lang w:val="en-US"/>
        </w:rPr>
        <w:t>10.</w:t>
      </w:r>
      <w:r w:rsidRPr="008F39CF">
        <w:rPr>
          <w:lang w:val="en-US"/>
        </w:rPr>
        <w:tab/>
        <w:t>Трябва да има добре развита концепция и механизъм за регистриране на потребители, определяне на техните права, роли и съответно допустими функции в потребителския интерфейс. Ограничаване на достъпа на функционално ниво съобразно ролята на потребителя;</w:t>
      </w:r>
    </w:p>
    <w:p w:rsidR="009D01B9" w:rsidRPr="008F39CF" w:rsidRDefault="009D01B9" w:rsidP="009D01B9">
      <w:pPr>
        <w:tabs>
          <w:tab w:val="left" w:pos="0"/>
        </w:tabs>
        <w:ind w:right="79"/>
        <w:jc w:val="both"/>
        <w:rPr>
          <w:lang w:val="en-US"/>
        </w:rPr>
      </w:pPr>
      <w:r w:rsidRPr="008F39CF">
        <w:rPr>
          <w:lang w:val="en-US"/>
        </w:rPr>
        <w:lastRenderedPageBreak/>
        <w:t>11.</w:t>
      </w:r>
      <w:r w:rsidRPr="008F39CF">
        <w:rPr>
          <w:lang w:val="en-US"/>
        </w:rPr>
        <w:tab/>
        <w:t>Предоставя възможност за дефиниране на специфични права на ниво потребителска операция и предоставянето на тези права на даден потребител или група от потребители;</w:t>
      </w:r>
    </w:p>
    <w:p w:rsidR="009D01B9" w:rsidRPr="008F39CF" w:rsidRDefault="009D01B9" w:rsidP="009D01B9">
      <w:pPr>
        <w:tabs>
          <w:tab w:val="left" w:pos="0"/>
        </w:tabs>
        <w:ind w:right="79"/>
        <w:jc w:val="both"/>
        <w:rPr>
          <w:lang w:val="en-US"/>
        </w:rPr>
      </w:pPr>
      <w:r w:rsidRPr="008F39CF">
        <w:rPr>
          <w:lang w:val="en-US"/>
        </w:rPr>
        <w:t>12.</w:t>
      </w:r>
      <w:r w:rsidRPr="008F39CF">
        <w:rPr>
          <w:lang w:val="en-US"/>
        </w:rPr>
        <w:tab/>
        <w:t>Системата за сигурност следва принципа "Need to know", в който даденият обект е защитен и достъп до него имат само изрично оторизирани потребители;</w:t>
      </w:r>
    </w:p>
    <w:p w:rsidR="009D01B9" w:rsidRPr="008F39CF" w:rsidRDefault="009D01B9" w:rsidP="009D01B9">
      <w:pPr>
        <w:tabs>
          <w:tab w:val="left" w:pos="0"/>
        </w:tabs>
        <w:ind w:right="79"/>
        <w:jc w:val="both"/>
        <w:rPr>
          <w:lang w:val="en-US"/>
        </w:rPr>
      </w:pPr>
      <w:r w:rsidRPr="008F39CF">
        <w:rPr>
          <w:lang w:val="en-US"/>
        </w:rPr>
        <w:t>13.</w:t>
      </w:r>
      <w:r w:rsidRPr="008F39CF">
        <w:rPr>
          <w:lang w:val="en-US"/>
        </w:rPr>
        <w:tab/>
        <w:t>Да осигурява цялостност на данните при многопотребителски режим на работа (въвеждане или актуализиране на информация от много потребители в един и същ момент);</w:t>
      </w:r>
    </w:p>
    <w:p w:rsidR="009D01B9" w:rsidRPr="008F39CF" w:rsidRDefault="009D01B9" w:rsidP="009D01B9">
      <w:pPr>
        <w:tabs>
          <w:tab w:val="left" w:pos="0"/>
        </w:tabs>
        <w:ind w:right="79"/>
        <w:jc w:val="both"/>
        <w:rPr>
          <w:lang w:val="en-US"/>
        </w:rPr>
      </w:pPr>
      <w:r w:rsidRPr="008F39CF">
        <w:rPr>
          <w:lang w:val="en-US"/>
        </w:rPr>
        <w:t>14.</w:t>
      </w:r>
      <w:r w:rsidRPr="008F39CF">
        <w:rPr>
          <w:lang w:val="en-US"/>
        </w:rPr>
        <w:tab/>
        <w:t>Да притежава механизми за защита от уеб базирани атаки (напр. SQL Injection, Cross-site scripting и др.) и източване на съхраняваните данни;</w:t>
      </w:r>
    </w:p>
    <w:p w:rsidR="009D01B9" w:rsidRPr="008F39CF" w:rsidRDefault="009D01B9" w:rsidP="009D01B9">
      <w:pPr>
        <w:tabs>
          <w:tab w:val="left" w:pos="0"/>
        </w:tabs>
        <w:ind w:right="79"/>
        <w:jc w:val="both"/>
        <w:rPr>
          <w:lang w:val="en-US"/>
        </w:rPr>
      </w:pPr>
      <w:r w:rsidRPr="008F39CF">
        <w:rPr>
          <w:lang w:val="en-US"/>
        </w:rPr>
        <w:t>15.</w:t>
      </w:r>
      <w:r w:rsidRPr="008F39CF">
        <w:rPr>
          <w:lang w:val="en-US"/>
        </w:rPr>
        <w:tab/>
        <w:t>Да притежават механизми за защита от умишлено претоварване;</w:t>
      </w:r>
    </w:p>
    <w:p w:rsidR="009D01B9" w:rsidRPr="008F39CF" w:rsidRDefault="009D01B9" w:rsidP="009D01B9">
      <w:pPr>
        <w:tabs>
          <w:tab w:val="left" w:pos="0"/>
        </w:tabs>
        <w:ind w:right="79"/>
        <w:jc w:val="both"/>
        <w:rPr>
          <w:lang w:val="en-US"/>
        </w:rPr>
      </w:pPr>
      <w:r w:rsidRPr="008F39CF">
        <w:rPr>
          <w:lang w:val="en-US"/>
        </w:rPr>
        <w:t>16.</w:t>
      </w:r>
      <w:r w:rsidRPr="008F39CF">
        <w:rPr>
          <w:lang w:val="en-US"/>
        </w:rPr>
        <w:tab/>
        <w:t>Всички пароли за достъп трябва да бъдат съхранявани в криптиран вид;</w:t>
      </w:r>
    </w:p>
    <w:p w:rsidR="009D01B9" w:rsidRPr="008F39CF" w:rsidRDefault="009D01B9" w:rsidP="009D01B9">
      <w:pPr>
        <w:tabs>
          <w:tab w:val="left" w:pos="0"/>
        </w:tabs>
        <w:ind w:right="79"/>
        <w:jc w:val="both"/>
        <w:rPr>
          <w:lang w:val="en-US"/>
        </w:rPr>
      </w:pPr>
      <w:r w:rsidRPr="008F39CF">
        <w:rPr>
          <w:lang w:val="en-US"/>
        </w:rPr>
        <w:t>17.</w:t>
      </w:r>
      <w:r w:rsidRPr="008F39CF">
        <w:rPr>
          <w:lang w:val="en-US"/>
        </w:rPr>
        <w:tab/>
        <w:t>Автентикацията към базата данни трябва да става по сигурен механизъм, осигурен от операционната система, домейн инфраструктурата или друг еквивалентен начин;</w:t>
      </w:r>
    </w:p>
    <w:p w:rsidR="009D01B9" w:rsidRPr="008F39CF" w:rsidRDefault="009D01B9" w:rsidP="009D01B9">
      <w:pPr>
        <w:tabs>
          <w:tab w:val="left" w:pos="0"/>
        </w:tabs>
        <w:ind w:right="79"/>
        <w:jc w:val="both"/>
        <w:rPr>
          <w:lang w:val="en-US"/>
        </w:rPr>
      </w:pPr>
      <w:r w:rsidRPr="008F39CF">
        <w:rPr>
          <w:lang w:val="en-US"/>
        </w:rPr>
        <w:t>18.</w:t>
      </w:r>
      <w:r w:rsidRPr="008F39CF">
        <w:rPr>
          <w:lang w:val="en-US"/>
        </w:rPr>
        <w:tab/>
        <w:t>Приложният софтуер трябва да реализира механизми за регистриране и съхраняване на служебна информация за действията на потребители, относно въвеждането, промяната и/или изтриването на данни;</w:t>
      </w:r>
    </w:p>
    <w:p w:rsidR="009D01B9" w:rsidRPr="008F39CF" w:rsidRDefault="009D01B9" w:rsidP="009D01B9">
      <w:pPr>
        <w:tabs>
          <w:tab w:val="left" w:pos="0"/>
        </w:tabs>
        <w:ind w:right="79"/>
        <w:jc w:val="both"/>
        <w:rPr>
          <w:lang w:val="en-US"/>
        </w:rPr>
      </w:pPr>
      <w:r w:rsidRPr="008F39CF">
        <w:rPr>
          <w:lang w:val="en-US"/>
        </w:rPr>
        <w:t>19.</w:t>
      </w:r>
      <w:r w:rsidRPr="008F39CF">
        <w:rPr>
          <w:lang w:val="en-US"/>
        </w:rPr>
        <w:tab/>
        <w:t>Изпълнение на изискванията на чл. 39 от Наредбата за общите изисквания за оперативна съвместимост и информационна сигурност;</w:t>
      </w:r>
    </w:p>
    <w:p w:rsidR="009D01B9" w:rsidRPr="008F39CF" w:rsidRDefault="009D01B9" w:rsidP="009D01B9">
      <w:pPr>
        <w:tabs>
          <w:tab w:val="left" w:pos="0"/>
        </w:tabs>
        <w:ind w:right="79"/>
        <w:jc w:val="both"/>
        <w:rPr>
          <w:lang w:val="en-US"/>
        </w:rPr>
      </w:pPr>
      <w:r w:rsidRPr="008F39CF">
        <w:rPr>
          <w:lang w:val="en-US"/>
        </w:rPr>
        <w:t>20.</w:t>
      </w:r>
      <w:r w:rsidRPr="008F39CF">
        <w:rPr>
          <w:lang w:val="en-US"/>
        </w:rPr>
        <w:tab/>
        <w:t>Системата трябва да е изградена така, че да гарантира спазването на Закона за защита на личните данни;</w:t>
      </w:r>
    </w:p>
    <w:p w:rsidR="009D01B9" w:rsidRPr="008F39CF" w:rsidRDefault="009D01B9" w:rsidP="009D01B9">
      <w:pPr>
        <w:tabs>
          <w:tab w:val="left" w:pos="0"/>
        </w:tabs>
        <w:ind w:right="79"/>
        <w:jc w:val="both"/>
        <w:rPr>
          <w:lang w:val="en-US"/>
        </w:rPr>
      </w:pPr>
      <w:r w:rsidRPr="008F39CF">
        <w:rPr>
          <w:lang w:val="en-US"/>
        </w:rPr>
        <w:t>21.</w:t>
      </w:r>
      <w:r w:rsidRPr="008F39CF">
        <w:rPr>
          <w:lang w:val="en-US"/>
        </w:rPr>
        <w:tab/>
        <w:t>Да няма поверителна информация, която да се пази на клиентските компютри, web страници и съобщения за грешки;</w:t>
      </w:r>
    </w:p>
    <w:p w:rsidR="009D01B9" w:rsidRPr="008F39CF" w:rsidRDefault="009D01B9" w:rsidP="009D01B9">
      <w:pPr>
        <w:tabs>
          <w:tab w:val="left" w:pos="0"/>
        </w:tabs>
        <w:ind w:right="79"/>
        <w:jc w:val="both"/>
        <w:rPr>
          <w:lang w:val="en-US"/>
        </w:rPr>
      </w:pPr>
      <w:r w:rsidRPr="008F39CF">
        <w:rPr>
          <w:lang w:val="en-US"/>
        </w:rPr>
        <w:t>22.</w:t>
      </w:r>
      <w:r w:rsidRPr="008F39CF">
        <w:rPr>
          <w:lang w:val="en-US"/>
        </w:rPr>
        <w:tab/>
        <w:t>Клиентските сесии да се унищожават след предварително дефинирано време (time out);</w:t>
      </w:r>
    </w:p>
    <w:p w:rsidR="009D01B9" w:rsidRPr="008F39CF" w:rsidRDefault="009D01B9" w:rsidP="009D01B9">
      <w:pPr>
        <w:tabs>
          <w:tab w:val="left" w:pos="0"/>
        </w:tabs>
        <w:ind w:right="79"/>
        <w:jc w:val="both"/>
        <w:rPr>
          <w:lang w:val="en-US"/>
        </w:rPr>
      </w:pPr>
      <w:r w:rsidRPr="008F39CF">
        <w:rPr>
          <w:lang w:val="en-US"/>
        </w:rPr>
        <w:t>23.</w:t>
      </w:r>
      <w:r w:rsidRPr="008F39CF">
        <w:rPr>
          <w:lang w:val="en-US"/>
        </w:rPr>
        <w:tab/>
        <w:t>При регистрация на клиенти да запазва конфиденциалност по отношение на предоставените данни;</w:t>
      </w:r>
    </w:p>
    <w:p w:rsidR="009D01B9" w:rsidRPr="008F39CF" w:rsidRDefault="009D01B9" w:rsidP="009D01B9">
      <w:pPr>
        <w:tabs>
          <w:tab w:val="left" w:pos="0"/>
        </w:tabs>
        <w:ind w:right="79"/>
        <w:jc w:val="both"/>
        <w:rPr>
          <w:lang w:val="en-US"/>
        </w:rPr>
      </w:pPr>
      <w:r w:rsidRPr="008F39CF">
        <w:rPr>
          <w:lang w:val="en-US"/>
        </w:rPr>
        <w:t>24.</w:t>
      </w:r>
      <w:r w:rsidRPr="008F39CF">
        <w:rPr>
          <w:lang w:val="en-US"/>
        </w:rPr>
        <w:tab/>
        <w:t>Да използва надеждни технологии за криптиране на пароли и служебна информация;</w:t>
      </w:r>
    </w:p>
    <w:p w:rsidR="009D01B9" w:rsidRPr="008F39CF" w:rsidRDefault="009D01B9" w:rsidP="009D01B9">
      <w:pPr>
        <w:tabs>
          <w:tab w:val="left" w:pos="0"/>
        </w:tabs>
        <w:ind w:right="79"/>
        <w:jc w:val="both"/>
        <w:rPr>
          <w:lang w:val="en-US"/>
        </w:rPr>
      </w:pPr>
      <w:r w:rsidRPr="008F39CF">
        <w:rPr>
          <w:lang w:val="en-US"/>
        </w:rPr>
        <w:t>25.</w:t>
      </w:r>
      <w:r w:rsidRPr="008F39CF">
        <w:rPr>
          <w:lang w:val="en-US"/>
        </w:rPr>
        <w:tab/>
        <w:t>Да предоставя поддръжка за идентификация и подписване на документи (XML и PDF) с Цифров Електронен Подпис, като тази функционалност трябва да е работеща на всички поддържани от приложението браузъри;</w:t>
      </w:r>
    </w:p>
    <w:p w:rsidR="009D01B9" w:rsidRPr="008F39CF" w:rsidRDefault="009D01B9" w:rsidP="009D01B9">
      <w:pPr>
        <w:tabs>
          <w:tab w:val="left" w:pos="0"/>
        </w:tabs>
        <w:ind w:right="79"/>
        <w:jc w:val="both"/>
        <w:rPr>
          <w:lang w:val="en-US"/>
        </w:rPr>
      </w:pPr>
      <w:r w:rsidRPr="008F39CF">
        <w:rPr>
          <w:lang w:val="en-US"/>
        </w:rPr>
        <w:t>26.</w:t>
      </w:r>
      <w:r w:rsidRPr="008F39CF">
        <w:rPr>
          <w:lang w:val="en-US"/>
        </w:rPr>
        <w:tab/>
        <w:t>Да поддържа административен интерфейс за управление на системни данни, номенклатури, потребители и права;</w:t>
      </w:r>
    </w:p>
    <w:p w:rsidR="009D01B9" w:rsidRPr="008F39CF" w:rsidRDefault="009D01B9" w:rsidP="009D01B9">
      <w:pPr>
        <w:tabs>
          <w:tab w:val="left" w:pos="0"/>
        </w:tabs>
        <w:ind w:right="79"/>
        <w:jc w:val="both"/>
        <w:rPr>
          <w:lang w:val="en-US"/>
        </w:rPr>
      </w:pPr>
      <w:r w:rsidRPr="008F39CF">
        <w:rPr>
          <w:lang w:val="en-US"/>
        </w:rPr>
        <w:t>27.</w:t>
      </w:r>
      <w:r w:rsidRPr="008F39CF">
        <w:rPr>
          <w:lang w:val="en-US"/>
        </w:rPr>
        <w:tab/>
        <w:t>Да включва мерки за сигурност на данните, които не разрешават пряк, неконтролиран от системата достъп на потребител до тях, копирането им и разрушаването на тяхната цялост;</w:t>
      </w:r>
    </w:p>
    <w:p w:rsidR="009D01B9" w:rsidRPr="008F39CF" w:rsidRDefault="009D01B9" w:rsidP="009D01B9">
      <w:pPr>
        <w:tabs>
          <w:tab w:val="left" w:pos="0"/>
        </w:tabs>
        <w:ind w:right="79"/>
        <w:jc w:val="both"/>
        <w:rPr>
          <w:lang w:val="en-US"/>
        </w:rPr>
      </w:pPr>
      <w:r w:rsidRPr="008F39CF">
        <w:rPr>
          <w:lang w:val="en-US"/>
        </w:rPr>
        <w:t>28.</w:t>
      </w:r>
      <w:r w:rsidRPr="008F39CF">
        <w:rPr>
          <w:lang w:val="en-US"/>
        </w:rPr>
        <w:tab/>
        <w:t>Всички други изисквания за сигурност, произтичащи от съответната нормативна уредба, касаеща предоставянето на електронни административни услуги;</w:t>
      </w:r>
    </w:p>
    <w:p w:rsidR="009D01B9" w:rsidRPr="008F39CF" w:rsidRDefault="009D01B9" w:rsidP="009D01B9">
      <w:pPr>
        <w:tabs>
          <w:tab w:val="left" w:pos="0"/>
        </w:tabs>
        <w:ind w:right="79"/>
        <w:jc w:val="both"/>
        <w:rPr>
          <w:lang w:val="en-US"/>
        </w:rPr>
      </w:pPr>
      <w:r w:rsidRPr="008F39CF">
        <w:rPr>
          <w:lang w:val="en-US"/>
        </w:rPr>
        <w:t>29.</w:t>
      </w:r>
      <w:r w:rsidRPr="008F39CF">
        <w:rPr>
          <w:lang w:val="en-US"/>
        </w:rPr>
        <w:tab/>
        <w:t>Съхраняване на история на промените в данните и всички значими от бизнес гледна точка действия с възможност за проследимост на извършените промени във времето;</w:t>
      </w:r>
    </w:p>
    <w:p w:rsidR="009D01B9" w:rsidRDefault="009D01B9" w:rsidP="009D01B9">
      <w:pPr>
        <w:tabs>
          <w:tab w:val="left" w:pos="0"/>
        </w:tabs>
        <w:ind w:right="79"/>
        <w:jc w:val="both"/>
        <w:rPr>
          <w:lang w:val="en-US"/>
        </w:rPr>
      </w:pPr>
      <w:r w:rsidRPr="008F39CF">
        <w:rPr>
          <w:lang w:val="en-US"/>
        </w:rPr>
        <w:t>30.</w:t>
      </w:r>
      <w:r w:rsidRPr="008F39CF">
        <w:rPr>
          <w:lang w:val="en-US"/>
        </w:rPr>
        <w:tab/>
        <w:t>При извършването на необратими действия трябва да се изисква задължите</w:t>
      </w:r>
      <w:r w:rsidR="0054641E">
        <w:rPr>
          <w:lang w:val="en-US"/>
        </w:rPr>
        <w:t>лно потвърждение от потребителя.</w:t>
      </w:r>
    </w:p>
    <w:p w:rsidR="009D01B9" w:rsidRPr="00FA77A4" w:rsidRDefault="00FA77A4" w:rsidP="00656C83">
      <w:pPr>
        <w:tabs>
          <w:tab w:val="left" w:pos="0"/>
        </w:tabs>
        <w:spacing w:before="120"/>
        <w:ind w:right="79"/>
        <w:jc w:val="both"/>
        <w:rPr>
          <w:b/>
          <w:i/>
          <w:lang w:val="en-US"/>
        </w:rPr>
      </w:pPr>
      <w:r>
        <w:rPr>
          <w:lang w:val="en-US"/>
        </w:rPr>
        <w:lastRenderedPageBreak/>
        <w:tab/>
      </w:r>
      <w:r w:rsidR="009D01B9" w:rsidRPr="00FA77A4">
        <w:rPr>
          <w:b/>
          <w:i/>
          <w:lang w:val="en-US"/>
        </w:rPr>
        <w:t xml:space="preserve">Участниците в процедурата трябва да предложат в своите технически предложения </w:t>
      </w:r>
      <w:r w:rsidR="007C6D72">
        <w:rPr>
          <w:b/>
          <w:i/>
        </w:rPr>
        <w:t>методика</w:t>
      </w:r>
      <w:r w:rsidR="007C6D72" w:rsidRPr="00FA77A4">
        <w:rPr>
          <w:b/>
          <w:i/>
          <w:lang w:val="en-US"/>
        </w:rPr>
        <w:t xml:space="preserve"> </w:t>
      </w:r>
      <w:r w:rsidR="009D01B9" w:rsidRPr="00FA77A4">
        <w:rPr>
          <w:b/>
          <w:i/>
          <w:lang w:val="en-US"/>
        </w:rPr>
        <w:t>за изпълнение на изискванията към сигурността на информацията.</w:t>
      </w:r>
    </w:p>
    <w:p w:rsidR="00FA77A4" w:rsidRPr="008F39CF" w:rsidRDefault="00FA77A4" w:rsidP="009D01B9">
      <w:pPr>
        <w:tabs>
          <w:tab w:val="left" w:pos="0"/>
        </w:tabs>
        <w:ind w:right="79"/>
        <w:jc w:val="both"/>
        <w:rPr>
          <w:lang w:val="en-US"/>
        </w:rPr>
      </w:pPr>
    </w:p>
    <w:p w:rsidR="009D01B9" w:rsidRPr="008B4DBE" w:rsidRDefault="00D83AAB" w:rsidP="00B9511B">
      <w:pPr>
        <w:tabs>
          <w:tab w:val="left" w:pos="0"/>
        </w:tabs>
        <w:ind w:right="72"/>
        <w:jc w:val="both"/>
        <w:outlineLvl w:val="4"/>
        <w:rPr>
          <w:b/>
          <w:lang w:val="en-US"/>
        </w:rPr>
      </w:pPr>
      <w:r>
        <w:rPr>
          <w:b/>
          <w:lang w:val="en-US"/>
        </w:rPr>
        <w:t>3</w:t>
      </w:r>
      <w:r w:rsidR="009D01B9" w:rsidRPr="008B4DBE">
        <w:rPr>
          <w:b/>
          <w:lang w:val="en-US"/>
        </w:rPr>
        <w:t>.2.3.2 Изисквания за интеграция</w:t>
      </w:r>
    </w:p>
    <w:p w:rsidR="009D01B9" w:rsidRPr="008F39CF" w:rsidRDefault="00FA77A4" w:rsidP="008B4DBE">
      <w:pPr>
        <w:tabs>
          <w:tab w:val="left" w:pos="0"/>
        </w:tabs>
        <w:spacing w:before="60"/>
        <w:ind w:right="79"/>
        <w:jc w:val="both"/>
        <w:rPr>
          <w:lang w:val="en-US"/>
        </w:rPr>
      </w:pPr>
      <w:r>
        <w:rPr>
          <w:lang w:val="en-US"/>
        </w:rPr>
        <w:tab/>
      </w:r>
      <w:r w:rsidR="009D01B9" w:rsidRPr="008F39CF">
        <w:rPr>
          <w:lang w:val="en-US"/>
        </w:rPr>
        <w:t>Интеграцията между отделните системи трябва да бъде реализирана, чрез използването на платформено-независими подходи.</w:t>
      </w:r>
    </w:p>
    <w:p w:rsidR="009D01B9" w:rsidRDefault="00FA77A4" w:rsidP="009D01B9">
      <w:pPr>
        <w:tabs>
          <w:tab w:val="left" w:pos="0"/>
        </w:tabs>
        <w:ind w:right="79"/>
        <w:jc w:val="both"/>
        <w:rPr>
          <w:lang w:val="en-US"/>
        </w:rPr>
      </w:pPr>
      <w:r>
        <w:rPr>
          <w:lang w:val="en-US"/>
        </w:rPr>
        <w:tab/>
      </w:r>
      <w:r w:rsidR="009D01B9" w:rsidRPr="008F39CF">
        <w:rPr>
          <w:lang w:val="en-US"/>
        </w:rPr>
        <w:t>Комуникацията с и през централните системи на електронното управление (ЕУ) се базира на отворени стандарти и принципите на SOA архитектурите. В рамките на изпълнението на проекта, дори и без готовност от страна на системите на ЕУ, Изпълнителят следва да докаже способността на разработената система да комуникира с външни системи на ниво, което да гарантира бъдещата й свързаност към системите на ЕУ и други участници в обмена на данни. За целта Изпълнителят следва да разработи комуникационен модул към информационната система, предмет на разработката, с който да мине типови тестове за комуникация и обмен на данни между системата и външен клиент, като предмет на тестване следва да е комуникация чрез използване на следните протоколи и стандарти за интеграция: WS-Security, WS-Policy, WS-Addressing, SOAP with Attachments.</w:t>
      </w:r>
    </w:p>
    <w:p w:rsidR="009D01B9" w:rsidRDefault="00FA77A4" w:rsidP="009D01B9">
      <w:pPr>
        <w:tabs>
          <w:tab w:val="left" w:pos="0"/>
        </w:tabs>
        <w:ind w:right="79"/>
        <w:jc w:val="both"/>
        <w:rPr>
          <w:lang w:val="en-US"/>
        </w:rPr>
      </w:pPr>
      <w:r>
        <w:rPr>
          <w:lang w:val="en-US"/>
        </w:rPr>
        <w:tab/>
      </w:r>
      <w:r w:rsidR="009D01B9" w:rsidRPr="008F39CF">
        <w:rPr>
          <w:lang w:val="en-US"/>
        </w:rPr>
        <w:t>Използваните информационни обекти в заявленията за електронни административни услуги трябва да използват в максимална степен съществуващите до момента обекти в Регистъра на Информационните Обекти (РИО). Когато е необходимо използването на нови информационни обекти или допълване на съществуващи такива, е необходимо да бъде изпратено заявление за обновление на регистъра в съответния формат, изискван от регистъра.</w:t>
      </w:r>
    </w:p>
    <w:p w:rsidR="009D01B9" w:rsidRDefault="00FA77A4" w:rsidP="0056056A">
      <w:pPr>
        <w:tabs>
          <w:tab w:val="left" w:pos="0"/>
        </w:tabs>
        <w:spacing w:before="60"/>
        <w:ind w:right="74"/>
        <w:jc w:val="both"/>
        <w:rPr>
          <w:b/>
        </w:rPr>
      </w:pPr>
      <w:r>
        <w:rPr>
          <w:b/>
          <w:lang w:val="en-US"/>
        </w:rPr>
        <w:tab/>
      </w:r>
      <w:r w:rsidR="009D01B9" w:rsidRPr="009D01B9">
        <w:rPr>
          <w:b/>
          <w:lang w:val="en-US"/>
        </w:rPr>
        <w:t xml:space="preserve">Основните елементи и системи от интеграционната платформа на електронното правителство, с които платформата за облачни услуги трябва да се интегрира, </w:t>
      </w:r>
      <w:r w:rsidR="003638CD">
        <w:rPr>
          <w:b/>
        </w:rPr>
        <w:t xml:space="preserve">са </w:t>
      </w:r>
      <w:r w:rsidR="009D01B9" w:rsidRPr="009D01B9">
        <w:rPr>
          <w:b/>
          <w:lang w:val="en-US"/>
        </w:rPr>
        <w:t>както следва:</w:t>
      </w:r>
    </w:p>
    <w:p w:rsidR="009D01B9" w:rsidRPr="00FA77A4" w:rsidRDefault="00656C83" w:rsidP="00937FAE">
      <w:pPr>
        <w:tabs>
          <w:tab w:val="left" w:pos="0"/>
        </w:tabs>
        <w:spacing w:before="120"/>
        <w:ind w:right="79"/>
        <w:jc w:val="both"/>
        <w:rPr>
          <w:b/>
          <w:lang w:val="en-US"/>
        </w:rPr>
      </w:pPr>
      <w:r>
        <w:tab/>
      </w:r>
      <w:r w:rsidR="009D01B9" w:rsidRPr="008F39CF">
        <w:rPr>
          <w:lang w:val="en-US"/>
        </w:rPr>
        <w:t xml:space="preserve">1. </w:t>
      </w:r>
      <w:r w:rsidR="009D01B9" w:rsidRPr="00FA77A4">
        <w:rPr>
          <w:b/>
          <w:lang w:val="en-US"/>
        </w:rPr>
        <w:t>Единен Портал за Достъп до Електронни Административни Услуги (ЕПДЕАУ)</w:t>
      </w:r>
    </w:p>
    <w:p w:rsidR="009D01B9" w:rsidRPr="008F39CF" w:rsidRDefault="009D01B9" w:rsidP="00540553">
      <w:pPr>
        <w:tabs>
          <w:tab w:val="left" w:pos="0"/>
        </w:tabs>
        <w:ind w:right="79" w:firstLine="709"/>
        <w:jc w:val="both"/>
        <w:rPr>
          <w:lang w:val="en-US"/>
        </w:rPr>
      </w:pPr>
      <w:r w:rsidRPr="008F39CF">
        <w:rPr>
          <w:lang w:val="en-US"/>
        </w:rPr>
        <w:t xml:space="preserve">Входната точка на различните целеви групи на електронно правителство към информационната система за е-управление. Тук крайните потребители се идентифицират и изпращат заявления за електронни административни услуги, посредством специализиран потребителски интерфейс. След приемане на заявленията за електронни административни услуги, ЕПДЕАУ препраща електронни съобщения към доставчика на конкретната електронна административна услуга </w:t>
      </w:r>
      <w:r w:rsidRPr="00376749">
        <w:rPr>
          <w:lang w:val="en-US"/>
        </w:rPr>
        <w:t>чрез ЕСОЕД,</w:t>
      </w:r>
      <w:r w:rsidRPr="008F39CF">
        <w:rPr>
          <w:lang w:val="en-US"/>
        </w:rPr>
        <w:t xml:space="preserve"> която се грижи да се обърне към съответните АИС, които поддържат функционалност и данни, необходими за избраната услуга.</w:t>
      </w:r>
    </w:p>
    <w:p w:rsidR="009D01B9" w:rsidRPr="00540553" w:rsidRDefault="00656C83" w:rsidP="00AB0821">
      <w:pPr>
        <w:tabs>
          <w:tab w:val="left" w:pos="0"/>
        </w:tabs>
        <w:spacing w:before="120"/>
        <w:ind w:right="79"/>
        <w:jc w:val="both"/>
        <w:rPr>
          <w:b/>
        </w:rPr>
      </w:pPr>
      <w:r>
        <w:rPr>
          <w:b/>
        </w:rPr>
        <w:tab/>
      </w:r>
      <w:r w:rsidR="009D01B9" w:rsidRPr="00FA77A4">
        <w:rPr>
          <w:b/>
          <w:lang w:val="en-US"/>
        </w:rPr>
        <w:t>Платф</w:t>
      </w:r>
      <w:r w:rsidR="00540553">
        <w:rPr>
          <w:b/>
          <w:lang w:val="en-US"/>
        </w:rPr>
        <w:t>орма</w:t>
      </w:r>
    </w:p>
    <w:p w:rsidR="009D01B9" w:rsidRPr="00540553" w:rsidRDefault="009D01B9" w:rsidP="007C6D72">
      <w:pPr>
        <w:tabs>
          <w:tab w:val="left" w:pos="0"/>
        </w:tabs>
        <w:ind w:left="360" w:right="79" w:firstLine="349"/>
        <w:jc w:val="both"/>
        <w:rPr>
          <w:lang w:val="en-US"/>
        </w:rPr>
      </w:pPr>
      <w:r w:rsidRPr="00540553">
        <w:rPr>
          <w:lang w:val="en-US"/>
        </w:rPr>
        <w:t>Портална среда:</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IBM Websphere Application Server</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IBM Websphere Portal 8</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IBM Web Content Manager</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TIvoli Directory Server</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Tivoli Directory Integrator</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Система за управление на бази данни:</w:t>
      </w:r>
    </w:p>
    <w:p w:rsidR="009D01B9" w:rsidRPr="008F39CF" w:rsidRDefault="009D01B9" w:rsidP="007C6D72">
      <w:pPr>
        <w:tabs>
          <w:tab w:val="left" w:pos="0"/>
        </w:tabs>
        <w:ind w:right="79" w:firstLine="426"/>
        <w:jc w:val="both"/>
        <w:rPr>
          <w:lang w:val="en-US"/>
        </w:rPr>
      </w:pPr>
      <w:r w:rsidRPr="008F39CF">
        <w:rPr>
          <w:lang w:val="en-US"/>
        </w:rPr>
        <w:lastRenderedPageBreak/>
        <w:t>•</w:t>
      </w:r>
      <w:r w:rsidRPr="008F39CF">
        <w:rPr>
          <w:lang w:val="en-US"/>
        </w:rPr>
        <w:tab/>
        <w:t>Oracle Database Enterprise Edition;</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Oracle Partitioning;</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Oracle Database Vault;</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Oracle Tuning Pack;</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Oracle Diagnostic Pack;</w:t>
      </w:r>
    </w:p>
    <w:p w:rsidR="009D01B9" w:rsidRPr="008F39CF" w:rsidRDefault="009D01B9" w:rsidP="007C6D72">
      <w:pPr>
        <w:tabs>
          <w:tab w:val="left" w:pos="0"/>
        </w:tabs>
        <w:ind w:right="79" w:firstLine="426"/>
        <w:jc w:val="both"/>
        <w:rPr>
          <w:lang w:val="en-US"/>
        </w:rPr>
      </w:pPr>
      <w:r w:rsidRPr="008F39CF">
        <w:rPr>
          <w:lang w:val="en-US"/>
        </w:rPr>
        <w:t>•</w:t>
      </w:r>
      <w:r w:rsidRPr="008F39CF">
        <w:rPr>
          <w:lang w:val="en-US"/>
        </w:rPr>
        <w:tab/>
        <w:t>Oracle Configuration Management Pack.</w:t>
      </w:r>
    </w:p>
    <w:p w:rsidR="009D01B9" w:rsidRPr="00540553" w:rsidRDefault="00656C83" w:rsidP="00AB0821">
      <w:pPr>
        <w:tabs>
          <w:tab w:val="left" w:pos="0"/>
        </w:tabs>
        <w:spacing w:before="120"/>
        <w:ind w:right="79"/>
        <w:jc w:val="both"/>
        <w:rPr>
          <w:b/>
        </w:rPr>
      </w:pPr>
      <w:r>
        <w:rPr>
          <w:b/>
        </w:rPr>
        <w:tab/>
      </w:r>
      <w:r w:rsidR="00540553">
        <w:rPr>
          <w:b/>
          <w:lang w:val="en-US"/>
        </w:rPr>
        <w:t>Кратко описание</w:t>
      </w:r>
    </w:p>
    <w:p w:rsidR="009D01B9" w:rsidRPr="008F39CF" w:rsidRDefault="00540553" w:rsidP="009D01B9">
      <w:pPr>
        <w:tabs>
          <w:tab w:val="left" w:pos="0"/>
        </w:tabs>
        <w:ind w:right="79"/>
        <w:jc w:val="both"/>
        <w:rPr>
          <w:lang w:val="en-US"/>
        </w:rPr>
      </w:pPr>
      <w:r>
        <w:tab/>
      </w:r>
      <w:r w:rsidR="009D01B9" w:rsidRPr="008F39CF">
        <w:rPr>
          <w:lang w:val="en-US"/>
        </w:rPr>
        <w:t>Единният портал е интегрирана технологична среда, която съвместява набор от програмни и технологични средства в комплексно решение.</w:t>
      </w:r>
    </w:p>
    <w:p w:rsidR="009D01B9" w:rsidRPr="008F39CF" w:rsidRDefault="00FA77A4" w:rsidP="009D01B9">
      <w:pPr>
        <w:tabs>
          <w:tab w:val="left" w:pos="0"/>
        </w:tabs>
        <w:ind w:right="79"/>
        <w:jc w:val="both"/>
        <w:rPr>
          <w:lang w:val="en-US"/>
        </w:rPr>
      </w:pPr>
      <w:r>
        <w:rPr>
          <w:lang w:val="en-US"/>
        </w:rPr>
        <w:tab/>
      </w:r>
      <w:r w:rsidR="009D01B9" w:rsidRPr="008F39CF">
        <w:rPr>
          <w:lang w:val="en-US"/>
        </w:rPr>
        <w:t>Избраната среда за портално решение включва последните концепции и технологии в развитието на портални инфраструктури. Тя осигурява възможност за интеграция на различни софтуерни продукти, така че те да могат да работят заедно, както и поддържа взаимодействие със съществуващите вече системи.</w:t>
      </w:r>
    </w:p>
    <w:p w:rsidR="009D01B9" w:rsidRPr="00B9511B" w:rsidRDefault="00FA77A4" w:rsidP="009D01B9">
      <w:pPr>
        <w:tabs>
          <w:tab w:val="left" w:pos="0"/>
        </w:tabs>
        <w:ind w:right="79"/>
        <w:jc w:val="both"/>
        <w:rPr>
          <w:lang w:val="en-US"/>
        </w:rPr>
      </w:pPr>
      <w:r>
        <w:rPr>
          <w:lang w:val="en-US"/>
        </w:rPr>
        <w:tab/>
      </w:r>
      <w:r w:rsidR="009D01B9" w:rsidRPr="00B9511B">
        <w:rPr>
          <w:lang w:val="en-US"/>
        </w:rPr>
        <w:t>IBM Websphere Portal e JEE портален контейнер, реализиран върху IBM Websphere Application Server. Той представлява Java web application container, който включва Java web components. Основните компоненти, от които се изгражда един портал</w:t>
      </w:r>
      <w:r w:rsidR="00F62C62">
        <w:t>,</w:t>
      </w:r>
      <w:r w:rsidR="009D01B9" w:rsidRPr="00B9511B">
        <w:rPr>
          <w:lang w:val="en-US"/>
        </w:rPr>
        <w:t xml:space="preserve"> са портлетите. Задачата на портлетите е да осигурят потребителски интерфейс за достъп до компонентите на услугата.</w:t>
      </w:r>
    </w:p>
    <w:p w:rsidR="009D01B9" w:rsidRPr="00B9511B" w:rsidRDefault="00FA77A4" w:rsidP="009D01B9">
      <w:pPr>
        <w:tabs>
          <w:tab w:val="left" w:pos="0"/>
        </w:tabs>
        <w:ind w:right="79"/>
        <w:jc w:val="both"/>
        <w:rPr>
          <w:lang w:val="en-US"/>
        </w:rPr>
      </w:pPr>
      <w:r w:rsidRPr="00B9511B">
        <w:rPr>
          <w:lang w:val="en-US"/>
        </w:rPr>
        <w:tab/>
      </w:r>
      <w:r w:rsidR="009D01B9" w:rsidRPr="00B9511B">
        <w:rPr>
          <w:lang w:val="en-US"/>
        </w:rPr>
        <w:t>Системата за управление на бази данни (СУБД) на порталното решение е Oracle Database Enterprise Edition.</w:t>
      </w:r>
    </w:p>
    <w:p w:rsidR="009D01B9" w:rsidRPr="00B9511B" w:rsidRDefault="00FA77A4" w:rsidP="009D01B9">
      <w:pPr>
        <w:tabs>
          <w:tab w:val="left" w:pos="0"/>
        </w:tabs>
        <w:ind w:right="79"/>
        <w:jc w:val="both"/>
        <w:rPr>
          <w:lang w:val="en-US"/>
        </w:rPr>
      </w:pPr>
      <w:r w:rsidRPr="00B9511B">
        <w:rPr>
          <w:lang w:val="en-US"/>
        </w:rPr>
        <w:tab/>
      </w:r>
      <w:r w:rsidR="009D01B9" w:rsidRPr="00B9511B">
        <w:rPr>
          <w:lang w:val="en-US"/>
        </w:rPr>
        <w:t>Интеграцията на СУБД с Websphere Portal компонентите става чрез JDBC.</w:t>
      </w:r>
    </w:p>
    <w:p w:rsidR="00F62C62" w:rsidRDefault="00FA77A4" w:rsidP="009D01B9">
      <w:pPr>
        <w:tabs>
          <w:tab w:val="left" w:pos="0"/>
        </w:tabs>
        <w:ind w:right="79"/>
        <w:jc w:val="both"/>
      </w:pPr>
      <w:r w:rsidRPr="00B9511B">
        <w:rPr>
          <w:lang w:val="en-US"/>
        </w:rPr>
        <w:tab/>
      </w:r>
      <w:r w:rsidR="009D01B9" w:rsidRPr="00B9511B">
        <w:rPr>
          <w:lang w:val="en-US"/>
        </w:rPr>
        <w:t xml:space="preserve">Порталното приложение взаимодейства с други, външни за него системи и приложения, чрез фиксирани интерфейси и протоколи за обмен на данни. </w:t>
      </w:r>
    </w:p>
    <w:p w:rsidR="009D01B9" w:rsidRPr="008F39CF" w:rsidRDefault="009D01B9" w:rsidP="00F62C62">
      <w:pPr>
        <w:tabs>
          <w:tab w:val="left" w:pos="0"/>
        </w:tabs>
        <w:ind w:right="79" w:firstLine="709"/>
        <w:jc w:val="both"/>
        <w:rPr>
          <w:lang w:val="en-US"/>
        </w:rPr>
      </w:pPr>
      <w:r w:rsidRPr="00B9511B">
        <w:rPr>
          <w:lang w:val="en-US"/>
        </w:rPr>
        <w:t>Единният портал се доразвива по проект „Надграждане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 с рег. № К 13-32-1/30.09.2013 г., осъществ</w:t>
      </w:r>
      <w:r w:rsidR="00101356">
        <w:rPr>
          <w:lang w:val="en-US"/>
        </w:rPr>
        <w:t xml:space="preserve">яван с финансовата подкрепа на </w:t>
      </w:r>
      <w:r w:rsidRPr="00B9511B">
        <w:rPr>
          <w:lang w:val="en-US"/>
        </w:rPr>
        <w:t>Оперативна програма „Административен капацитет”.</w:t>
      </w:r>
    </w:p>
    <w:p w:rsidR="009D01B9" w:rsidRPr="00540553" w:rsidRDefault="00656C83" w:rsidP="00F62C62">
      <w:pPr>
        <w:tabs>
          <w:tab w:val="left" w:pos="0"/>
        </w:tabs>
        <w:spacing w:before="120"/>
        <w:ind w:right="79"/>
        <w:jc w:val="both"/>
        <w:rPr>
          <w:b/>
        </w:rPr>
      </w:pPr>
      <w:r>
        <w:rPr>
          <w:b/>
        </w:rPr>
        <w:tab/>
      </w:r>
      <w:r w:rsidR="00540553">
        <w:rPr>
          <w:b/>
          <w:lang w:val="en-US"/>
        </w:rPr>
        <w:t>Изисквания за интеграция</w:t>
      </w:r>
    </w:p>
    <w:p w:rsidR="009D01B9" w:rsidRPr="008F39CF" w:rsidRDefault="00FA77A4" w:rsidP="009D01B9">
      <w:pPr>
        <w:tabs>
          <w:tab w:val="left" w:pos="0"/>
        </w:tabs>
        <w:ind w:right="79"/>
        <w:jc w:val="both"/>
        <w:rPr>
          <w:lang w:val="en-US"/>
        </w:rPr>
      </w:pPr>
      <w:r>
        <w:rPr>
          <w:lang w:val="en-US"/>
        </w:rPr>
        <w:tab/>
      </w:r>
      <w:r w:rsidR="009D01B9" w:rsidRPr="008F39CF">
        <w:rPr>
          <w:lang w:val="en-US"/>
        </w:rPr>
        <w:t xml:space="preserve">Общинските услуги по СУНАУ са регистрирани и описани в ЕПДЕАУ. Трябва да се реализират три сценария за интеграция: </w:t>
      </w:r>
    </w:p>
    <w:p w:rsidR="009D01B9" w:rsidRPr="008F39CF" w:rsidRDefault="009D01B9" w:rsidP="00F8036D">
      <w:pPr>
        <w:tabs>
          <w:tab w:val="left" w:pos="0"/>
        </w:tabs>
        <w:ind w:right="79" w:firstLine="709"/>
        <w:jc w:val="both"/>
        <w:rPr>
          <w:lang w:val="en-US"/>
        </w:rPr>
      </w:pPr>
      <w:r w:rsidRPr="008F39CF">
        <w:rPr>
          <w:lang w:val="en-US"/>
        </w:rPr>
        <w:t>а) ако потребителят не се е регистрирал и логнал в ЕПДЕАУ, то при проследяване на връзка за съответната услуга и избор на община, потребителят се прехвърля към портала на съответната община за подаване на избраната услуга. Там потребителят следва стандартните процеси за регистрация, идентификация, попълване и подаване на искания за услуги.</w:t>
      </w:r>
    </w:p>
    <w:p w:rsidR="009D01B9" w:rsidRPr="008F39CF" w:rsidRDefault="009D01B9" w:rsidP="00F8036D">
      <w:pPr>
        <w:tabs>
          <w:tab w:val="left" w:pos="0"/>
        </w:tabs>
        <w:ind w:right="79" w:firstLine="709"/>
        <w:jc w:val="both"/>
        <w:rPr>
          <w:lang w:val="en-US"/>
        </w:rPr>
      </w:pPr>
      <w:r w:rsidRPr="008F39CF">
        <w:rPr>
          <w:lang w:val="en-US"/>
        </w:rPr>
        <w:t>б) ако потребителят е регистриран и се е логнал в ЕПДЕАУ, идентификационна и профилна информация се предава към платформата за общински услуги и потребителят не трябва да се логва допълнително. Платформата може да поиска допълваща регистрационна информация при необходимост.</w:t>
      </w:r>
    </w:p>
    <w:p w:rsidR="009D01B9" w:rsidRPr="008F39CF" w:rsidRDefault="009D01B9" w:rsidP="00F8036D">
      <w:pPr>
        <w:tabs>
          <w:tab w:val="left" w:pos="0"/>
        </w:tabs>
        <w:ind w:right="79" w:firstLine="709"/>
        <w:jc w:val="both"/>
        <w:rPr>
          <w:lang w:val="en-US"/>
        </w:rPr>
      </w:pPr>
      <w:r w:rsidRPr="008F39CF">
        <w:rPr>
          <w:lang w:val="en-US"/>
        </w:rPr>
        <w:t xml:space="preserve">в) при регистрация на нов потребител в страницата за услуги на която и да е община, профилната и идентификационна информация се предава на ЕПДЕАУ. Действията на ЕПДЕАУ с тази информация са извън обхвата на този проект. </w:t>
      </w:r>
    </w:p>
    <w:p w:rsidR="00B947E1" w:rsidRPr="00B947E1" w:rsidRDefault="00B947E1" w:rsidP="00101356">
      <w:pPr>
        <w:widowControl w:val="0"/>
        <w:adjustRightInd w:val="0"/>
        <w:spacing w:before="240"/>
        <w:ind w:firstLine="709"/>
        <w:jc w:val="both"/>
        <w:textAlignment w:val="baseline"/>
        <w:rPr>
          <w:b/>
          <w:bCs/>
        </w:rPr>
      </w:pPr>
      <w:r w:rsidRPr="00B947E1">
        <w:rPr>
          <w:b/>
          <w:color w:val="000000"/>
        </w:rPr>
        <w:lastRenderedPageBreak/>
        <w:t>2.</w:t>
      </w:r>
      <w:r w:rsidRPr="00B947E1">
        <w:rPr>
          <w:color w:val="000000"/>
        </w:rPr>
        <w:t xml:space="preserve"> </w:t>
      </w:r>
      <w:r w:rsidRPr="00B947E1">
        <w:rPr>
          <w:b/>
          <w:bCs/>
        </w:rPr>
        <w:t>Единната среда за обмен на информация</w:t>
      </w:r>
    </w:p>
    <w:p w:rsidR="00B947E1" w:rsidRPr="00B947E1" w:rsidRDefault="00B947E1" w:rsidP="00F8036D">
      <w:pPr>
        <w:widowControl w:val="0"/>
        <w:adjustRightInd w:val="0"/>
        <w:spacing w:after="100" w:afterAutospacing="1"/>
        <w:ind w:firstLine="709"/>
        <w:jc w:val="both"/>
        <w:textAlignment w:val="baseline"/>
        <w:rPr>
          <w:color w:val="000000"/>
        </w:rPr>
      </w:pPr>
      <w:r w:rsidRPr="00B947E1">
        <w:rPr>
          <w:color w:val="000000"/>
        </w:rPr>
        <w:t xml:space="preserve">Единната среда за обмен на информация, състояща се от платформи с различна функционалност (Единна среда за обмен на електронни документи (ЕСОЕД), </w:t>
      </w:r>
      <w:r w:rsidR="00F31564">
        <w:rPr>
          <w:color w:val="000000"/>
        </w:rPr>
        <w:t>Шина за услуги (</w:t>
      </w:r>
      <w:r w:rsidRPr="00B947E1">
        <w:rPr>
          <w:color w:val="000000"/>
        </w:rPr>
        <w:t>ESB</w:t>
      </w:r>
      <w:r w:rsidR="00F31564">
        <w:rPr>
          <w:color w:val="000000"/>
        </w:rPr>
        <w:t>)</w:t>
      </w:r>
      <w:r w:rsidRPr="00B947E1">
        <w:rPr>
          <w:color w:val="000000"/>
        </w:rPr>
        <w:t xml:space="preserve">, </w:t>
      </w:r>
      <w:r w:rsidRPr="00B947E1">
        <w:rPr>
          <w:bCs/>
          <w:color w:val="000000"/>
        </w:rPr>
        <w:t>софтуерна инфраструктура за автоматизирано извличане на данни от регистри на централните администрации</w:t>
      </w:r>
      <w:r w:rsidRPr="00B947E1">
        <w:rPr>
          <w:b/>
          <w:color w:val="000000"/>
        </w:rPr>
        <w:t xml:space="preserve"> </w:t>
      </w:r>
      <w:r w:rsidRPr="00B947E1">
        <w:rPr>
          <w:color w:val="000000"/>
        </w:rPr>
        <w:t>(Reg</w:t>
      </w:r>
      <w:r w:rsidRPr="00B947E1">
        <w:rPr>
          <w:color w:val="000000"/>
          <w:lang w:val="en-US"/>
        </w:rPr>
        <w:t>i</w:t>
      </w:r>
      <w:r w:rsidRPr="00B947E1">
        <w:rPr>
          <w:color w:val="000000"/>
        </w:rPr>
        <w:t>X)) позволява обмен на структурирани и неструктурирани данни и играе ролята на маршрутизатор, който препраща заявленията на крайните потребители до съответните АИС посредством електронни съобщения в XML формат.</w:t>
      </w:r>
    </w:p>
    <w:p w:rsidR="00B947E1" w:rsidRPr="00B947E1" w:rsidRDefault="00B947E1" w:rsidP="00F8036D">
      <w:pPr>
        <w:widowControl w:val="0"/>
        <w:adjustRightInd w:val="0"/>
        <w:ind w:left="709"/>
        <w:jc w:val="both"/>
        <w:textAlignment w:val="baseline"/>
        <w:rPr>
          <w:b/>
          <w:color w:val="000000"/>
        </w:rPr>
      </w:pPr>
      <w:r w:rsidRPr="00B947E1">
        <w:rPr>
          <w:b/>
          <w:color w:val="000000"/>
        </w:rPr>
        <w:t xml:space="preserve">2.1 </w:t>
      </w:r>
      <w:r w:rsidRPr="00B947E1">
        <w:rPr>
          <w:b/>
          <w:bCs/>
        </w:rPr>
        <w:t>Единна среда за обмен на електронни документи (ЕСОЕД)</w:t>
      </w:r>
    </w:p>
    <w:p w:rsidR="00B947E1" w:rsidRPr="00B947E1" w:rsidRDefault="00B947E1" w:rsidP="00F8036D">
      <w:pPr>
        <w:widowControl w:val="0"/>
        <w:adjustRightInd w:val="0"/>
        <w:spacing w:before="120"/>
        <w:ind w:firstLine="709"/>
        <w:jc w:val="both"/>
        <w:textAlignment w:val="baseline"/>
        <w:rPr>
          <w:color w:val="000000"/>
        </w:rPr>
      </w:pPr>
      <w:r w:rsidRPr="00B947E1">
        <w:rPr>
          <w:b/>
          <w:bCs/>
          <w:color w:val="000000"/>
        </w:rPr>
        <w:t>Платформа</w:t>
      </w:r>
    </w:p>
    <w:p w:rsidR="00B947E1" w:rsidRPr="00B947E1" w:rsidRDefault="00B947E1" w:rsidP="007C6D72">
      <w:pPr>
        <w:widowControl w:val="0"/>
        <w:adjustRightInd w:val="0"/>
        <w:ind w:left="360" w:firstLine="349"/>
        <w:jc w:val="both"/>
        <w:textAlignment w:val="baseline"/>
        <w:rPr>
          <w:color w:val="000000"/>
        </w:rPr>
      </w:pPr>
      <w:r w:rsidRPr="00B947E1">
        <w:rPr>
          <w:color w:val="000000"/>
        </w:rPr>
        <w:t>Система за управление на бази данни:</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Oracle Database Enterprise Edition;</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Oracle Partitioning;</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Oracle Database Vault;</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Oracle Tuning Pack;</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Oracle Diagnostic Pack;</w:t>
      </w:r>
    </w:p>
    <w:p w:rsidR="00B947E1" w:rsidRPr="00B947E1" w:rsidRDefault="00B947E1" w:rsidP="00A2254D">
      <w:pPr>
        <w:widowControl w:val="0"/>
        <w:numPr>
          <w:ilvl w:val="0"/>
          <w:numId w:val="33"/>
        </w:numPr>
        <w:adjustRightInd w:val="0"/>
        <w:jc w:val="both"/>
        <w:textAlignment w:val="baseline"/>
        <w:rPr>
          <w:color w:val="000000"/>
        </w:rPr>
      </w:pPr>
      <w:r w:rsidRPr="00B947E1">
        <w:rPr>
          <w:color w:val="000000"/>
        </w:rPr>
        <w:t xml:space="preserve"> Oracle Configuration Management Pack.</w:t>
      </w:r>
    </w:p>
    <w:p w:rsidR="00B947E1" w:rsidRPr="00B947E1" w:rsidRDefault="00B947E1" w:rsidP="00F8036D">
      <w:pPr>
        <w:widowControl w:val="0"/>
        <w:adjustRightInd w:val="0"/>
        <w:spacing w:before="120"/>
        <w:ind w:firstLine="709"/>
        <w:jc w:val="both"/>
        <w:textAlignment w:val="baseline"/>
        <w:rPr>
          <w:color w:val="000000"/>
        </w:rPr>
      </w:pPr>
      <w:r w:rsidRPr="00B947E1">
        <w:rPr>
          <w:b/>
          <w:bCs/>
          <w:color w:val="000000"/>
        </w:rPr>
        <w:t>Кратко описание</w:t>
      </w:r>
    </w:p>
    <w:p w:rsidR="00B947E1" w:rsidRDefault="00B947E1" w:rsidP="00B947E1">
      <w:pPr>
        <w:widowControl w:val="0"/>
        <w:adjustRightInd w:val="0"/>
        <w:ind w:firstLine="708"/>
        <w:jc w:val="both"/>
        <w:textAlignment w:val="baseline"/>
        <w:rPr>
          <w:color w:val="000000"/>
        </w:rPr>
      </w:pPr>
      <w:r w:rsidRPr="00B947E1">
        <w:rPr>
          <w:color w:val="000000"/>
        </w:rPr>
        <w:t>Единна среда за обмен на електронни документи (ЕСОЕД) – управляема среда за стандартизиран обмен на документи, вписани в регистъра на информационните обекти, между информационните системи в администрацията за нуждите на електронното управление.</w:t>
      </w:r>
    </w:p>
    <w:p w:rsidR="00B947E1" w:rsidRPr="00B947E1" w:rsidRDefault="00B947E1" w:rsidP="00F8036D">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B947E1">
      <w:pPr>
        <w:widowControl w:val="0"/>
        <w:adjustRightInd w:val="0"/>
        <w:ind w:firstLine="708"/>
        <w:jc w:val="both"/>
        <w:textAlignment w:val="baseline"/>
        <w:rPr>
          <w:color w:val="000000"/>
        </w:rPr>
      </w:pPr>
      <w:r w:rsidRPr="00B947E1">
        <w:rPr>
          <w:color w:val="000000"/>
        </w:rPr>
        <w:t xml:space="preserve">Да се реализира стандартизиран интерфейс към ЕСОЕД за изпращане и получаване на документи и преписки. </w:t>
      </w:r>
    </w:p>
    <w:p w:rsidR="00B947E1" w:rsidRPr="00B947E1" w:rsidRDefault="00B947E1" w:rsidP="00B947E1">
      <w:pPr>
        <w:widowControl w:val="0"/>
        <w:adjustRightInd w:val="0"/>
        <w:jc w:val="both"/>
        <w:textAlignment w:val="baseline"/>
        <w:rPr>
          <w:color w:val="000000"/>
        </w:rPr>
      </w:pPr>
    </w:p>
    <w:p w:rsidR="00B947E1" w:rsidRPr="00B947E1" w:rsidRDefault="00B947E1" w:rsidP="00B9511B">
      <w:pPr>
        <w:widowControl w:val="0"/>
        <w:adjustRightInd w:val="0"/>
        <w:ind w:left="706"/>
        <w:jc w:val="both"/>
        <w:textAlignment w:val="baseline"/>
        <w:rPr>
          <w:b/>
          <w:bCs/>
        </w:rPr>
      </w:pPr>
      <w:r w:rsidRPr="00B947E1">
        <w:rPr>
          <w:b/>
          <w:bCs/>
          <w:color w:val="000000"/>
        </w:rPr>
        <w:t xml:space="preserve">2.2. </w:t>
      </w:r>
      <w:r w:rsidR="00F31564">
        <w:rPr>
          <w:b/>
          <w:bCs/>
          <w:color w:val="000000"/>
        </w:rPr>
        <w:t>Шина за услуги (</w:t>
      </w:r>
      <w:r w:rsidRPr="00B947E1">
        <w:rPr>
          <w:b/>
          <w:bCs/>
          <w:color w:val="000000"/>
        </w:rPr>
        <w:t xml:space="preserve">Enterprise Service Bus </w:t>
      </w:r>
      <w:r w:rsidR="00F31564">
        <w:rPr>
          <w:b/>
          <w:bCs/>
          <w:color w:val="000000"/>
        </w:rPr>
        <w:t>–</w:t>
      </w:r>
      <w:r w:rsidRPr="00B947E1">
        <w:rPr>
          <w:b/>
          <w:bCs/>
          <w:color w:val="000000"/>
        </w:rPr>
        <w:t xml:space="preserve"> ESB</w:t>
      </w:r>
      <w:r w:rsidR="00F31564">
        <w:rPr>
          <w:b/>
          <w:bCs/>
          <w:color w:val="000000"/>
        </w:rPr>
        <w:t>)</w:t>
      </w:r>
    </w:p>
    <w:p w:rsidR="00B947E1" w:rsidRPr="00B947E1" w:rsidRDefault="00B947E1" w:rsidP="00437BFA">
      <w:pPr>
        <w:widowControl w:val="0"/>
        <w:adjustRightInd w:val="0"/>
        <w:spacing w:after="60"/>
        <w:ind w:firstLine="709"/>
        <w:jc w:val="both"/>
        <w:textAlignment w:val="baseline"/>
        <w:rPr>
          <w:color w:val="000000"/>
        </w:rPr>
      </w:pPr>
      <w:r w:rsidRPr="00B947E1">
        <w:rPr>
          <w:color w:val="000000"/>
        </w:rPr>
        <w:t>В рамките на дейност - „Надграждане на единната среда за обмен на електронни документи и внедряване на централна документооборотна система” на проект „Подобряване на административното обслужване на потребителите чрез надграждане на централните системи на електронното правителство“ ЕСОЕД е надградена с функции на шина за услуги (Enterprise Service Bus - ESB). Enterprise Service Bus (ESB) е основен компонент за ефективна реализация на архитектура</w:t>
      </w:r>
      <w:r w:rsidR="00437BFA">
        <w:rPr>
          <w:color w:val="000000"/>
        </w:rPr>
        <w:t>,</w:t>
      </w:r>
      <w:r w:rsidRPr="00B947E1">
        <w:rPr>
          <w:color w:val="000000"/>
        </w:rPr>
        <w:t xml:space="preserve"> ориентирана към услуги (SOA). ESB осигурява сигурна среда за услуги за оперативна съвместимост и транспорт на съобщения между различни системи, използвайки разнообразие от уеб услуги, XML, адаптери за интеграция, рутиране, основано на правила и свързани технологии. Логическата архитектура на ESB е илюстрирана със следната фигура: </w:t>
      </w:r>
    </w:p>
    <w:p w:rsidR="00B947E1" w:rsidRPr="00B947E1" w:rsidRDefault="00B947E1" w:rsidP="00B947E1">
      <w:pPr>
        <w:widowControl w:val="0"/>
        <w:adjustRightInd w:val="0"/>
        <w:jc w:val="center"/>
        <w:textAlignment w:val="baseline"/>
        <w:rPr>
          <w:color w:val="000000"/>
        </w:rPr>
      </w:pPr>
      <w:r w:rsidRPr="00B9511B">
        <w:rPr>
          <w:noProof/>
          <w:color w:val="000000"/>
        </w:rPr>
        <w:lastRenderedPageBreak/>
        <w:drawing>
          <wp:inline distT="0" distB="0" distL="0" distR="0" wp14:anchorId="682B728D" wp14:editId="65D66A28">
            <wp:extent cx="3905250" cy="1509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861" cy="1513551"/>
                    </a:xfrm>
                    <a:prstGeom prst="rect">
                      <a:avLst/>
                    </a:prstGeom>
                    <a:noFill/>
                  </pic:spPr>
                </pic:pic>
              </a:graphicData>
            </a:graphic>
          </wp:inline>
        </w:drawing>
      </w:r>
    </w:p>
    <w:p w:rsidR="00B947E1" w:rsidRDefault="00B947E1" w:rsidP="00437BFA">
      <w:pPr>
        <w:widowControl w:val="0"/>
        <w:adjustRightInd w:val="0"/>
        <w:ind w:firstLine="709"/>
        <w:jc w:val="both"/>
        <w:textAlignment w:val="baseline"/>
        <w:rPr>
          <w:color w:val="000000"/>
        </w:rPr>
      </w:pPr>
      <w:r w:rsidRPr="00B947E1">
        <w:rPr>
          <w:color w:val="000000"/>
        </w:rPr>
        <w:t>ESB в качеството си на набор от интеграционни технологии позволява динамичната свързаност и обмен на данни и съобщения между неограничен брой автономни системи. Системата се доразвива по проект „Надграждане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 с рег. № К</w:t>
      </w:r>
      <w:r w:rsidRPr="00B947E1">
        <w:rPr>
          <w:b/>
          <w:bCs/>
          <w:color w:val="000000"/>
        </w:rPr>
        <w:t xml:space="preserve"> </w:t>
      </w:r>
      <w:r w:rsidRPr="00B947E1">
        <w:rPr>
          <w:color w:val="000000"/>
        </w:rPr>
        <w:t>13-32-1/30.09.2013 г., осъществяван с финансовата подкрепа на Оперативна програма „Административен капацитет”.</w:t>
      </w:r>
    </w:p>
    <w:p w:rsidR="00B947E1" w:rsidRPr="00B947E1" w:rsidRDefault="00B947E1" w:rsidP="00437BFA">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B947E1">
      <w:pPr>
        <w:widowControl w:val="0"/>
        <w:adjustRightInd w:val="0"/>
        <w:ind w:firstLine="708"/>
        <w:jc w:val="both"/>
        <w:textAlignment w:val="baseline"/>
        <w:rPr>
          <w:color w:val="000000"/>
        </w:rPr>
      </w:pPr>
      <w:r w:rsidRPr="00B947E1">
        <w:rPr>
          <w:color w:val="000000"/>
        </w:rPr>
        <w:t>Да се прецени от гледна точка на натоварване, сигурност, рискове и ресурси дали да се ползва наличният ЕSB сървър в платформата за електронни административни услуги или да се ползва ESB на интеграционната платформа на електронното правителство.</w:t>
      </w:r>
    </w:p>
    <w:p w:rsidR="00B947E1" w:rsidRPr="00B947E1" w:rsidRDefault="00B947E1" w:rsidP="00B947E1">
      <w:pPr>
        <w:widowControl w:val="0"/>
        <w:adjustRightInd w:val="0"/>
        <w:jc w:val="both"/>
        <w:textAlignment w:val="baseline"/>
        <w:rPr>
          <w:color w:val="000000"/>
        </w:rPr>
      </w:pPr>
    </w:p>
    <w:p w:rsidR="00B947E1" w:rsidRPr="00B947E1" w:rsidRDefault="00B947E1" w:rsidP="00B9511B">
      <w:pPr>
        <w:widowControl w:val="0"/>
        <w:adjustRightInd w:val="0"/>
        <w:ind w:left="706"/>
        <w:jc w:val="both"/>
        <w:textAlignment w:val="baseline"/>
        <w:rPr>
          <w:bCs/>
        </w:rPr>
      </w:pPr>
      <w:r w:rsidRPr="00B947E1">
        <w:rPr>
          <w:b/>
          <w:color w:val="000000"/>
        </w:rPr>
        <w:t xml:space="preserve">2.3. Софтуерна инфраструктура за автоматизирано извличане на данни от регистри на централните администрации - </w:t>
      </w:r>
      <w:r w:rsidRPr="00B947E1">
        <w:rPr>
          <w:b/>
          <w:color w:val="000000"/>
          <w:lang w:val="en-GB"/>
        </w:rPr>
        <w:t>RegiX</w:t>
      </w:r>
    </w:p>
    <w:p w:rsidR="00B947E1" w:rsidRDefault="00B947E1" w:rsidP="00B947E1">
      <w:pPr>
        <w:widowControl w:val="0"/>
        <w:adjustRightInd w:val="0"/>
        <w:ind w:firstLine="708"/>
        <w:jc w:val="both"/>
        <w:textAlignment w:val="baseline"/>
        <w:rPr>
          <w:color w:val="000000"/>
        </w:rPr>
      </w:pPr>
      <w:r w:rsidRPr="00B947E1">
        <w:rPr>
          <w:color w:val="000000"/>
        </w:rPr>
        <w:t>Паралелно с това, в приключилата дейност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беше разработена Софтуерна инфраструктура за автоматизирано извличане на данни от регистри на централните администрации – част от централните системи на Електронното правителство, като в резултат на изпълнението на дейностите по проекта бяха свързани 32 регистъра, поддържани в 14 централни администрации – министерства и изпълнителни агенции, бяха реализирани 58 служебни електронни услуги/справки към регистрите. Системата се доразвива по проект „Надграждане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 с рег. № К</w:t>
      </w:r>
      <w:r w:rsidRPr="00B947E1">
        <w:rPr>
          <w:b/>
          <w:bCs/>
          <w:color w:val="000000"/>
        </w:rPr>
        <w:t xml:space="preserve"> </w:t>
      </w:r>
      <w:r w:rsidRPr="00B947E1">
        <w:rPr>
          <w:color w:val="000000"/>
        </w:rPr>
        <w:t>13-32-1/30.09.2013 г., осъществяван с финансовата подкрепа на Оперативна програма „Административен капацитет”.</w:t>
      </w:r>
    </w:p>
    <w:p w:rsidR="00B947E1" w:rsidRPr="00B947E1" w:rsidRDefault="00B947E1" w:rsidP="00437BFA">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B947E1">
      <w:pPr>
        <w:widowControl w:val="0"/>
        <w:adjustRightInd w:val="0"/>
        <w:ind w:firstLine="708"/>
        <w:jc w:val="both"/>
        <w:textAlignment w:val="baseline"/>
        <w:rPr>
          <w:color w:val="000000"/>
        </w:rPr>
      </w:pPr>
      <w:r w:rsidRPr="00B947E1">
        <w:rPr>
          <w:color w:val="000000"/>
        </w:rPr>
        <w:t>Необходимата интеграция с Reg</w:t>
      </w:r>
      <w:r w:rsidRPr="00B947E1">
        <w:rPr>
          <w:color w:val="000000"/>
          <w:lang w:val="en-US"/>
        </w:rPr>
        <w:t>i</w:t>
      </w:r>
      <w:r w:rsidRPr="00B947E1">
        <w:rPr>
          <w:color w:val="000000"/>
        </w:rPr>
        <w:t>X е реализирана за 50-те електронни административни услуги в текущата версия на платформата за общински услуги, разработена за Столична община.</w:t>
      </w:r>
    </w:p>
    <w:p w:rsidR="00B947E1" w:rsidRPr="00B947E1" w:rsidRDefault="00B947E1" w:rsidP="00B947E1">
      <w:pPr>
        <w:widowControl w:val="0"/>
        <w:adjustRightInd w:val="0"/>
        <w:jc w:val="both"/>
        <w:textAlignment w:val="baseline"/>
        <w:rPr>
          <w:color w:val="000000"/>
        </w:rPr>
      </w:pPr>
    </w:p>
    <w:p w:rsidR="00B947E1" w:rsidRPr="00B947E1" w:rsidRDefault="00B947E1" w:rsidP="00656C83">
      <w:pPr>
        <w:widowControl w:val="0"/>
        <w:adjustRightInd w:val="0"/>
        <w:ind w:firstLine="708"/>
        <w:jc w:val="both"/>
        <w:textAlignment w:val="baseline"/>
        <w:rPr>
          <w:bCs/>
        </w:rPr>
      </w:pPr>
      <w:r w:rsidRPr="00B947E1">
        <w:rPr>
          <w:b/>
          <w:color w:val="000000"/>
        </w:rPr>
        <w:t>3. Регистри за оперативна съвместимост (РОС)</w:t>
      </w:r>
    </w:p>
    <w:p w:rsidR="00B947E1" w:rsidRPr="00B947E1" w:rsidRDefault="00B947E1" w:rsidP="00B947E1">
      <w:pPr>
        <w:widowControl w:val="0"/>
        <w:adjustRightInd w:val="0"/>
        <w:ind w:firstLine="708"/>
        <w:jc w:val="both"/>
        <w:textAlignment w:val="baseline"/>
        <w:rPr>
          <w:color w:val="000000"/>
        </w:rPr>
      </w:pPr>
      <w:r w:rsidRPr="00B947E1">
        <w:rPr>
          <w:color w:val="000000"/>
        </w:rPr>
        <w:t xml:space="preserve">Към момента в интеграционната платформа на електронното правителство са реализирани регистри и списъци, определени в Закона за електронното управление и подзаконовите нормативни актове към него. РОС осигуряват формализирани </w:t>
      </w:r>
      <w:r w:rsidRPr="00B947E1">
        <w:rPr>
          <w:color w:val="000000"/>
        </w:rPr>
        <w:lastRenderedPageBreak/>
        <w:t>технологични описания на обектите, системите и услугите с цел оперативна съвместимост на информационните системи. РОС включват: регистър на регистрите и данните (РРД), регистър на информационните обекти (РИО) – база от данни, управлявана от информационна система и съдържаща формализирани технологични описания на информационните обекти, и регистър на електронните услуги (РЕУ) – база от данни, управлявана от информационна система и съдържаща формализирани технологични описания на електронните услуги, предоставяни от администрациите.</w:t>
      </w:r>
    </w:p>
    <w:p w:rsidR="00B947E1" w:rsidRPr="00B947E1" w:rsidRDefault="00B947E1" w:rsidP="00437BFA">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Pr="00B947E1" w:rsidRDefault="00B947E1" w:rsidP="00B947E1">
      <w:pPr>
        <w:widowControl w:val="0"/>
        <w:adjustRightInd w:val="0"/>
        <w:ind w:firstLine="708"/>
        <w:jc w:val="both"/>
        <w:textAlignment w:val="baseline"/>
        <w:rPr>
          <w:color w:val="000000"/>
        </w:rPr>
      </w:pPr>
      <w:r w:rsidRPr="00B947E1">
        <w:rPr>
          <w:color w:val="000000"/>
        </w:rPr>
        <w:t>Необходимата регистрация на обекти в РОС е реализирана за 50-те електронни административни услуги в текущата версия на платформата за общински услуги. Не се предвижда промяна на регистрираните обекти за 50-те електронни услуги в текущата версия на платформата за общински услуги, разработена за Столична община.</w:t>
      </w:r>
    </w:p>
    <w:p w:rsidR="00B947E1" w:rsidRDefault="00B947E1" w:rsidP="00AC5326"/>
    <w:p w:rsidR="00B947E1" w:rsidRPr="00B947E1" w:rsidRDefault="00B947E1" w:rsidP="00656C83">
      <w:pPr>
        <w:widowControl w:val="0"/>
        <w:adjustRightInd w:val="0"/>
        <w:ind w:firstLine="708"/>
        <w:jc w:val="both"/>
        <w:textAlignment w:val="baseline"/>
        <w:rPr>
          <w:bCs/>
        </w:rPr>
      </w:pPr>
      <w:r w:rsidRPr="00B947E1">
        <w:rPr>
          <w:b/>
          <w:bCs/>
          <w:color w:val="000000"/>
        </w:rPr>
        <w:t>4. Система за оторизация и автентикация на потребителите</w:t>
      </w:r>
    </w:p>
    <w:p w:rsidR="00B947E1" w:rsidRPr="00B947E1" w:rsidRDefault="00B947E1" w:rsidP="00252762">
      <w:pPr>
        <w:widowControl w:val="0"/>
        <w:adjustRightInd w:val="0"/>
        <w:spacing w:before="120"/>
        <w:ind w:firstLine="709"/>
        <w:jc w:val="both"/>
        <w:textAlignment w:val="baseline"/>
        <w:rPr>
          <w:color w:val="000000"/>
        </w:rPr>
      </w:pPr>
      <w:r w:rsidRPr="00B947E1">
        <w:rPr>
          <w:b/>
          <w:bCs/>
          <w:color w:val="000000"/>
        </w:rPr>
        <w:t>Платформа</w:t>
      </w:r>
    </w:p>
    <w:p w:rsidR="00B947E1" w:rsidRPr="00B947E1" w:rsidRDefault="00B947E1" w:rsidP="00A2254D">
      <w:pPr>
        <w:widowControl w:val="0"/>
        <w:numPr>
          <w:ilvl w:val="0"/>
          <w:numId w:val="34"/>
        </w:numPr>
        <w:adjustRightInd w:val="0"/>
        <w:jc w:val="both"/>
        <w:textAlignment w:val="baseline"/>
        <w:rPr>
          <w:color w:val="000000"/>
        </w:rPr>
      </w:pPr>
      <w:r w:rsidRPr="00B947E1">
        <w:rPr>
          <w:color w:val="000000"/>
        </w:rPr>
        <w:t>MicroSoft Active Directory 2008</w:t>
      </w:r>
    </w:p>
    <w:p w:rsidR="00B947E1" w:rsidRPr="00B947E1" w:rsidRDefault="00B947E1" w:rsidP="00A2254D">
      <w:pPr>
        <w:widowControl w:val="0"/>
        <w:numPr>
          <w:ilvl w:val="0"/>
          <w:numId w:val="34"/>
        </w:numPr>
        <w:adjustRightInd w:val="0"/>
        <w:jc w:val="both"/>
        <w:textAlignment w:val="baseline"/>
        <w:rPr>
          <w:color w:val="000000"/>
        </w:rPr>
      </w:pPr>
      <w:r w:rsidRPr="00B947E1">
        <w:rPr>
          <w:color w:val="000000"/>
        </w:rPr>
        <w:t>MicroSoft Windows Server 2008 R2</w:t>
      </w:r>
    </w:p>
    <w:p w:rsidR="00B947E1" w:rsidRPr="00B947E1" w:rsidRDefault="00B947E1" w:rsidP="00252762">
      <w:pPr>
        <w:widowControl w:val="0"/>
        <w:adjustRightInd w:val="0"/>
        <w:spacing w:before="120"/>
        <w:ind w:firstLine="709"/>
        <w:jc w:val="both"/>
        <w:textAlignment w:val="baseline"/>
        <w:rPr>
          <w:color w:val="000000"/>
        </w:rPr>
      </w:pPr>
      <w:r w:rsidRPr="00B947E1">
        <w:rPr>
          <w:b/>
          <w:bCs/>
          <w:color w:val="000000"/>
        </w:rPr>
        <w:t>Кратко описание</w:t>
      </w:r>
    </w:p>
    <w:p w:rsidR="00B947E1" w:rsidRPr="00B947E1" w:rsidRDefault="00B947E1" w:rsidP="006F38E0">
      <w:pPr>
        <w:widowControl w:val="0"/>
        <w:adjustRightInd w:val="0"/>
        <w:ind w:firstLine="708"/>
        <w:jc w:val="both"/>
        <w:textAlignment w:val="baseline"/>
        <w:rPr>
          <w:color w:val="000000"/>
        </w:rPr>
      </w:pPr>
      <w:r w:rsidRPr="00B947E1">
        <w:rPr>
          <w:color w:val="000000"/>
        </w:rPr>
        <w:t>MS Active Directory поддържа централизирано, сигурно управление на мрежовите ресурси в цялата организация. В разпределената изчислителна среда мрежовите компютри, сървъри и други устройства взаимодействат чрез отдалечени връзки за изпълнение на задачи от типа приложения клиент/сървър. Разпределената среда разполага с централно хранилище на информация и интегрирани услуги, предоставящи средства за управление на мрежови потребители, услуги, устройства и друга съхранявана информация. В разпределената изчислителна среда директорийната услуга предоставя централизирано хранилище за информация относно мрежовите устройства и услуги и потребителите, които ги използват. Директорийните услуги също така предоставят услуги, които правят тази информация достъпна за потребители, компютри и приложения. Директорийните услуги са едновременно система от база данни и набор от услуги, предоставящи възможности за сигурно добавяне, модифициране, премахване и локализиране на данни в директорийното хранилище.</w:t>
      </w:r>
    </w:p>
    <w:p w:rsidR="00B947E1" w:rsidRPr="00B947E1" w:rsidRDefault="00B947E1" w:rsidP="00656C83">
      <w:pPr>
        <w:widowControl w:val="0"/>
        <w:adjustRightInd w:val="0"/>
        <w:ind w:firstLine="709"/>
        <w:jc w:val="both"/>
        <w:textAlignment w:val="baseline"/>
        <w:rPr>
          <w:color w:val="000000"/>
        </w:rPr>
      </w:pPr>
      <w:r w:rsidRPr="00B947E1">
        <w:rPr>
          <w:color w:val="000000"/>
        </w:rPr>
        <w:t>Мрежовите услуги, предоставяни от MS Active Directory, са:</w:t>
      </w:r>
    </w:p>
    <w:p w:rsidR="00B947E1" w:rsidRPr="00B947E1" w:rsidRDefault="00B947E1" w:rsidP="00A2254D">
      <w:pPr>
        <w:widowControl w:val="0"/>
        <w:numPr>
          <w:ilvl w:val="0"/>
          <w:numId w:val="35"/>
        </w:numPr>
        <w:adjustRightInd w:val="0"/>
        <w:jc w:val="both"/>
        <w:textAlignment w:val="baseline"/>
        <w:rPr>
          <w:color w:val="000000"/>
        </w:rPr>
      </w:pPr>
      <w:r w:rsidRPr="00B947E1">
        <w:rPr>
          <w:color w:val="000000"/>
        </w:rPr>
        <w:t>Domain Name System (DNS);</w:t>
      </w:r>
    </w:p>
    <w:p w:rsidR="00B947E1" w:rsidRPr="00B947E1" w:rsidRDefault="00B947E1" w:rsidP="00A2254D">
      <w:pPr>
        <w:widowControl w:val="0"/>
        <w:numPr>
          <w:ilvl w:val="0"/>
          <w:numId w:val="35"/>
        </w:numPr>
        <w:adjustRightInd w:val="0"/>
        <w:jc w:val="both"/>
        <w:textAlignment w:val="baseline"/>
        <w:rPr>
          <w:color w:val="000000"/>
        </w:rPr>
      </w:pPr>
      <w:r w:rsidRPr="00B947E1">
        <w:rPr>
          <w:color w:val="000000"/>
        </w:rPr>
        <w:t>WINS сървър;</w:t>
      </w:r>
    </w:p>
    <w:p w:rsidR="00B947E1" w:rsidRPr="00B947E1" w:rsidRDefault="00B947E1" w:rsidP="00A2254D">
      <w:pPr>
        <w:widowControl w:val="0"/>
        <w:numPr>
          <w:ilvl w:val="0"/>
          <w:numId w:val="35"/>
        </w:numPr>
        <w:adjustRightInd w:val="0"/>
        <w:jc w:val="both"/>
        <w:textAlignment w:val="baseline"/>
        <w:rPr>
          <w:color w:val="000000"/>
        </w:rPr>
      </w:pPr>
      <w:r w:rsidRPr="00B947E1">
        <w:rPr>
          <w:color w:val="000000"/>
        </w:rPr>
        <w:t>DHCP (Dynamic Host Configuration Protocol).</w:t>
      </w:r>
    </w:p>
    <w:p w:rsidR="00B947E1" w:rsidRPr="00B947E1" w:rsidRDefault="00B947E1" w:rsidP="00656C83">
      <w:pPr>
        <w:widowControl w:val="0"/>
        <w:adjustRightInd w:val="0"/>
        <w:ind w:firstLine="709"/>
        <w:jc w:val="both"/>
        <w:textAlignment w:val="baseline"/>
        <w:rPr>
          <w:color w:val="000000"/>
        </w:rPr>
      </w:pPr>
      <w:r w:rsidRPr="00B947E1">
        <w:rPr>
          <w:color w:val="000000"/>
        </w:rPr>
        <w:t>В момента в интеграционната платформа на електронното правителство са разгърнати два Active Directory домейна. Първият съдържа данни за всички потребители, които са вътрешни за системите в КТЦЕП, а вторият обслужва приложения, които по съображения за сигурност са изнесени в демилитаризираната зона на КТЦЕП.</w:t>
      </w:r>
    </w:p>
    <w:p w:rsidR="00B947E1" w:rsidRPr="00B947E1" w:rsidRDefault="00B947E1" w:rsidP="00656C83">
      <w:pPr>
        <w:widowControl w:val="0"/>
        <w:adjustRightInd w:val="0"/>
        <w:ind w:firstLine="709"/>
        <w:jc w:val="both"/>
        <w:textAlignment w:val="baseline"/>
        <w:rPr>
          <w:color w:val="000000"/>
        </w:rPr>
      </w:pPr>
      <w:r w:rsidRPr="00B947E1">
        <w:rPr>
          <w:color w:val="000000"/>
        </w:rPr>
        <w:t>Към настоящия момент системата за оторизация и автентикация на потребителите се използва за:</w:t>
      </w:r>
    </w:p>
    <w:p w:rsidR="00B947E1" w:rsidRPr="00B947E1" w:rsidRDefault="00B947E1" w:rsidP="00A2254D">
      <w:pPr>
        <w:widowControl w:val="0"/>
        <w:numPr>
          <w:ilvl w:val="0"/>
          <w:numId w:val="36"/>
        </w:numPr>
        <w:adjustRightInd w:val="0"/>
        <w:jc w:val="both"/>
        <w:textAlignment w:val="baseline"/>
        <w:rPr>
          <w:color w:val="000000"/>
        </w:rPr>
      </w:pPr>
      <w:r w:rsidRPr="00B947E1">
        <w:rPr>
          <w:color w:val="000000"/>
        </w:rPr>
        <w:t>Мрежови услуги за КТЦЕП (DNS, DHCP, WINS);</w:t>
      </w:r>
    </w:p>
    <w:p w:rsidR="00B947E1" w:rsidRPr="00B947E1" w:rsidRDefault="00B947E1" w:rsidP="00A2254D">
      <w:pPr>
        <w:widowControl w:val="0"/>
        <w:numPr>
          <w:ilvl w:val="0"/>
          <w:numId w:val="36"/>
        </w:numPr>
        <w:adjustRightInd w:val="0"/>
        <w:jc w:val="both"/>
        <w:textAlignment w:val="baseline"/>
        <w:rPr>
          <w:color w:val="000000"/>
        </w:rPr>
      </w:pPr>
      <w:r w:rsidRPr="00B947E1">
        <w:rPr>
          <w:color w:val="000000"/>
        </w:rPr>
        <w:t>Хранилище на потребители за системата за електронна поща и системата за защита на електронна поща;</w:t>
      </w:r>
    </w:p>
    <w:p w:rsidR="00B947E1" w:rsidRPr="00B947E1" w:rsidRDefault="00B947E1" w:rsidP="00A2254D">
      <w:pPr>
        <w:widowControl w:val="0"/>
        <w:numPr>
          <w:ilvl w:val="0"/>
          <w:numId w:val="36"/>
        </w:numPr>
        <w:adjustRightInd w:val="0"/>
        <w:jc w:val="both"/>
        <w:textAlignment w:val="baseline"/>
        <w:rPr>
          <w:color w:val="000000"/>
        </w:rPr>
      </w:pPr>
      <w:r w:rsidRPr="00B947E1">
        <w:rPr>
          <w:color w:val="000000"/>
        </w:rPr>
        <w:t>Хранилище на потребители за системата за удостоверителни услуги;</w:t>
      </w:r>
    </w:p>
    <w:p w:rsidR="00B947E1" w:rsidRPr="00B947E1" w:rsidRDefault="00B947E1" w:rsidP="00A2254D">
      <w:pPr>
        <w:widowControl w:val="0"/>
        <w:numPr>
          <w:ilvl w:val="0"/>
          <w:numId w:val="36"/>
        </w:numPr>
        <w:adjustRightInd w:val="0"/>
        <w:jc w:val="both"/>
        <w:textAlignment w:val="baseline"/>
        <w:rPr>
          <w:color w:val="000000"/>
        </w:rPr>
      </w:pPr>
      <w:r w:rsidRPr="00B947E1">
        <w:rPr>
          <w:color w:val="000000"/>
        </w:rPr>
        <w:lastRenderedPageBreak/>
        <w:t>Създаване на служебни потребители за нуждите на различни приложения.</w:t>
      </w:r>
    </w:p>
    <w:p w:rsidR="00B947E1" w:rsidRPr="00B947E1" w:rsidRDefault="00B947E1" w:rsidP="00252762">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6F38E0">
      <w:pPr>
        <w:widowControl w:val="0"/>
        <w:adjustRightInd w:val="0"/>
        <w:ind w:firstLine="708"/>
        <w:jc w:val="both"/>
        <w:textAlignment w:val="baseline"/>
        <w:rPr>
          <w:color w:val="000000"/>
        </w:rPr>
      </w:pPr>
      <w:r w:rsidRPr="00B947E1">
        <w:rPr>
          <w:color w:val="000000"/>
        </w:rPr>
        <w:t>Платформата за електронни административни услуги има собствени сървъри за оторизация и автентикация на потребителите, които са различни от тези на електронното правителство. Освен обмен на регистрационна и идентификационна информация с ЕПДЕАУ, не се предвижда друга интеграция.</w:t>
      </w:r>
    </w:p>
    <w:p w:rsidR="006F38E0" w:rsidRPr="00B947E1" w:rsidRDefault="006F38E0" w:rsidP="006F38E0">
      <w:pPr>
        <w:widowControl w:val="0"/>
        <w:adjustRightInd w:val="0"/>
        <w:ind w:firstLine="708"/>
        <w:jc w:val="both"/>
        <w:textAlignment w:val="baseline"/>
        <w:rPr>
          <w:color w:val="000000"/>
        </w:rPr>
      </w:pPr>
    </w:p>
    <w:p w:rsidR="00B947E1" w:rsidRDefault="00B947E1" w:rsidP="00656C83">
      <w:pPr>
        <w:widowControl w:val="0"/>
        <w:adjustRightInd w:val="0"/>
        <w:ind w:firstLine="708"/>
        <w:jc w:val="both"/>
        <w:textAlignment w:val="baseline"/>
        <w:rPr>
          <w:b/>
          <w:color w:val="000000"/>
        </w:rPr>
      </w:pPr>
      <w:r w:rsidRPr="00B947E1">
        <w:rPr>
          <w:b/>
          <w:color w:val="000000"/>
        </w:rPr>
        <w:t>5. Централизирана система за управление и наблюдение на ИТ ресурсите на интеграционната платформа на електронното правителство и свързаните с него обекти</w:t>
      </w:r>
    </w:p>
    <w:p w:rsidR="00B947E1" w:rsidRPr="00B947E1" w:rsidRDefault="00B947E1" w:rsidP="00252762">
      <w:pPr>
        <w:widowControl w:val="0"/>
        <w:adjustRightInd w:val="0"/>
        <w:spacing w:before="120"/>
        <w:ind w:firstLine="709"/>
        <w:jc w:val="both"/>
        <w:textAlignment w:val="baseline"/>
        <w:rPr>
          <w:color w:val="000000"/>
        </w:rPr>
      </w:pPr>
      <w:r w:rsidRPr="00B947E1">
        <w:rPr>
          <w:b/>
          <w:bCs/>
          <w:color w:val="000000"/>
        </w:rPr>
        <w:t>Платформа</w:t>
      </w:r>
    </w:p>
    <w:p w:rsidR="00B947E1" w:rsidRPr="00B947E1" w:rsidRDefault="00B947E1" w:rsidP="00A2254D">
      <w:pPr>
        <w:widowControl w:val="0"/>
        <w:numPr>
          <w:ilvl w:val="0"/>
          <w:numId w:val="37"/>
        </w:numPr>
        <w:adjustRightInd w:val="0"/>
        <w:jc w:val="both"/>
        <w:textAlignment w:val="baseline"/>
        <w:rPr>
          <w:color w:val="000000"/>
        </w:rPr>
      </w:pPr>
      <w:r w:rsidRPr="00B947E1">
        <w:rPr>
          <w:color w:val="000000"/>
        </w:rPr>
        <w:t>HP OpenView Operations</w:t>
      </w:r>
    </w:p>
    <w:p w:rsidR="00B947E1" w:rsidRPr="00B947E1" w:rsidRDefault="00B947E1" w:rsidP="00A2254D">
      <w:pPr>
        <w:widowControl w:val="0"/>
        <w:numPr>
          <w:ilvl w:val="0"/>
          <w:numId w:val="37"/>
        </w:numPr>
        <w:adjustRightInd w:val="0"/>
        <w:jc w:val="both"/>
        <w:textAlignment w:val="baseline"/>
        <w:rPr>
          <w:color w:val="000000"/>
        </w:rPr>
      </w:pPr>
      <w:r w:rsidRPr="00B947E1">
        <w:rPr>
          <w:color w:val="000000"/>
        </w:rPr>
        <w:t>HP OpenView Smart Plug-Ins:</w:t>
      </w:r>
    </w:p>
    <w:p w:rsidR="00B947E1" w:rsidRPr="00B947E1" w:rsidRDefault="00B947E1" w:rsidP="00A2254D">
      <w:pPr>
        <w:widowControl w:val="0"/>
        <w:numPr>
          <w:ilvl w:val="0"/>
          <w:numId w:val="37"/>
        </w:numPr>
        <w:tabs>
          <w:tab w:val="num" w:pos="993"/>
        </w:tabs>
        <w:adjustRightInd w:val="0"/>
        <w:ind w:hanging="11"/>
        <w:jc w:val="both"/>
        <w:textAlignment w:val="baseline"/>
        <w:rPr>
          <w:color w:val="000000"/>
        </w:rPr>
      </w:pPr>
      <w:r w:rsidRPr="00B947E1">
        <w:rPr>
          <w:color w:val="000000"/>
        </w:rPr>
        <w:t>HP SPI for MS Exchange</w:t>
      </w:r>
    </w:p>
    <w:p w:rsidR="00B947E1" w:rsidRPr="00B947E1" w:rsidRDefault="00B947E1" w:rsidP="00A2254D">
      <w:pPr>
        <w:widowControl w:val="0"/>
        <w:numPr>
          <w:ilvl w:val="0"/>
          <w:numId w:val="37"/>
        </w:numPr>
        <w:tabs>
          <w:tab w:val="num" w:pos="993"/>
        </w:tabs>
        <w:adjustRightInd w:val="0"/>
        <w:ind w:hanging="11"/>
        <w:jc w:val="both"/>
        <w:textAlignment w:val="baseline"/>
        <w:rPr>
          <w:color w:val="000000"/>
        </w:rPr>
      </w:pPr>
      <w:r w:rsidRPr="00B947E1">
        <w:rPr>
          <w:color w:val="000000"/>
        </w:rPr>
        <w:t>HP SPI for Oracle</w:t>
      </w:r>
    </w:p>
    <w:p w:rsidR="00B947E1" w:rsidRPr="00B947E1" w:rsidRDefault="00B947E1" w:rsidP="00A2254D">
      <w:pPr>
        <w:widowControl w:val="0"/>
        <w:numPr>
          <w:ilvl w:val="0"/>
          <w:numId w:val="37"/>
        </w:numPr>
        <w:tabs>
          <w:tab w:val="num" w:pos="993"/>
        </w:tabs>
        <w:adjustRightInd w:val="0"/>
        <w:ind w:hanging="11"/>
        <w:jc w:val="both"/>
        <w:textAlignment w:val="baseline"/>
        <w:rPr>
          <w:color w:val="000000"/>
        </w:rPr>
      </w:pPr>
      <w:r w:rsidRPr="00B947E1">
        <w:rPr>
          <w:color w:val="000000"/>
        </w:rPr>
        <w:t>HP SPI for Oracle AS</w:t>
      </w:r>
    </w:p>
    <w:p w:rsidR="00B947E1" w:rsidRPr="00B947E1" w:rsidRDefault="00B947E1" w:rsidP="00A2254D">
      <w:pPr>
        <w:widowControl w:val="0"/>
        <w:numPr>
          <w:ilvl w:val="0"/>
          <w:numId w:val="37"/>
        </w:numPr>
        <w:tabs>
          <w:tab w:val="num" w:pos="993"/>
        </w:tabs>
        <w:adjustRightInd w:val="0"/>
        <w:ind w:hanging="11"/>
        <w:jc w:val="both"/>
        <w:textAlignment w:val="baseline"/>
        <w:rPr>
          <w:color w:val="000000"/>
        </w:rPr>
      </w:pPr>
      <w:r w:rsidRPr="00B947E1">
        <w:rPr>
          <w:color w:val="000000"/>
        </w:rPr>
        <w:t>HP SPI for BEA Weblogic</w:t>
      </w:r>
    </w:p>
    <w:p w:rsidR="00B947E1" w:rsidRPr="00B947E1" w:rsidRDefault="00B947E1" w:rsidP="00252762">
      <w:pPr>
        <w:widowControl w:val="0"/>
        <w:adjustRightInd w:val="0"/>
        <w:spacing w:before="120"/>
        <w:ind w:firstLine="709"/>
        <w:jc w:val="both"/>
        <w:textAlignment w:val="baseline"/>
        <w:rPr>
          <w:color w:val="000000"/>
        </w:rPr>
      </w:pPr>
      <w:r w:rsidRPr="00B947E1">
        <w:rPr>
          <w:b/>
          <w:bCs/>
          <w:color w:val="000000"/>
        </w:rPr>
        <w:t>Кратко описание</w:t>
      </w:r>
    </w:p>
    <w:p w:rsidR="00B947E1" w:rsidRPr="00B947E1" w:rsidRDefault="00B947E1" w:rsidP="00F36557">
      <w:pPr>
        <w:widowControl w:val="0"/>
        <w:adjustRightInd w:val="0"/>
        <w:ind w:firstLine="709"/>
        <w:jc w:val="both"/>
        <w:textAlignment w:val="baseline"/>
        <w:rPr>
          <w:color w:val="000000"/>
        </w:rPr>
      </w:pPr>
      <w:r w:rsidRPr="00B947E1">
        <w:rPr>
          <w:color w:val="000000"/>
        </w:rPr>
        <w:t>HP OpenView Operations може да наблюдава и управлява мащабни хетерогенни ИТ системи. Основни характеристики:</w:t>
      </w:r>
    </w:p>
    <w:p w:rsidR="00B947E1" w:rsidRPr="00B947E1" w:rsidRDefault="00B947E1" w:rsidP="00A2254D">
      <w:pPr>
        <w:widowControl w:val="0"/>
        <w:numPr>
          <w:ilvl w:val="0"/>
          <w:numId w:val="38"/>
        </w:numPr>
        <w:adjustRightInd w:val="0"/>
        <w:jc w:val="both"/>
        <w:textAlignment w:val="baseline"/>
        <w:rPr>
          <w:color w:val="000000"/>
        </w:rPr>
      </w:pPr>
      <w:r w:rsidRPr="00B947E1">
        <w:rPr>
          <w:color w:val="000000"/>
        </w:rPr>
        <w:t>Постоянно, проактивно наблюдение на хетерогенни ИТ среди с цел подобряване на достъпността на услугите и производителността на системите;</w:t>
      </w:r>
    </w:p>
    <w:p w:rsidR="00B947E1" w:rsidRPr="00B947E1" w:rsidRDefault="00B947E1" w:rsidP="00A2254D">
      <w:pPr>
        <w:widowControl w:val="0"/>
        <w:numPr>
          <w:ilvl w:val="0"/>
          <w:numId w:val="38"/>
        </w:numPr>
        <w:adjustRightInd w:val="0"/>
        <w:jc w:val="both"/>
        <w:textAlignment w:val="baseline"/>
        <w:rPr>
          <w:color w:val="000000"/>
        </w:rPr>
      </w:pPr>
      <w:r w:rsidRPr="00B947E1">
        <w:rPr>
          <w:color w:val="000000"/>
        </w:rPr>
        <w:t>Филтрация и корелация на събития, съвети за решаване на възникнали проблеми и автоматични действия при предефинирани ситуации с цел оптимизация на процеса на отстраняване на проблеми;</w:t>
      </w:r>
    </w:p>
    <w:p w:rsidR="00B947E1" w:rsidRPr="00B947E1" w:rsidRDefault="00B947E1" w:rsidP="00A2254D">
      <w:pPr>
        <w:widowControl w:val="0"/>
        <w:numPr>
          <w:ilvl w:val="0"/>
          <w:numId w:val="38"/>
        </w:numPr>
        <w:adjustRightInd w:val="0"/>
        <w:jc w:val="both"/>
        <w:textAlignment w:val="baseline"/>
        <w:rPr>
          <w:color w:val="000000"/>
        </w:rPr>
      </w:pPr>
      <w:r w:rsidRPr="00B947E1">
        <w:rPr>
          <w:color w:val="000000"/>
        </w:rPr>
        <w:t>Архитектура на ИТ услугите, релации между компонентите на ИТ инфраструктурата и приложенията и бизнес услугите с цел дефиниране на бизнес влиянието на различните ИТ проблеми;</w:t>
      </w:r>
    </w:p>
    <w:p w:rsidR="00B947E1" w:rsidRPr="00B947E1" w:rsidRDefault="00B947E1" w:rsidP="00A2254D">
      <w:pPr>
        <w:widowControl w:val="0"/>
        <w:numPr>
          <w:ilvl w:val="0"/>
          <w:numId w:val="38"/>
        </w:numPr>
        <w:adjustRightInd w:val="0"/>
        <w:jc w:val="both"/>
        <w:textAlignment w:val="baseline"/>
        <w:rPr>
          <w:color w:val="000000"/>
        </w:rPr>
      </w:pPr>
      <w:r w:rsidRPr="00B947E1">
        <w:rPr>
          <w:color w:val="000000"/>
        </w:rPr>
        <w:t>Надеждно, отворено, гъвкаво, сигурно и мащабируемо решение за управление и наблюдение, базирано на интелигентни автономни агенти;</w:t>
      </w:r>
    </w:p>
    <w:p w:rsidR="00B947E1" w:rsidRPr="00B947E1" w:rsidRDefault="00B947E1" w:rsidP="00A2254D">
      <w:pPr>
        <w:widowControl w:val="0"/>
        <w:numPr>
          <w:ilvl w:val="0"/>
          <w:numId w:val="38"/>
        </w:numPr>
        <w:adjustRightInd w:val="0"/>
        <w:jc w:val="both"/>
        <w:textAlignment w:val="baseline"/>
        <w:rPr>
          <w:color w:val="000000"/>
        </w:rPr>
      </w:pPr>
      <w:r w:rsidRPr="00B947E1">
        <w:rPr>
          <w:color w:val="000000"/>
        </w:rPr>
        <w:t>Възможности за интеграция с голям брой продукти, осигурявайки покритие на широк спектър от наблюдаеми услуги и приложения.</w:t>
      </w:r>
    </w:p>
    <w:p w:rsidR="00B947E1" w:rsidRPr="00B947E1" w:rsidRDefault="00B947E1" w:rsidP="00F36557">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Pr="00B947E1" w:rsidRDefault="00B947E1" w:rsidP="006F38E0">
      <w:pPr>
        <w:widowControl w:val="0"/>
        <w:adjustRightInd w:val="0"/>
        <w:ind w:firstLine="708"/>
        <w:jc w:val="both"/>
        <w:textAlignment w:val="baseline"/>
        <w:rPr>
          <w:color w:val="000000"/>
        </w:rPr>
      </w:pPr>
      <w:r w:rsidRPr="00B947E1">
        <w:rPr>
          <w:color w:val="000000"/>
        </w:rPr>
        <w:t>Да се осигурят необходимите връзки и конфигурации на сървърите на платформата за облачни електронни административни услуги за наблюдение от централизирана система за управление и наблюдение на ИТ ресурсите на интеграционната платформа на електронното правителство.</w:t>
      </w:r>
    </w:p>
    <w:p w:rsidR="006F38E0" w:rsidRDefault="006F38E0" w:rsidP="00AC5326"/>
    <w:p w:rsidR="00B947E1" w:rsidRPr="00B947E1" w:rsidRDefault="00B947E1" w:rsidP="00656C83">
      <w:pPr>
        <w:widowControl w:val="0"/>
        <w:adjustRightInd w:val="0"/>
        <w:ind w:firstLine="708"/>
        <w:jc w:val="both"/>
        <w:textAlignment w:val="baseline"/>
        <w:rPr>
          <w:b/>
        </w:rPr>
      </w:pPr>
      <w:r w:rsidRPr="00B947E1">
        <w:rPr>
          <w:b/>
          <w:color w:val="000000"/>
        </w:rPr>
        <w:t>6. Система за отчитане на единно време</w:t>
      </w:r>
    </w:p>
    <w:p w:rsidR="00B947E1" w:rsidRPr="00B947E1" w:rsidRDefault="00B947E1" w:rsidP="00F36557">
      <w:pPr>
        <w:widowControl w:val="0"/>
        <w:adjustRightInd w:val="0"/>
        <w:spacing w:before="120"/>
        <w:ind w:firstLine="709"/>
        <w:jc w:val="both"/>
        <w:textAlignment w:val="baseline"/>
        <w:rPr>
          <w:b/>
          <w:bCs/>
          <w:color w:val="000000"/>
        </w:rPr>
      </w:pPr>
      <w:r w:rsidRPr="00B947E1">
        <w:rPr>
          <w:b/>
          <w:bCs/>
          <w:color w:val="000000"/>
        </w:rPr>
        <w:t>Платформа</w:t>
      </w:r>
    </w:p>
    <w:p w:rsidR="00B947E1" w:rsidRPr="00B947E1" w:rsidRDefault="00B947E1" w:rsidP="00B947E1">
      <w:pPr>
        <w:widowControl w:val="0"/>
        <w:adjustRightInd w:val="0"/>
        <w:jc w:val="both"/>
        <w:textAlignment w:val="baseline"/>
        <w:rPr>
          <w:color w:val="000000"/>
        </w:rPr>
      </w:pPr>
      <w:r w:rsidRPr="00B947E1">
        <w:rPr>
          <w:b/>
          <w:bCs/>
          <w:color w:val="000000"/>
        </w:rPr>
        <w:t>Софтуер</w:t>
      </w:r>
      <w:r w:rsidRPr="00B947E1">
        <w:rPr>
          <w:b/>
          <w:bCs/>
          <w:iCs/>
          <w:color w:val="000000"/>
        </w:rPr>
        <w:t>:</w:t>
      </w:r>
    </w:p>
    <w:p w:rsidR="00B947E1" w:rsidRPr="00B947E1" w:rsidRDefault="00B947E1" w:rsidP="00A2254D">
      <w:pPr>
        <w:widowControl w:val="0"/>
        <w:numPr>
          <w:ilvl w:val="0"/>
          <w:numId w:val="39"/>
        </w:numPr>
        <w:adjustRightInd w:val="0"/>
        <w:jc w:val="both"/>
        <w:textAlignment w:val="baseline"/>
        <w:rPr>
          <w:color w:val="000000"/>
        </w:rPr>
      </w:pPr>
      <w:r w:rsidRPr="00B947E1">
        <w:rPr>
          <w:color w:val="000000"/>
        </w:rPr>
        <w:t>InfoNotary Софтуерен модул за синхронизация на единното време</w:t>
      </w:r>
    </w:p>
    <w:p w:rsidR="00B947E1" w:rsidRPr="00B947E1" w:rsidRDefault="00B947E1" w:rsidP="00A2254D">
      <w:pPr>
        <w:widowControl w:val="0"/>
        <w:numPr>
          <w:ilvl w:val="0"/>
          <w:numId w:val="39"/>
        </w:numPr>
        <w:adjustRightInd w:val="0"/>
        <w:jc w:val="both"/>
        <w:textAlignment w:val="baseline"/>
        <w:rPr>
          <w:color w:val="000000"/>
        </w:rPr>
      </w:pPr>
      <w:r w:rsidRPr="00B947E1">
        <w:rPr>
          <w:color w:val="000000"/>
        </w:rPr>
        <w:t>Софтуер за одит и мониторинг на синхронизациите</w:t>
      </w:r>
    </w:p>
    <w:p w:rsidR="00B947E1" w:rsidRPr="00B947E1" w:rsidRDefault="00B947E1" w:rsidP="00A2254D">
      <w:pPr>
        <w:widowControl w:val="0"/>
        <w:numPr>
          <w:ilvl w:val="0"/>
          <w:numId w:val="39"/>
        </w:numPr>
        <w:adjustRightInd w:val="0"/>
        <w:jc w:val="both"/>
        <w:textAlignment w:val="baseline"/>
        <w:rPr>
          <w:color w:val="000000"/>
        </w:rPr>
      </w:pPr>
      <w:r w:rsidRPr="00B947E1">
        <w:rPr>
          <w:color w:val="000000"/>
        </w:rPr>
        <w:t>InfoNotary Софтуерен модул за услуги по заверки на удостоверено единно време</w:t>
      </w:r>
    </w:p>
    <w:p w:rsidR="00B947E1" w:rsidRDefault="00B947E1" w:rsidP="00B947E1">
      <w:pPr>
        <w:widowControl w:val="0"/>
        <w:adjustRightInd w:val="0"/>
        <w:jc w:val="both"/>
        <w:textAlignment w:val="baseline"/>
        <w:rPr>
          <w:color w:val="000000"/>
        </w:rPr>
      </w:pPr>
      <w:r w:rsidRPr="00B947E1">
        <w:rPr>
          <w:b/>
          <w:bCs/>
          <w:color w:val="000000"/>
        </w:rPr>
        <w:lastRenderedPageBreak/>
        <w:t>Хардуер:</w:t>
      </w:r>
      <w:r w:rsidRPr="00B947E1">
        <w:rPr>
          <w:b/>
          <w:bCs/>
          <w:i/>
          <w:iCs/>
          <w:color w:val="000000"/>
        </w:rPr>
        <w:t xml:space="preserve"> </w:t>
      </w:r>
      <w:r w:rsidRPr="00B947E1">
        <w:rPr>
          <w:color w:val="000000"/>
        </w:rPr>
        <w:t>SyncServer S250i</w:t>
      </w:r>
    </w:p>
    <w:p w:rsidR="00B947E1" w:rsidRPr="00B947E1" w:rsidRDefault="00B947E1" w:rsidP="00F36557">
      <w:pPr>
        <w:widowControl w:val="0"/>
        <w:adjustRightInd w:val="0"/>
        <w:spacing w:before="120"/>
        <w:ind w:firstLine="709"/>
        <w:jc w:val="both"/>
        <w:textAlignment w:val="baseline"/>
        <w:rPr>
          <w:color w:val="000000"/>
        </w:rPr>
      </w:pPr>
      <w:r w:rsidRPr="00B947E1">
        <w:rPr>
          <w:b/>
          <w:bCs/>
          <w:color w:val="000000"/>
        </w:rPr>
        <w:t>Кратко описание</w:t>
      </w:r>
    </w:p>
    <w:p w:rsidR="00B947E1" w:rsidRPr="00B947E1" w:rsidRDefault="00B947E1" w:rsidP="006F38E0">
      <w:pPr>
        <w:widowControl w:val="0"/>
        <w:adjustRightInd w:val="0"/>
        <w:ind w:firstLine="708"/>
        <w:jc w:val="both"/>
        <w:textAlignment w:val="baseline"/>
        <w:rPr>
          <w:color w:val="000000"/>
        </w:rPr>
      </w:pPr>
      <w:r w:rsidRPr="00B947E1">
        <w:rPr>
          <w:color w:val="000000"/>
        </w:rPr>
        <w:t xml:space="preserve">Описаните по-горе софтуерни и хардуерни продукти към системата осигуряват необходимата функционалност за отчитане на единно време, синхронизирано поддържане на услугите по отчитане на единно време </w:t>
      </w:r>
      <w:r w:rsidRPr="006E784B">
        <w:rPr>
          <w:color w:val="000000"/>
        </w:rPr>
        <w:t>в КТЦЕП и ТЦЕП, както и възможност за резервираност на устройствата и прехвърляне на оперативната им дейност, при отпадане на работоспособността на системата в КТЦЕП към ТЦЕП.</w:t>
      </w:r>
    </w:p>
    <w:p w:rsidR="00B947E1" w:rsidRPr="00B947E1" w:rsidRDefault="00B947E1" w:rsidP="00F36557">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Pr="00B947E1" w:rsidRDefault="00B947E1" w:rsidP="006F38E0">
      <w:pPr>
        <w:widowControl w:val="0"/>
        <w:adjustRightInd w:val="0"/>
        <w:ind w:firstLine="708"/>
        <w:jc w:val="both"/>
        <w:textAlignment w:val="baseline"/>
        <w:rPr>
          <w:color w:val="000000"/>
        </w:rPr>
      </w:pPr>
      <w:r w:rsidRPr="00B947E1">
        <w:rPr>
          <w:color w:val="000000"/>
        </w:rPr>
        <w:t>Да се използва системата за отчитане на единно време и услугите за удостоверяване на време на интеграционната платформа на електронното правителство.</w:t>
      </w:r>
    </w:p>
    <w:p w:rsidR="006F38E0" w:rsidRDefault="006F38E0" w:rsidP="00AC5326"/>
    <w:p w:rsidR="00B947E1" w:rsidRPr="00B947E1" w:rsidRDefault="00B947E1" w:rsidP="00656C83">
      <w:pPr>
        <w:widowControl w:val="0"/>
        <w:adjustRightInd w:val="0"/>
        <w:ind w:firstLine="708"/>
        <w:jc w:val="both"/>
        <w:textAlignment w:val="baseline"/>
        <w:rPr>
          <w:b/>
          <w:color w:val="000000"/>
        </w:rPr>
      </w:pPr>
      <w:r w:rsidRPr="00B947E1">
        <w:rPr>
          <w:b/>
          <w:color w:val="000000"/>
        </w:rPr>
        <w:t>7. Система за извършване на плащания на елек</w:t>
      </w:r>
      <w:r w:rsidR="00F36557">
        <w:rPr>
          <w:b/>
          <w:color w:val="000000"/>
        </w:rPr>
        <w:t>тронни административни услуги</w:t>
      </w:r>
    </w:p>
    <w:p w:rsidR="00B947E1" w:rsidRPr="00B947E1" w:rsidRDefault="00B947E1" w:rsidP="00F36557">
      <w:pPr>
        <w:widowControl w:val="0"/>
        <w:adjustRightInd w:val="0"/>
        <w:spacing w:before="120"/>
        <w:ind w:firstLine="709"/>
        <w:jc w:val="both"/>
        <w:textAlignment w:val="baseline"/>
        <w:rPr>
          <w:b/>
          <w:bCs/>
          <w:color w:val="000000"/>
        </w:rPr>
      </w:pPr>
      <w:r w:rsidRPr="00B947E1">
        <w:rPr>
          <w:b/>
          <w:bCs/>
          <w:color w:val="000000"/>
        </w:rPr>
        <w:t>Платформа</w:t>
      </w:r>
    </w:p>
    <w:p w:rsidR="00B947E1" w:rsidRPr="00B947E1" w:rsidRDefault="00B947E1" w:rsidP="00656C83">
      <w:pPr>
        <w:widowControl w:val="0"/>
        <w:adjustRightInd w:val="0"/>
        <w:ind w:firstLine="708"/>
        <w:jc w:val="both"/>
        <w:textAlignment w:val="baseline"/>
        <w:rPr>
          <w:color w:val="000000"/>
        </w:rPr>
      </w:pPr>
      <w:r w:rsidRPr="00B947E1">
        <w:rPr>
          <w:color w:val="000000"/>
        </w:rPr>
        <w:t>Oracle Database Standard Edition</w:t>
      </w:r>
      <w:r w:rsidRPr="00B947E1">
        <w:rPr>
          <w:b/>
          <w:bCs/>
          <w:color w:val="000000"/>
        </w:rPr>
        <w:t xml:space="preserve"> </w:t>
      </w:r>
      <w:r w:rsidRPr="00B947E1">
        <w:rPr>
          <w:color w:val="000000"/>
        </w:rPr>
        <w:t xml:space="preserve"> – </w:t>
      </w:r>
      <w:r w:rsidRPr="00B947E1">
        <w:rPr>
          <w:b/>
          <w:bCs/>
          <w:color w:val="000000"/>
        </w:rPr>
        <w:t>Система за управление на бази данни</w:t>
      </w:r>
      <w:r w:rsidRPr="00B947E1">
        <w:rPr>
          <w:color w:val="000000"/>
        </w:rPr>
        <w:t xml:space="preserve"> </w:t>
      </w:r>
    </w:p>
    <w:p w:rsidR="00B947E1" w:rsidRPr="00B947E1" w:rsidRDefault="00B947E1" w:rsidP="00F36557">
      <w:pPr>
        <w:widowControl w:val="0"/>
        <w:adjustRightInd w:val="0"/>
        <w:spacing w:before="120"/>
        <w:ind w:firstLine="709"/>
        <w:jc w:val="both"/>
        <w:textAlignment w:val="baseline"/>
        <w:rPr>
          <w:b/>
          <w:color w:val="000000"/>
        </w:rPr>
      </w:pPr>
      <w:r w:rsidRPr="00B947E1">
        <w:rPr>
          <w:b/>
          <w:color w:val="000000"/>
        </w:rPr>
        <w:t>Кратко описание</w:t>
      </w:r>
    </w:p>
    <w:p w:rsidR="00B947E1" w:rsidRPr="00B947E1" w:rsidRDefault="00B947E1" w:rsidP="001228A2">
      <w:pPr>
        <w:widowControl w:val="0"/>
        <w:adjustRightInd w:val="0"/>
        <w:ind w:firstLine="709"/>
        <w:jc w:val="both"/>
        <w:textAlignment w:val="baseline"/>
        <w:rPr>
          <w:color w:val="000000"/>
        </w:rPr>
      </w:pPr>
      <w:r w:rsidRPr="00B947E1">
        <w:rPr>
          <w:color w:val="000000"/>
        </w:rPr>
        <w:t>За електронните административни услуги, предполагащи и изискващи събиране на такси от страна на администрациите, към основните системи от интеграционната платформа на електронното правителство има реализирана система за извършване на плащания на електронни административни услуги. Системата е интегрирана със съществуващите системи за разплащания, позволяващи електронен обмен /платежни оператори/. Системата се доразвива с проект „Надграждане на съществуващите и изграждане на нови централни системи на електронното правителство с оглед на усъвършенстване на информационно-комуникационната среда за по-добро административно обслужване на гражданите и бизнеса” с рег. № К</w:t>
      </w:r>
      <w:r w:rsidRPr="00B947E1">
        <w:rPr>
          <w:b/>
          <w:bCs/>
          <w:color w:val="000000"/>
        </w:rPr>
        <w:t xml:space="preserve"> </w:t>
      </w:r>
      <w:r w:rsidRPr="00B947E1">
        <w:rPr>
          <w:color w:val="000000"/>
        </w:rPr>
        <w:t>13-32-1/30.09.2013 г., осъществяван с финансовата подкрепа на Оперативна програма „Административен капацитет”.</w:t>
      </w:r>
    </w:p>
    <w:p w:rsidR="00B947E1" w:rsidRPr="00B947E1" w:rsidRDefault="00B947E1" w:rsidP="00B80184">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1228A2">
      <w:pPr>
        <w:widowControl w:val="0"/>
        <w:adjustRightInd w:val="0"/>
        <w:ind w:firstLine="708"/>
        <w:jc w:val="both"/>
        <w:textAlignment w:val="baseline"/>
        <w:rPr>
          <w:color w:val="000000"/>
        </w:rPr>
      </w:pPr>
      <w:r w:rsidRPr="00B947E1">
        <w:rPr>
          <w:color w:val="000000"/>
        </w:rPr>
        <w:t>Да се използват услугите на системата за извършване на плащания на електронни административни услуги на интеграционната платформа на електронното правителство, но да се запази и възможността за прикачване на платежно нареждане от банков превод от потребителя.</w:t>
      </w:r>
    </w:p>
    <w:p w:rsidR="001228A2" w:rsidRPr="00B947E1" w:rsidRDefault="001228A2" w:rsidP="00B947E1">
      <w:pPr>
        <w:widowControl w:val="0"/>
        <w:adjustRightInd w:val="0"/>
        <w:jc w:val="both"/>
        <w:textAlignment w:val="baseline"/>
        <w:rPr>
          <w:color w:val="000000"/>
        </w:rPr>
      </w:pPr>
    </w:p>
    <w:p w:rsidR="00B947E1" w:rsidRPr="00B947E1" w:rsidRDefault="00B947E1" w:rsidP="00656C83">
      <w:pPr>
        <w:widowControl w:val="0"/>
        <w:adjustRightInd w:val="0"/>
        <w:ind w:firstLine="708"/>
        <w:jc w:val="both"/>
        <w:textAlignment w:val="baseline"/>
        <w:rPr>
          <w:b/>
        </w:rPr>
      </w:pPr>
      <w:r w:rsidRPr="00B947E1">
        <w:rPr>
          <w:b/>
        </w:rPr>
        <w:t>8. Автоматизирана информационна система за комплексно автоматизирано обслужване (АИС КАО)</w:t>
      </w:r>
    </w:p>
    <w:p w:rsidR="00B947E1" w:rsidRPr="00B947E1" w:rsidRDefault="00B947E1" w:rsidP="001228A2">
      <w:pPr>
        <w:widowControl w:val="0"/>
        <w:adjustRightInd w:val="0"/>
        <w:ind w:firstLine="708"/>
        <w:jc w:val="both"/>
        <w:textAlignment w:val="baseline"/>
        <w:rPr>
          <w:color w:val="000000"/>
        </w:rPr>
      </w:pPr>
      <w:r w:rsidRPr="00B947E1">
        <w:rPr>
          <w:color w:val="000000"/>
        </w:rPr>
        <w:t xml:space="preserve">АИСКАО е изградена по Проект “Въвеждане на комплексно административно обслужване за предоставяне на качествени услуги на гражданите и бизнеса” се осъществява с безвъзмездната финансова подкрепа на оперативна програма “Административен капацитет”, съфинансирана от Европейския съюз чрез Европейския социален фонд, съгласно договор с рег. номер КБ-11-31-2/13.10.2011 г., сключен между Администрацията на Министерския съвет и Управляващия орган на ОПАК по процедура по приоритетна ос III. „Качествено административно обслужване и развитие на електронното управление”, подприоритет 3.1. „Подобряване на обслужването за гражданите и бизнеса, в това число чрез развитие на електронното управление”, бюджетна </w:t>
      </w:r>
      <w:r w:rsidRPr="00B947E1">
        <w:rPr>
          <w:color w:val="000000"/>
        </w:rPr>
        <w:lastRenderedPageBreak/>
        <w:t>линия BG051PO002/11/3.1-07.</w:t>
      </w:r>
    </w:p>
    <w:p w:rsidR="00B947E1" w:rsidRPr="00B947E1" w:rsidRDefault="00B947E1" w:rsidP="001228A2">
      <w:pPr>
        <w:widowControl w:val="0"/>
        <w:adjustRightInd w:val="0"/>
        <w:ind w:firstLine="708"/>
        <w:jc w:val="both"/>
        <w:textAlignment w:val="baseline"/>
        <w:rPr>
          <w:color w:val="000000"/>
        </w:rPr>
      </w:pPr>
      <w:r w:rsidRPr="00B947E1">
        <w:rPr>
          <w:color w:val="000000"/>
        </w:rPr>
        <w:t>АИСКАО е изградена на модулен принцип, позволяващ гъвкавост при внедряването, в зависимост от потребностите и текущото състояние в отделните администрации по отношение на съществуващи информационни системи, процеси и организационна структура.</w:t>
      </w:r>
    </w:p>
    <w:p w:rsidR="00B947E1" w:rsidRPr="00B947E1" w:rsidRDefault="00B947E1" w:rsidP="001228A2">
      <w:pPr>
        <w:widowControl w:val="0"/>
        <w:adjustRightInd w:val="0"/>
        <w:ind w:firstLine="708"/>
        <w:jc w:val="both"/>
        <w:textAlignment w:val="baseline"/>
        <w:rPr>
          <w:color w:val="000000"/>
        </w:rPr>
      </w:pPr>
      <w:r w:rsidRPr="00B947E1">
        <w:rPr>
          <w:color w:val="000000"/>
        </w:rPr>
        <w:t>АИСКАО се състои основно от 2 главни уеб приложения, разработени със средствата на ASP.NET Framework, части от уеб стека за разработка на уеб приложения на Microsoft .NET Framework 4.5. Двете приложения – Публичното приложение за заявители и АИСКАО за служители – трябва да бъдат разположени в уеб сървър – компонента на операционната система на приложения сървър Windows Server 2012.</w:t>
      </w:r>
    </w:p>
    <w:p w:rsidR="00B947E1" w:rsidRPr="00B947E1" w:rsidRDefault="00B947E1" w:rsidP="00D6602B">
      <w:pPr>
        <w:widowControl w:val="0"/>
        <w:adjustRightInd w:val="0"/>
        <w:spacing w:before="120"/>
        <w:ind w:firstLine="709"/>
        <w:jc w:val="both"/>
        <w:textAlignment w:val="baseline"/>
        <w:rPr>
          <w:color w:val="000000"/>
        </w:rPr>
      </w:pPr>
      <w:r w:rsidRPr="00B947E1">
        <w:rPr>
          <w:b/>
          <w:bCs/>
          <w:color w:val="000000"/>
        </w:rPr>
        <w:t>Изисквания за интеграция</w:t>
      </w:r>
    </w:p>
    <w:p w:rsidR="00B947E1" w:rsidRDefault="00B947E1" w:rsidP="001228A2">
      <w:pPr>
        <w:widowControl w:val="0"/>
        <w:adjustRightInd w:val="0"/>
        <w:ind w:firstLine="708"/>
        <w:jc w:val="both"/>
        <w:textAlignment w:val="baseline"/>
        <w:rPr>
          <w:color w:val="000000"/>
        </w:rPr>
      </w:pPr>
      <w:r w:rsidRPr="00B947E1">
        <w:rPr>
          <w:color w:val="000000"/>
        </w:rPr>
        <w:t>Да се осигури възможност за обмен на документи и преписки с АИС КАО през ЕСОЕД.</w:t>
      </w:r>
    </w:p>
    <w:p w:rsidR="001228A2" w:rsidRPr="00B947E1" w:rsidRDefault="001228A2" w:rsidP="00B947E1">
      <w:pPr>
        <w:widowControl w:val="0"/>
        <w:adjustRightInd w:val="0"/>
        <w:jc w:val="both"/>
        <w:textAlignment w:val="baseline"/>
        <w:rPr>
          <w:color w:val="000000"/>
        </w:rPr>
      </w:pPr>
    </w:p>
    <w:p w:rsidR="00B947E1" w:rsidRPr="00B947E1" w:rsidRDefault="00814713" w:rsidP="00656C83">
      <w:pPr>
        <w:widowControl w:val="0"/>
        <w:adjustRightInd w:val="0"/>
        <w:jc w:val="both"/>
        <w:textAlignment w:val="baseline"/>
        <w:outlineLvl w:val="4"/>
        <w:rPr>
          <w:b/>
          <w:bCs/>
        </w:rPr>
      </w:pPr>
      <w:r>
        <w:rPr>
          <w:b/>
          <w:bCs/>
        </w:rPr>
        <w:t>3</w:t>
      </w:r>
      <w:r w:rsidR="00B947E1" w:rsidRPr="00B947E1">
        <w:rPr>
          <w:b/>
          <w:bCs/>
        </w:rPr>
        <w:t>.2.3.3 Изисквания към потребителския интерфейс</w:t>
      </w:r>
    </w:p>
    <w:p w:rsidR="00B947E1" w:rsidRPr="00B947E1" w:rsidRDefault="00B947E1" w:rsidP="001228A2">
      <w:pPr>
        <w:widowControl w:val="0"/>
        <w:adjustRightInd w:val="0"/>
        <w:ind w:firstLine="709"/>
        <w:jc w:val="both"/>
        <w:textAlignment w:val="baseline"/>
        <w:rPr>
          <w:color w:val="000000"/>
        </w:rPr>
      </w:pPr>
      <w:r w:rsidRPr="00B947E1">
        <w:rPr>
          <w:color w:val="000000"/>
        </w:rPr>
        <w:t>Платформата за предоставяне на електронни административни услуги и системата за управление на съдържанието и подаването на заявления за електронни и неелектронни услуги трябва да отговарят на следните изисквания към потребителския интерфейс:</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трябва да бъде интуитивен и удобен за работа;</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трябва да притежава ясни средства за навигация, които във всеки един момент да дават информация за текущото положение;</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Уеб страниците трябва да използват съвременните стандарти HTML 5 и CSS 3;</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Уеб приложението трябва да използва AJAX за частично презареждане на текущата форма, където това е възможно;</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Елементите на потребителския интерфейс (опции, менюта и др.) трябва да бъдат предоставяни съобразно ролята и правата на текущия потребител;</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трябва да групира логически свързаните данни;</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Данните, които вече са известни за системата, трябва да бъдат въвеждани автоматично без да е необходимо потребителят да прави това;</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Полетата, които изискват въвеждане на специализиран тип данни като време (дата и/или час), номенклатурен код и други трябва да бъдат представени, чрез уеб елементи улесняващи потребителя в максимална степен;</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трябва да осигурява контекстно-зависима помощ съобразно текущо изпълняваната операция;</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трябва да e достъпен за работа от хора с увреждания;</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Потребителският интерфейс тр</w:t>
      </w:r>
      <w:r w:rsidR="00085202">
        <w:rPr>
          <w:color w:val="000000"/>
        </w:rPr>
        <w:t>ябва да бъде на български език,</w:t>
      </w:r>
      <w:r w:rsidRPr="00B947E1">
        <w:rPr>
          <w:color w:val="000000"/>
        </w:rPr>
        <w:t xml:space="preserve"> да е хомогенен и еднотипен, със стандартизирани контроли и визуални елементи, с цел бързо усвояване и лесно използване. Приложението трябва да предоставя възможност и за многоезичност, по начин позволяващ лесен и удобен превод на потребителския интерфейс на други езици</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Използваният език трябва да е граматически коректен, като се използват думи и фрази с ясен и общоприет смисъл;</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Полетата за въвеждане трябва да са оптимално подредени с цел ограничаване дължината на вертикалния скрол. Не трябва да има хоризонтален скрол;</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t>Трябва да са позволени функциите copy/paste на обектите, особено в тези обекти, където данните са подобни;</w:t>
      </w:r>
    </w:p>
    <w:p w:rsidR="00B947E1" w:rsidRPr="00B947E1" w:rsidRDefault="00B947E1" w:rsidP="00A2254D">
      <w:pPr>
        <w:widowControl w:val="0"/>
        <w:numPr>
          <w:ilvl w:val="0"/>
          <w:numId w:val="32"/>
        </w:numPr>
        <w:adjustRightInd w:val="0"/>
        <w:jc w:val="both"/>
        <w:textAlignment w:val="baseline"/>
        <w:rPr>
          <w:color w:val="000000"/>
        </w:rPr>
      </w:pPr>
      <w:r w:rsidRPr="00B947E1">
        <w:rPr>
          <w:color w:val="000000"/>
        </w:rPr>
        <w:lastRenderedPageBreak/>
        <w:t>Трябва да се иска задължително потвърждаване при необратими действия.</w:t>
      </w:r>
    </w:p>
    <w:p w:rsidR="00B947E1" w:rsidRDefault="00B947E1" w:rsidP="004D1853">
      <w:pPr>
        <w:widowControl w:val="0"/>
        <w:adjustRightInd w:val="0"/>
        <w:ind w:firstLine="709"/>
        <w:jc w:val="both"/>
        <w:textAlignment w:val="baseline"/>
        <w:rPr>
          <w:color w:val="000000"/>
        </w:rPr>
      </w:pPr>
      <w:r w:rsidRPr="00B947E1">
        <w:rPr>
          <w:color w:val="000000"/>
        </w:rPr>
        <w:t>Потребителският интерфейс трябва да отговаря и на всички нормативно определени изисквания към уеб базираните интерфейси на администрациите.</w:t>
      </w:r>
    </w:p>
    <w:p w:rsidR="001228A2" w:rsidRPr="00B947E1" w:rsidRDefault="001228A2" w:rsidP="00B947E1">
      <w:pPr>
        <w:widowControl w:val="0"/>
        <w:adjustRightInd w:val="0"/>
        <w:jc w:val="both"/>
        <w:textAlignment w:val="baseline"/>
        <w:rPr>
          <w:color w:val="000000"/>
        </w:rPr>
      </w:pPr>
    </w:p>
    <w:p w:rsidR="00B947E1" w:rsidRPr="00B947E1" w:rsidRDefault="00814713" w:rsidP="00B9511B">
      <w:pPr>
        <w:widowControl w:val="0"/>
        <w:adjustRightInd w:val="0"/>
        <w:jc w:val="both"/>
        <w:textAlignment w:val="baseline"/>
        <w:outlineLvl w:val="4"/>
        <w:rPr>
          <w:b/>
          <w:bCs/>
        </w:rPr>
      </w:pPr>
      <w:r>
        <w:rPr>
          <w:b/>
          <w:bCs/>
        </w:rPr>
        <w:t>3</w:t>
      </w:r>
      <w:r w:rsidR="00B947E1" w:rsidRPr="00B947E1">
        <w:rPr>
          <w:b/>
          <w:bCs/>
        </w:rPr>
        <w:t>.2.3.4 Изисквания към производителността</w:t>
      </w:r>
    </w:p>
    <w:p w:rsidR="00B947E1" w:rsidRPr="00B947E1" w:rsidRDefault="00B947E1" w:rsidP="00085202">
      <w:pPr>
        <w:widowControl w:val="0"/>
        <w:numPr>
          <w:ilvl w:val="0"/>
          <w:numId w:val="40"/>
        </w:numPr>
        <w:tabs>
          <w:tab w:val="clear" w:pos="720"/>
        </w:tabs>
        <w:adjustRightInd w:val="0"/>
        <w:ind w:left="0" w:firstLine="360"/>
        <w:jc w:val="both"/>
        <w:textAlignment w:val="baseline"/>
        <w:rPr>
          <w:color w:val="000000"/>
        </w:rPr>
      </w:pPr>
      <w:r w:rsidRPr="00B947E1">
        <w:rPr>
          <w:color w:val="000000"/>
        </w:rPr>
        <w:t>Производителността на платформата за предоставяне на електронни общински административни услуги и системата за управление на съдържанието и подаване на заявления за електронни и неелектронни услуги трябва да позволява нормална и продуктивна работа с тях съобразно интуитивните очаквания на потребителя. Изчакването за зареждане на дадена уеб страница или запис на данни не трябва да надвишава 3 секунди за най-често извършваните от потребителите операции. Изчакването за зареждане на резултат от проста справка не трябва да надвишава 5 секунди, а от сложна 15-20 секунди (в зависимост от обема данни, който връща дадената справка като резултат);</w:t>
      </w:r>
    </w:p>
    <w:p w:rsidR="00B947E1" w:rsidRPr="00B947E1" w:rsidRDefault="00B947E1" w:rsidP="00085202">
      <w:pPr>
        <w:widowControl w:val="0"/>
        <w:numPr>
          <w:ilvl w:val="0"/>
          <w:numId w:val="40"/>
        </w:numPr>
        <w:tabs>
          <w:tab w:val="clear" w:pos="720"/>
        </w:tabs>
        <w:adjustRightInd w:val="0"/>
        <w:ind w:left="0" w:firstLine="360"/>
        <w:jc w:val="both"/>
        <w:textAlignment w:val="baseline"/>
        <w:rPr>
          <w:color w:val="000000"/>
        </w:rPr>
      </w:pPr>
      <w:r w:rsidRPr="00B947E1">
        <w:rPr>
          <w:color w:val="000000"/>
        </w:rPr>
        <w:t>Платформата трябва да може да осигури едновременната работа на поне 100 едновременно работещи служители при същите закъснения, a работата на системата за управление на съдържанието и подаването на заявления за електронни и неелектронни услуги с граждани трябва да бъде съобразена с натовареността за съответната община, която тя обслужва;</w:t>
      </w:r>
    </w:p>
    <w:p w:rsidR="00B947E1" w:rsidRPr="00B947E1" w:rsidRDefault="00B947E1" w:rsidP="00085202">
      <w:pPr>
        <w:widowControl w:val="0"/>
        <w:numPr>
          <w:ilvl w:val="0"/>
          <w:numId w:val="40"/>
        </w:numPr>
        <w:tabs>
          <w:tab w:val="clear" w:pos="720"/>
        </w:tabs>
        <w:adjustRightInd w:val="0"/>
        <w:ind w:left="0" w:firstLine="360"/>
        <w:jc w:val="both"/>
        <w:textAlignment w:val="baseline"/>
        <w:rPr>
          <w:color w:val="000000"/>
        </w:rPr>
      </w:pPr>
      <w:r w:rsidRPr="00B947E1">
        <w:rPr>
          <w:color w:val="000000"/>
        </w:rPr>
        <w:t>Скалируемост и устойчивост (Scalability and Resilience) - платформата трябва да поддържа увеличения в обема на работата и данните (работно натоварване) чрез добавяне на допълнителен хардуер към текущата среда (вертикална скалируемност) и чрез добавяне на нови инстанции на приложенията в клъстър със съществуващи вече инстанции (хоризонтална скалируемост). Натоварването трябва да бъде балансирано между отделните инстанции, участващи в клъстъра. Клъстерите трябва да са устойчиви при отказ на отделни сървъри или комуникационни канали;</w:t>
      </w:r>
    </w:p>
    <w:p w:rsidR="00C016DC" w:rsidRPr="004015BE" w:rsidRDefault="00B947E1" w:rsidP="004015BE">
      <w:pPr>
        <w:widowControl w:val="0"/>
        <w:numPr>
          <w:ilvl w:val="0"/>
          <w:numId w:val="40"/>
        </w:numPr>
        <w:tabs>
          <w:tab w:val="clear" w:pos="720"/>
        </w:tabs>
        <w:adjustRightInd w:val="0"/>
        <w:ind w:left="0" w:firstLine="360"/>
        <w:jc w:val="both"/>
        <w:textAlignment w:val="baseline"/>
        <w:rPr>
          <w:color w:val="000000"/>
        </w:rPr>
      </w:pPr>
      <w:r w:rsidRPr="00B947E1">
        <w:rPr>
          <w:color w:val="000000"/>
        </w:rPr>
        <w:t>Инструменти за мониторинг и отчетност на ресурсите по различни администрации (изчислителни, бази от данни т.н</w:t>
      </w:r>
      <w:r w:rsidRPr="004015BE">
        <w:rPr>
          <w:color w:val="000000"/>
        </w:rPr>
        <w:t>.) - Виж изискванията за интеграция със с</w:t>
      </w:r>
      <w:r w:rsidR="004015BE" w:rsidRPr="004015BE">
        <w:rPr>
          <w:color w:val="000000"/>
        </w:rPr>
        <w:t>истемите</w:t>
      </w:r>
      <w:r w:rsidRPr="004015BE">
        <w:rPr>
          <w:color w:val="000000"/>
        </w:rPr>
        <w:t xml:space="preserve"> за мониторинг на средата на електронното управление.</w:t>
      </w:r>
    </w:p>
    <w:p w:rsidR="00D83AAB" w:rsidRPr="00781A3E" w:rsidRDefault="00D83AAB" w:rsidP="00D83AAB">
      <w:pPr>
        <w:spacing w:before="120"/>
        <w:ind w:firstLine="709"/>
        <w:jc w:val="both"/>
      </w:pPr>
      <w:r w:rsidRPr="00101356">
        <w:rPr>
          <w:b/>
          <w:i/>
          <w:lang w:val="en-US"/>
        </w:rPr>
        <w:t>Конкретн</w:t>
      </w:r>
      <w:r w:rsidRPr="00101356">
        <w:rPr>
          <w:b/>
          <w:i/>
        </w:rPr>
        <w:t>ото</w:t>
      </w:r>
      <w:r w:rsidRPr="00101356">
        <w:rPr>
          <w:b/>
          <w:i/>
          <w:lang w:val="en-US"/>
        </w:rPr>
        <w:t xml:space="preserve"> </w:t>
      </w:r>
      <w:r w:rsidRPr="00101356">
        <w:rPr>
          <w:b/>
          <w:i/>
        </w:rPr>
        <w:t>предложение</w:t>
      </w:r>
      <w:r w:rsidRPr="00101356">
        <w:rPr>
          <w:b/>
          <w:i/>
          <w:lang w:val="en-US"/>
        </w:rPr>
        <w:t xml:space="preserve"> за </w:t>
      </w:r>
      <w:r w:rsidRPr="00101356">
        <w:rPr>
          <w:b/>
          <w:i/>
        </w:rPr>
        <w:t>изпълнение</w:t>
      </w:r>
      <w:r w:rsidRPr="00101356">
        <w:rPr>
          <w:b/>
          <w:i/>
          <w:lang w:val="en-US"/>
        </w:rPr>
        <w:t xml:space="preserve"> на </w:t>
      </w:r>
      <w:r w:rsidRPr="00101356">
        <w:rPr>
          <w:b/>
          <w:i/>
        </w:rPr>
        <w:t>нефункционалните</w:t>
      </w:r>
      <w:r w:rsidRPr="00101356">
        <w:rPr>
          <w:b/>
          <w:i/>
          <w:lang w:val="en-US"/>
        </w:rPr>
        <w:t xml:space="preserve"> изисквания е предмет на техническ</w:t>
      </w:r>
      <w:r w:rsidRPr="00101356">
        <w:rPr>
          <w:b/>
          <w:i/>
        </w:rPr>
        <w:t>ите</w:t>
      </w:r>
      <w:r w:rsidRPr="00101356">
        <w:rPr>
          <w:b/>
          <w:i/>
          <w:lang w:val="en-US"/>
        </w:rPr>
        <w:t xml:space="preserve"> предложени</w:t>
      </w:r>
      <w:r w:rsidRPr="00101356">
        <w:rPr>
          <w:b/>
          <w:i/>
        </w:rPr>
        <w:t>я</w:t>
      </w:r>
      <w:r w:rsidRPr="00101356">
        <w:rPr>
          <w:b/>
          <w:i/>
          <w:lang w:val="en-US"/>
        </w:rPr>
        <w:t xml:space="preserve"> на </w:t>
      </w:r>
      <w:r w:rsidRPr="00101356">
        <w:rPr>
          <w:b/>
          <w:i/>
        </w:rPr>
        <w:t>у</w:t>
      </w:r>
      <w:r w:rsidRPr="00101356">
        <w:rPr>
          <w:b/>
          <w:i/>
          <w:lang w:val="en-US"/>
        </w:rPr>
        <w:t>частниците в процедурата.</w:t>
      </w:r>
    </w:p>
    <w:p w:rsidR="001228A2" w:rsidRPr="00B947E1" w:rsidRDefault="001228A2" w:rsidP="004015BE">
      <w:pPr>
        <w:widowControl w:val="0"/>
        <w:adjustRightInd w:val="0"/>
        <w:jc w:val="both"/>
        <w:textAlignment w:val="baseline"/>
        <w:rPr>
          <w:color w:val="000000"/>
        </w:rPr>
      </w:pPr>
    </w:p>
    <w:p w:rsidR="00B947E1" w:rsidRPr="00B947E1" w:rsidRDefault="004015BE" w:rsidP="00D1492A">
      <w:pPr>
        <w:widowControl w:val="0"/>
        <w:adjustRightInd w:val="0"/>
        <w:jc w:val="both"/>
        <w:textAlignment w:val="baseline"/>
        <w:outlineLvl w:val="3"/>
        <w:rPr>
          <w:b/>
          <w:bCs/>
        </w:rPr>
      </w:pPr>
      <w:r>
        <w:rPr>
          <w:b/>
          <w:bCs/>
        </w:rPr>
        <w:t>3</w:t>
      </w:r>
      <w:r w:rsidR="00B947E1" w:rsidRPr="00B947E1">
        <w:rPr>
          <w:b/>
          <w:bCs/>
        </w:rPr>
        <w:t>.2.4 Изисквания към инфраструктурата</w:t>
      </w:r>
    </w:p>
    <w:p w:rsidR="00B947E1" w:rsidRPr="00B947E1" w:rsidRDefault="00B947E1" w:rsidP="001228A2">
      <w:pPr>
        <w:widowControl w:val="0"/>
        <w:adjustRightInd w:val="0"/>
        <w:ind w:firstLine="708"/>
        <w:jc w:val="both"/>
        <w:textAlignment w:val="baseline"/>
        <w:rPr>
          <w:color w:val="000000"/>
        </w:rPr>
      </w:pPr>
      <w:r w:rsidRPr="00B947E1">
        <w:rPr>
          <w:color w:val="000000"/>
        </w:rPr>
        <w:t>Платформата и нейните софтуерни компоненти (отделните софтуерни сървъри) трябва да бъдат внедрени на unix/linux-базирана сървърна операционна система, като са възможни изключения за някои софтуерни компоненти, като тези изискващи работа със специфични Microsoft или други продукти, изискващи Microsoft Office.</w:t>
      </w:r>
    </w:p>
    <w:p w:rsidR="00B947E1" w:rsidRPr="00B947E1" w:rsidRDefault="00B947E1" w:rsidP="00B947E1">
      <w:pPr>
        <w:widowControl w:val="0"/>
        <w:adjustRightInd w:val="0"/>
        <w:jc w:val="both"/>
        <w:textAlignment w:val="baseline"/>
        <w:rPr>
          <w:color w:val="000000"/>
        </w:rPr>
      </w:pPr>
      <w:r w:rsidRPr="00B947E1">
        <w:rPr>
          <w:color w:val="000000"/>
        </w:rPr>
        <w:t>Инфраструктурата трябва да позволява виртуализация на хардуера, така че на един физически сървър да могат да бъдат стартирани и спирани автономно множество виртуални машини.</w:t>
      </w:r>
    </w:p>
    <w:p w:rsidR="00B947E1" w:rsidRPr="00B947E1" w:rsidRDefault="00B947E1" w:rsidP="00A85316">
      <w:pPr>
        <w:widowControl w:val="0"/>
        <w:adjustRightInd w:val="0"/>
        <w:ind w:firstLine="709"/>
        <w:jc w:val="both"/>
        <w:textAlignment w:val="baseline"/>
        <w:rPr>
          <w:color w:val="000000"/>
        </w:rPr>
      </w:pPr>
      <w:r w:rsidRPr="00B947E1">
        <w:rPr>
          <w:color w:val="000000"/>
        </w:rPr>
        <w:t>Приложенията, реализирани чрез платформата, трябва да поддържат следните характеристики на потребителския интерфейс, който предоставят:</w:t>
      </w:r>
    </w:p>
    <w:p w:rsidR="00B947E1" w:rsidRPr="00B947E1" w:rsidRDefault="00B947E1" w:rsidP="00A2254D">
      <w:pPr>
        <w:widowControl w:val="0"/>
        <w:numPr>
          <w:ilvl w:val="0"/>
          <w:numId w:val="31"/>
        </w:numPr>
        <w:adjustRightInd w:val="0"/>
        <w:jc w:val="both"/>
        <w:textAlignment w:val="baseline"/>
        <w:rPr>
          <w:color w:val="000000"/>
        </w:rPr>
      </w:pPr>
      <w:r w:rsidRPr="00B947E1">
        <w:rPr>
          <w:color w:val="000000"/>
        </w:rPr>
        <w:t>Да бъде изцяло уеб базиран - потребителите да могат да работят с уеб браузър, като е възможно инсталация на спомагателен софтуер на клиентските машини, като Java Runtime Environment, софтуер за преглед на PDF документи и други;</w:t>
      </w:r>
    </w:p>
    <w:p w:rsidR="00B947E1" w:rsidRPr="00B947E1" w:rsidRDefault="00B947E1" w:rsidP="00A2254D">
      <w:pPr>
        <w:widowControl w:val="0"/>
        <w:numPr>
          <w:ilvl w:val="0"/>
          <w:numId w:val="31"/>
        </w:numPr>
        <w:adjustRightInd w:val="0"/>
        <w:jc w:val="both"/>
        <w:textAlignment w:val="baseline"/>
        <w:rPr>
          <w:color w:val="000000"/>
        </w:rPr>
      </w:pPr>
      <w:r w:rsidRPr="00B947E1">
        <w:rPr>
          <w:color w:val="000000"/>
        </w:rPr>
        <w:t>Операционна система - Microsoft Windows;</w:t>
      </w:r>
    </w:p>
    <w:p w:rsidR="006D7E3F" w:rsidRPr="006D7E3F" w:rsidRDefault="006D7E3F" w:rsidP="006D7E3F">
      <w:pPr>
        <w:widowControl w:val="0"/>
        <w:numPr>
          <w:ilvl w:val="0"/>
          <w:numId w:val="31"/>
        </w:numPr>
        <w:adjustRightInd w:val="0"/>
        <w:jc w:val="both"/>
        <w:textAlignment w:val="baseline"/>
      </w:pPr>
      <w:r w:rsidRPr="006D7E3F">
        <w:rPr>
          <w:bCs/>
          <w:lang w:val="en-US" w:eastAsia="en-US"/>
        </w:rPr>
        <w:t>Да се поддържат като минимум следните браузъри – текущите</w:t>
      </w:r>
      <w:r w:rsidRPr="006D7E3F">
        <w:rPr>
          <w:lang w:val="en-US"/>
        </w:rPr>
        <w:t xml:space="preserve"> </w:t>
      </w:r>
      <w:r w:rsidRPr="006D7E3F">
        <w:rPr>
          <w:bCs/>
          <w:lang w:val="en-US" w:eastAsia="en-US"/>
        </w:rPr>
        <w:t xml:space="preserve">версии към м. </w:t>
      </w:r>
      <w:r w:rsidRPr="006D7E3F">
        <w:rPr>
          <w:bCs/>
          <w:lang w:val="en-US" w:eastAsia="en-US"/>
        </w:rPr>
        <w:lastRenderedPageBreak/>
        <w:t>януари 2015 г. на уеб браузърите Internet Explorer,</w:t>
      </w:r>
      <w:r w:rsidRPr="006D7E3F">
        <w:rPr>
          <w:lang w:val="en-US"/>
        </w:rPr>
        <w:t xml:space="preserve"> </w:t>
      </w:r>
      <w:r w:rsidRPr="006D7E3F">
        <w:rPr>
          <w:bCs/>
          <w:lang w:val="en-US" w:eastAsia="en-US"/>
        </w:rPr>
        <w:t>Firefox и Google Chrome - както и да се осигури съвместимост с бъдещи</w:t>
      </w:r>
      <w:r w:rsidRPr="006D7E3F">
        <w:rPr>
          <w:lang w:val="en-US"/>
        </w:rPr>
        <w:t xml:space="preserve"> </w:t>
      </w:r>
      <w:r w:rsidRPr="006D7E3F">
        <w:rPr>
          <w:bCs/>
          <w:lang w:val="en-US" w:eastAsia="en-US"/>
        </w:rPr>
        <w:t>версии на тези браузъри.</w:t>
      </w:r>
    </w:p>
    <w:p w:rsidR="00B947E1" w:rsidRPr="00B947E1" w:rsidRDefault="00B947E1" w:rsidP="00A2254D">
      <w:pPr>
        <w:widowControl w:val="0"/>
        <w:numPr>
          <w:ilvl w:val="0"/>
          <w:numId w:val="31"/>
        </w:numPr>
        <w:adjustRightInd w:val="0"/>
        <w:jc w:val="both"/>
        <w:textAlignment w:val="baseline"/>
        <w:rPr>
          <w:color w:val="000000"/>
        </w:rPr>
      </w:pPr>
      <w:r w:rsidRPr="00B947E1">
        <w:rPr>
          <w:color w:val="000000"/>
        </w:rPr>
        <w:t>Да не се използват специфични за даден браузър компоненти и разширения, като ActiveX за Internet Explorer.</w:t>
      </w:r>
    </w:p>
    <w:p w:rsidR="00B947E1" w:rsidRPr="00B947E1" w:rsidRDefault="00B947E1" w:rsidP="001228A2">
      <w:pPr>
        <w:widowControl w:val="0"/>
        <w:adjustRightInd w:val="0"/>
        <w:ind w:firstLine="709"/>
        <w:jc w:val="both"/>
        <w:textAlignment w:val="baseline"/>
        <w:rPr>
          <w:color w:val="000000"/>
        </w:rPr>
      </w:pPr>
      <w:r w:rsidRPr="00B947E1">
        <w:rPr>
          <w:color w:val="000000"/>
        </w:rPr>
        <w:t>Надградените софтуерни компоненти трябва да използват същата или еквивалентна технологична платформа, като се гарантира пълна технологична съвместимост на новите разработки с наличната информационна среда на МТИТС.</w:t>
      </w:r>
    </w:p>
    <w:p w:rsidR="00B947E1" w:rsidRPr="00B947E1" w:rsidRDefault="00A85FE9" w:rsidP="00F41628">
      <w:pPr>
        <w:widowControl w:val="0"/>
        <w:adjustRightInd w:val="0"/>
        <w:spacing w:before="60"/>
        <w:ind w:firstLine="709"/>
        <w:jc w:val="both"/>
        <w:textAlignment w:val="baseline"/>
        <w:rPr>
          <w:color w:val="000000"/>
        </w:rPr>
      </w:pPr>
      <w:r>
        <w:t>Виж Инфраструктур</w:t>
      </w:r>
      <w:r w:rsidR="002144F3">
        <w:t>ния</w:t>
      </w:r>
      <w:r>
        <w:t xml:space="preserve"> модел</w:t>
      </w:r>
      <w:r w:rsidR="00B947E1" w:rsidRPr="00B947E1">
        <w:t xml:space="preserve"> </w:t>
      </w:r>
      <w:r w:rsidR="00656C83">
        <w:t xml:space="preserve">– Приложение </w:t>
      </w:r>
      <w:r w:rsidR="00656C83" w:rsidRPr="00A85FE9">
        <w:t>№</w:t>
      </w:r>
      <w:r>
        <w:t>10.</w:t>
      </w:r>
    </w:p>
    <w:p w:rsidR="00B947E1" w:rsidRPr="001228A2" w:rsidRDefault="00B947E1" w:rsidP="000858B9">
      <w:pPr>
        <w:widowControl w:val="0"/>
        <w:adjustRightInd w:val="0"/>
        <w:spacing w:before="120"/>
        <w:ind w:firstLine="709"/>
        <w:jc w:val="both"/>
        <w:textAlignment w:val="baseline"/>
        <w:rPr>
          <w:b/>
          <w:i/>
          <w:iCs/>
          <w:color w:val="000000"/>
        </w:rPr>
      </w:pPr>
      <w:r w:rsidRPr="001228A2">
        <w:rPr>
          <w:b/>
          <w:i/>
          <w:iCs/>
          <w:color w:val="000000"/>
        </w:rPr>
        <w:t>Участниците в процедурата трябва да предложат в своите технически предложения технологична платформа за реализация на надградените компоненти и опишат как ще гарантират технологична съвместимост.</w:t>
      </w:r>
    </w:p>
    <w:p w:rsidR="001228A2" w:rsidRPr="00B947E1" w:rsidRDefault="001228A2" w:rsidP="001228A2">
      <w:pPr>
        <w:widowControl w:val="0"/>
        <w:adjustRightInd w:val="0"/>
        <w:ind w:firstLine="360"/>
        <w:jc w:val="both"/>
        <w:textAlignment w:val="baseline"/>
        <w:rPr>
          <w:color w:val="000000"/>
        </w:rPr>
      </w:pPr>
    </w:p>
    <w:p w:rsidR="00B947E1" w:rsidRPr="00B947E1" w:rsidRDefault="004015BE" w:rsidP="00D1492A">
      <w:pPr>
        <w:widowControl w:val="0"/>
        <w:adjustRightInd w:val="0"/>
        <w:jc w:val="both"/>
        <w:textAlignment w:val="baseline"/>
        <w:outlineLvl w:val="3"/>
        <w:rPr>
          <w:b/>
          <w:bCs/>
        </w:rPr>
      </w:pPr>
      <w:r>
        <w:rPr>
          <w:b/>
          <w:bCs/>
        </w:rPr>
        <w:t>3</w:t>
      </w:r>
      <w:r w:rsidR="00B947E1" w:rsidRPr="00B947E1">
        <w:rPr>
          <w:b/>
          <w:bCs/>
        </w:rPr>
        <w:t>.2.5 Изисквания към софтуерната архитектура</w:t>
      </w:r>
    </w:p>
    <w:p w:rsidR="00B947E1" w:rsidRPr="00B947E1" w:rsidRDefault="00B947E1" w:rsidP="001228A2">
      <w:pPr>
        <w:widowControl w:val="0"/>
        <w:adjustRightInd w:val="0"/>
        <w:ind w:firstLine="709"/>
        <w:jc w:val="both"/>
        <w:textAlignment w:val="baseline"/>
        <w:rPr>
          <w:color w:val="000000"/>
        </w:rPr>
      </w:pPr>
      <w:r w:rsidRPr="00B947E1">
        <w:rPr>
          <w:color w:val="000000"/>
        </w:rPr>
        <w:t>Платфо</w:t>
      </w:r>
      <w:r w:rsidR="0066317F">
        <w:rPr>
          <w:color w:val="000000"/>
        </w:rPr>
        <w:t>рмата трябва да бъде реализирана</w:t>
      </w:r>
      <w:r w:rsidRPr="00B947E1">
        <w:rPr>
          <w:color w:val="000000"/>
        </w:rPr>
        <w:t xml:space="preserve"> на базата на съвременна и перспективна технологична платформа и архитектура, която да гарантира нейната жизненост, актуалност и отвореност за пълноценно развитие за дълъг период от време. Архитектурата трябва да отговаря на следните изисквания:</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бъде базирана на SOA принципи, като необвързаност между компонентите, преизползваемост и т.н.;</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бъде гъвкава и да предоставя възможност за лесно и удобно разширение на съществуващите функционалности;</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предоставя интерфейси за писане на разширения към основни функционалности на приложението (плъгини), без това да налага преправяне на текущи функционалности чрез промяна на техния програмен код;</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Логически системите трябва да бъдат изградени от функционални модули, позволяващи модификация, допълване на нови модули или пълна подмяна на модули, без необходимост от внасяне на изменения в останалите;</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е планирана за едновременната работа на множество администрации (Multitenancy) по такъв начин, че данните на една администрация да бъдат видими и да се управляват само от упълномощени лица на съответната администрация и от никой друг;</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Данните трябва да могат да бъдат отделени физически, така че данните за дадена община да могат да бъдат обработвани отделно, без намеса в данните на друга община;</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бъде скалируема - платформата трябва да се справя с увеличения в обема на работата и данните (работно натоварване) чрез добавяне на допълнителен хардуер към текущата среда (вертикална скалируемност) и чрез добавяне на нови инстанции на приложенията в клъстър със съществуващи вече инстанции (хоризонтална скалируемост);</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Да бъде устойчива на сривове - натоварването трябва да бъде балансирано между отделните инстанции, участващи в клъстъра чрез използването на load balancer. Клъстерите трябва да са устойчиви при отказ на отделни сървъри или комуникационни канали (high availability);</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t>Front-Еnd приложните сървъри е необходимо да бъдат сегментирани в демилитаризирана зона (ДМЗ);</w:t>
      </w:r>
    </w:p>
    <w:p w:rsidR="00B947E1" w:rsidRPr="00B947E1" w:rsidRDefault="00B947E1" w:rsidP="00A2254D">
      <w:pPr>
        <w:widowControl w:val="0"/>
        <w:numPr>
          <w:ilvl w:val="0"/>
          <w:numId w:val="41"/>
        </w:numPr>
        <w:adjustRightInd w:val="0"/>
        <w:jc w:val="both"/>
        <w:textAlignment w:val="baseline"/>
        <w:rPr>
          <w:color w:val="000000"/>
        </w:rPr>
      </w:pPr>
      <w:r w:rsidRPr="00B947E1">
        <w:rPr>
          <w:color w:val="000000"/>
        </w:rPr>
        <w:lastRenderedPageBreak/>
        <w:t>В своето техническо предложение участникът трябва да предложи операционна система, виртуализационна платформа, приложен сървър, СУБД и в случай, че е необходим друг стандартен софтуер за постигане на изискванията към архитектурата. Всички предложени компоненти трябва да са напълно съвместими един с друг, като участникът трябва да посочи доказателства за наличие на такава съвместимост.</w:t>
      </w:r>
    </w:p>
    <w:p w:rsidR="00B947E1" w:rsidRPr="00B947E1" w:rsidRDefault="00B947E1" w:rsidP="00F41628">
      <w:pPr>
        <w:widowControl w:val="0"/>
        <w:adjustRightInd w:val="0"/>
        <w:spacing w:before="60"/>
        <w:ind w:firstLine="709"/>
        <w:jc w:val="both"/>
        <w:textAlignment w:val="baseline"/>
        <w:rPr>
          <w:color w:val="000000"/>
        </w:rPr>
      </w:pPr>
      <w:r w:rsidRPr="00656C83">
        <w:rPr>
          <w:color w:val="000000"/>
        </w:rPr>
        <w:t xml:space="preserve">Виж Архитектурния модел </w:t>
      </w:r>
      <w:r w:rsidR="00656C83">
        <w:rPr>
          <w:color w:val="000000"/>
        </w:rPr>
        <w:t xml:space="preserve">– </w:t>
      </w:r>
      <w:r w:rsidR="00656C83" w:rsidRPr="002144F3">
        <w:rPr>
          <w:color w:val="000000"/>
        </w:rPr>
        <w:t>Приложение №</w:t>
      </w:r>
      <w:r w:rsidR="002144F3" w:rsidRPr="002144F3">
        <w:rPr>
          <w:color w:val="000000"/>
        </w:rPr>
        <w:t>9</w:t>
      </w:r>
      <w:r w:rsidR="002144F3">
        <w:rPr>
          <w:color w:val="000000"/>
        </w:rPr>
        <w:t>.</w:t>
      </w:r>
    </w:p>
    <w:p w:rsidR="00D71FFF" w:rsidRDefault="00FF4AD6" w:rsidP="00FF4AD6">
      <w:pPr>
        <w:widowControl w:val="0"/>
        <w:adjustRightInd w:val="0"/>
        <w:spacing w:before="120"/>
        <w:ind w:firstLine="709"/>
        <w:jc w:val="both"/>
        <w:textAlignment w:val="baseline"/>
        <w:rPr>
          <w:b/>
          <w:i/>
          <w:iCs/>
          <w:color w:val="000000"/>
        </w:rPr>
      </w:pPr>
      <w:r w:rsidRPr="00FF4AD6">
        <w:rPr>
          <w:b/>
          <w:i/>
          <w:iCs/>
          <w:color w:val="000000"/>
        </w:rPr>
        <w:t xml:space="preserve">Конкретното предложение за </w:t>
      </w:r>
      <w:r w:rsidRPr="001228A2">
        <w:rPr>
          <w:b/>
          <w:i/>
          <w:iCs/>
          <w:color w:val="000000"/>
        </w:rPr>
        <w:t>развитие на софтуерната архитектура</w:t>
      </w:r>
      <w:r w:rsidRPr="00FF4AD6">
        <w:rPr>
          <w:b/>
          <w:i/>
          <w:iCs/>
          <w:color w:val="000000"/>
        </w:rPr>
        <w:t xml:space="preserve"> е предмет на техническите предложения на участниците в процедурата.</w:t>
      </w:r>
    </w:p>
    <w:p w:rsidR="00FA77A4" w:rsidRDefault="00FA77A4" w:rsidP="009D01B9">
      <w:pPr>
        <w:tabs>
          <w:tab w:val="left" w:pos="0"/>
        </w:tabs>
        <w:ind w:right="79"/>
        <w:jc w:val="both"/>
        <w:rPr>
          <w:b/>
          <w:lang w:val="en-US"/>
        </w:rPr>
      </w:pPr>
    </w:p>
    <w:p w:rsidR="009D01B9" w:rsidRPr="009D01B9" w:rsidRDefault="004015BE" w:rsidP="0066317F">
      <w:pPr>
        <w:tabs>
          <w:tab w:val="left" w:pos="0"/>
        </w:tabs>
        <w:ind w:right="72"/>
        <w:jc w:val="both"/>
        <w:outlineLvl w:val="2"/>
        <w:rPr>
          <w:b/>
          <w:lang w:val="en-US"/>
        </w:rPr>
      </w:pPr>
      <w:r>
        <w:rPr>
          <w:b/>
          <w:lang w:val="en-US"/>
        </w:rPr>
        <w:t>3</w:t>
      </w:r>
      <w:r w:rsidR="009D01B9" w:rsidRPr="009D01B9">
        <w:rPr>
          <w:b/>
          <w:lang w:val="en-US"/>
        </w:rPr>
        <w:t>.3 Внедряване в избрана пилотна община</w:t>
      </w:r>
    </w:p>
    <w:p w:rsidR="009D01B9" w:rsidRPr="007D0875" w:rsidRDefault="001228A2" w:rsidP="009D01B9">
      <w:pPr>
        <w:tabs>
          <w:tab w:val="left" w:pos="0"/>
        </w:tabs>
        <w:ind w:right="79"/>
        <w:jc w:val="both"/>
      </w:pPr>
      <w:r>
        <w:tab/>
      </w:r>
      <w:r w:rsidR="009D01B9" w:rsidRPr="00FA77A4">
        <w:rPr>
          <w:lang w:val="en-US"/>
        </w:rPr>
        <w:t>Изпълнителят трябва да внедри надградената платформа за предоставяне на електронни общински административни услуги и разработената система за управление на съдържанието и предоставяне на заявления за електронни и нелектронни административни услуги като управляван бизнес процес, работни процеси по редакция, одобрение и публикуване.в информационно-комуникационната среда на избраната пилотна община. Това включва:</w:t>
      </w:r>
    </w:p>
    <w:p w:rsidR="009D01B9" w:rsidRPr="00376749" w:rsidRDefault="009D01B9" w:rsidP="0010327E">
      <w:pPr>
        <w:pStyle w:val="ListParagraph"/>
        <w:numPr>
          <w:ilvl w:val="0"/>
          <w:numId w:val="184"/>
        </w:numPr>
        <w:tabs>
          <w:tab w:val="left" w:pos="0"/>
        </w:tabs>
        <w:spacing w:line="240" w:lineRule="auto"/>
        <w:ind w:left="714" w:right="79" w:hanging="357"/>
        <w:jc w:val="both"/>
        <w:rPr>
          <w:rFonts w:ascii="Times New Roman" w:hAnsi="Times New Roman"/>
          <w:sz w:val="24"/>
          <w:szCs w:val="24"/>
          <w:lang w:val="en-US"/>
        </w:rPr>
      </w:pPr>
      <w:r w:rsidRPr="00376749">
        <w:rPr>
          <w:rFonts w:ascii="Times New Roman" w:hAnsi="Times New Roman"/>
          <w:sz w:val="24"/>
          <w:szCs w:val="24"/>
          <w:lang w:val="en-US"/>
        </w:rPr>
        <w:t>Конфигуриране на моделите, специфични за пилотната община;</w:t>
      </w:r>
    </w:p>
    <w:p w:rsidR="009D01B9" w:rsidRPr="007D0875" w:rsidRDefault="009D01B9" w:rsidP="0010327E">
      <w:pPr>
        <w:pStyle w:val="ListParagraph"/>
        <w:numPr>
          <w:ilvl w:val="0"/>
          <w:numId w:val="184"/>
        </w:numPr>
        <w:tabs>
          <w:tab w:val="left" w:pos="0"/>
        </w:tabs>
        <w:spacing w:line="240" w:lineRule="auto"/>
        <w:ind w:left="714" w:right="79" w:hanging="357"/>
        <w:jc w:val="both"/>
        <w:rPr>
          <w:rFonts w:ascii="Times New Roman" w:hAnsi="Times New Roman"/>
          <w:sz w:val="24"/>
          <w:szCs w:val="24"/>
          <w:lang w:val="en-US"/>
        </w:rPr>
      </w:pPr>
      <w:r w:rsidRPr="00376749">
        <w:rPr>
          <w:rFonts w:ascii="Times New Roman" w:hAnsi="Times New Roman"/>
          <w:sz w:val="24"/>
          <w:szCs w:val="24"/>
          <w:lang w:val="en-US"/>
        </w:rPr>
        <w:t>Настройка и пускане в пробна и реална експлоатация на платформата за облачни услуги;</w:t>
      </w:r>
    </w:p>
    <w:p w:rsidR="0066317F" w:rsidRPr="00376749" w:rsidRDefault="0066317F" w:rsidP="0010327E">
      <w:pPr>
        <w:pStyle w:val="ListParagraph"/>
        <w:numPr>
          <w:ilvl w:val="0"/>
          <w:numId w:val="184"/>
        </w:numPr>
        <w:tabs>
          <w:tab w:val="left" w:pos="0"/>
        </w:tabs>
        <w:spacing w:line="240" w:lineRule="auto"/>
        <w:ind w:left="714" w:right="79" w:hanging="357"/>
        <w:jc w:val="both"/>
        <w:rPr>
          <w:rFonts w:ascii="Times New Roman" w:hAnsi="Times New Roman"/>
          <w:sz w:val="24"/>
          <w:szCs w:val="24"/>
          <w:lang w:val="en-US"/>
        </w:rPr>
      </w:pPr>
      <w:r w:rsidRPr="00376749">
        <w:rPr>
          <w:rFonts w:ascii="Times New Roman" w:hAnsi="Times New Roman"/>
          <w:sz w:val="24"/>
          <w:szCs w:val="24"/>
          <w:lang w:val="en-US"/>
        </w:rPr>
        <w:t>Извършване на приемателни тестове;</w:t>
      </w:r>
    </w:p>
    <w:p w:rsidR="0030242A" w:rsidRPr="004015BE" w:rsidRDefault="009D01B9" w:rsidP="004015BE">
      <w:pPr>
        <w:pStyle w:val="ListParagraph"/>
        <w:numPr>
          <w:ilvl w:val="0"/>
          <w:numId w:val="184"/>
        </w:numPr>
        <w:tabs>
          <w:tab w:val="left" w:pos="0"/>
        </w:tabs>
        <w:spacing w:line="240" w:lineRule="auto"/>
        <w:ind w:left="714" w:right="79" w:hanging="357"/>
        <w:jc w:val="both"/>
        <w:rPr>
          <w:rFonts w:ascii="Times New Roman" w:hAnsi="Times New Roman"/>
          <w:sz w:val="24"/>
          <w:szCs w:val="24"/>
          <w:lang w:val="en-US"/>
        </w:rPr>
      </w:pPr>
      <w:r w:rsidRPr="00376749">
        <w:rPr>
          <w:rFonts w:ascii="Times New Roman" w:hAnsi="Times New Roman"/>
          <w:sz w:val="24"/>
          <w:szCs w:val="24"/>
          <w:lang w:val="en-US"/>
        </w:rPr>
        <w:t>Обучения на</w:t>
      </w:r>
      <w:r w:rsidR="0027626B" w:rsidRPr="00376749">
        <w:rPr>
          <w:rFonts w:ascii="Times New Roman" w:hAnsi="Times New Roman"/>
          <w:sz w:val="24"/>
          <w:szCs w:val="24"/>
          <w:lang w:val="en-US"/>
        </w:rPr>
        <w:t xml:space="preserve"> персонала на пилотната община</w:t>
      </w:r>
      <w:r w:rsidR="007D0875">
        <w:rPr>
          <w:rFonts w:ascii="Times New Roman" w:hAnsi="Times New Roman"/>
          <w:sz w:val="24"/>
          <w:szCs w:val="24"/>
        </w:rPr>
        <w:t xml:space="preserve"> и на </w:t>
      </w:r>
      <w:r w:rsidR="007D0875" w:rsidRPr="00376749">
        <w:rPr>
          <w:rFonts w:ascii="Times New Roman" w:hAnsi="Times New Roman"/>
          <w:sz w:val="24"/>
          <w:szCs w:val="24"/>
        </w:rPr>
        <w:t>системните администратори на платформата</w:t>
      </w:r>
      <w:r w:rsidR="003A73FB" w:rsidRPr="00376749">
        <w:rPr>
          <w:rFonts w:ascii="Times New Roman" w:hAnsi="Times New Roman"/>
          <w:sz w:val="24"/>
          <w:szCs w:val="24"/>
        </w:rPr>
        <w:t>;</w:t>
      </w:r>
    </w:p>
    <w:p w:rsidR="009D01B9" w:rsidRPr="00FA77A4" w:rsidRDefault="001228A2" w:rsidP="009D01B9">
      <w:pPr>
        <w:tabs>
          <w:tab w:val="left" w:pos="0"/>
        </w:tabs>
        <w:ind w:right="79"/>
        <w:jc w:val="both"/>
        <w:rPr>
          <w:lang w:val="en-US"/>
        </w:rPr>
      </w:pPr>
      <w:r>
        <w:tab/>
      </w:r>
      <w:r w:rsidR="009D01B9" w:rsidRPr="00FA77A4">
        <w:rPr>
          <w:lang w:val="en-US"/>
        </w:rPr>
        <w:t xml:space="preserve">Условие за приемане на </w:t>
      </w:r>
      <w:r w:rsidR="004015BE">
        <w:t>дейността</w:t>
      </w:r>
      <w:r w:rsidR="009D01B9" w:rsidRPr="00FA77A4">
        <w:rPr>
          <w:lang w:val="en-US"/>
        </w:rPr>
        <w:t xml:space="preserve"> внедряване е успешното преминаване на всички разработени тестови сценарии (тестови сценарии за приемателно тестване).</w:t>
      </w:r>
    </w:p>
    <w:p w:rsidR="009D01B9" w:rsidRPr="00FA77A4" w:rsidRDefault="009D01B9" w:rsidP="009D01B9">
      <w:pPr>
        <w:tabs>
          <w:tab w:val="left" w:pos="0"/>
        </w:tabs>
        <w:ind w:right="79"/>
        <w:jc w:val="both"/>
        <w:rPr>
          <w:lang w:val="en-US"/>
        </w:rPr>
      </w:pPr>
      <w:r w:rsidRPr="00FA77A4">
        <w:rPr>
          <w:lang w:val="en-US"/>
        </w:rPr>
        <w:t>При внедряването, Изпълнителят следва да осигури пълна и ефективна софтуерна инсталация и, където е необходимо, да извърши настройване, конфигуриране или други действия, необходими за пускането на софтуерните приложения в реална работна среда и тяхното правилно функциониране. Настройването и конфигурирането следва да се извърши за софтуера и хардуера, върху който ще работи системата.</w:t>
      </w:r>
    </w:p>
    <w:p w:rsidR="00CE0140" w:rsidRDefault="00CE0140" w:rsidP="00CE0140">
      <w:pPr>
        <w:widowControl w:val="0"/>
        <w:adjustRightInd w:val="0"/>
        <w:spacing w:before="120"/>
        <w:ind w:firstLine="709"/>
        <w:jc w:val="both"/>
        <w:textAlignment w:val="baseline"/>
        <w:rPr>
          <w:b/>
          <w:i/>
          <w:iCs/>
          <w:color w:val="000000"/>
        </w:rPr>
      </w:pPr>
      <w:r w:rsidRPr="00CE0140">
        <w:rPr>
          <w:b/>
          <w:i/>
          <w:iCs/>
          <w:color w:val="000000"/>
        </w:rPr>
        <w:t xml:space="preserve">Конкретното предложение за реализация на </w:t>
      </w:r>
      <w:r w:rsidRPr="00CE0140">
        <w:rPr>
          <w:b/>
          <w:i/>
        </w:rPr>
        <w:t>в</w:t>
      </w:r>
      <w:r w:rsidRPr="00CE0140">
        <w:rPr>
          <w:b/>
          <w:i/>
          <w:lang w:val="en-US"/>
        </w:rPr>
        <w:t>недряване</w:t>
      </w:r>
      <w:r w:rsidRPr="00CE0140">
        <w:rPr>
          <w:b/>
          <w:i/>
        </w:rPr>
        <w:t>то на 50-те налични електронни услуги</w:t>
      </w:r>
      <w:r w:rsidRPr="00CE0140">
        <w:rPr>
          <w:b/>
          <w:i/>
          <w:lang w:val="en-US"/>
        </w:rPr>
        <w:t xml:space="preserve"> в избрана пилотна община</w:t>
      </w:r>
      <w:r w:rsidRPr="00CE0140">
        <w:rPr>
          <w:b/>
          <w:i/>
          <w:iCs/>
          <w:color w:val="000000"/>
        </w:rPr>
        <w:t xml:space="preserve"> е предмет на техническите</w:t>
      </w:r>
      <w:r w:rsidRPr="00FF4AD6">
        <w:rPr>
          <w:b/>
          <w:i/>
          <w:iCs/>
          <w:color w:val="000000"/>
        </w:rPr>
        <w:t xml:space="preserve"> предложения на участниците в процедурата.</w:t>
      </w:r>
    </w:p>
    <w:p w:rsidR="00CE0140" w:rsidRPr="0072310A" w:rsidRDefault="00CE0140" w:rsidP="0066317F">
      <w:pPr>
        <w:tabs>
          <w:tab w:val="left" w:pos="0"/>
        </w:tabs>
        <w:ind w:right="79"/>
        <w:jc w:val="both"/>
        <w:rPr>
          <w:color w:val="000000"/>
        </w:rPr>
      </w:pPr>
    </w:p>
    <w:p w:rsidR="009D01B9" w:rsidRPr="009D01B9" w:rsidRDefault="004015BE" w:rsidP="0066317F">
      <w:pPr>
        <w:tabs>
          <w:tab w:val="left" w:pos="0"/>
        </w:tabs>
        <w:ind w:right="72"/>
        <w:jc w:val="both"/>
        <w:outlineLvl w:val="3"/>
        <w:rPr>
          <w:b/>
          <w:lang w:val="en-US"/>
        </w:rPr>
      </w:pPr>
      <w:r>
        <w:rPr>
          <w:b/>
          <w:lang w:val="en-US"/>
        </w:rPr>
        <w:t>3</w:t>
      </w:r>
      <w:r w:rsidR="009D01B9" w:rsidRPr="009D01B9">
        <w:rPr>
          <w:b/>
          <w:lang w:val="en-US"/>
        </w:rPr>
        <w:t>.3.1 Конфигуриране на 50-те налични електронни административни услуги и платформата за реална експлоатация</w:t>
      </w:r>
    </w:p>
    <w:p w:rsidR="00E51D6B" w:rsidRPr="00E51D6B" w:rsidRDefault="009D01B9" w:rsidP="00E51D6B">
      <w:pPr>
        <w:tabs>
          <w:tab w:val="left" w:pos="0"/>
        </w:tabs>
        <w:ind w:right="79" w:firstLine="709"/>
        <w:jc w:val="both"/>
      </w:pPr>
      <w:r w:rsidRPr="00FA77A4">
        <w:rPr>
          <w:lang w:val="en-US"/>
        </w:rPr>
        <w:t>Изпълнителят трябва да моделира и конфигурира организационната структура и конфигурира правата на достъп и потребителските роли според конкретната административна структура и организация в избраната пилотна община. Платформата трябва да бъде настроена за пускане в реална експлоатация като обла</w:t>
      </w:r>
      <w:r w:rsidR="00E51D6B">
        <w:rPr>
          <w:lang w:val="en-US"/>
        </w:rPr>
        <w:t>чна услуга за пилотната община</w:t>
      </w:r>
      <w:r w:rsidR="00E51D6B">
        <w:t>.</w:t>
      </w:r>
    </w:p>
    <w:p w:rsidR="009D01B9" w:rsidRPr="00FA77A4" w:rsidRDefault="009D01B9" w:rsidP="00E51D6B">
      <w:pPr>
        <w:tabs>
          <w:tab w:val="left" w:pos="0"/>
        </w:tabs>
        <w:ind w:right="79" w:firstLine="709"/>
        <w:jc w:val="both"/>
        <w:rPr>
          <w:lang w:val="en-US"/>
        </w:rPr>
      </w:pPr>
      <w:r w:rsidRPr="00FA77A4">
        <w:rPr>
          <w:lang w:val="en-US"/>
        </w:rPr>
        <w:t>В процеса на конфигуриране е наложително</w:t>
      </w:r>
      <w:r w:rsidR="00E51D6B">
        <w:t xml:space="preserve"> да се запазят</w:t>
      </w:r>
      <w:r w:rsidRPr="00FA77A4">
        <w:rPr>
          <w:lang w:val="en-US"/>
        </w:rPr>
        <w:t>:</w:t>
      </w:r>
    </w:p>
    <w:p w:rsidR="009D01B9" w:rsidRPr="00FA77A4" w:rsidRDefault="009D01B9" w:rsidP="007C6D72">
      <w:pPr>
        <w:tabs>
          <w:tab w:val="left" w:pos="1134"/>
        </w:tabs>
        <w:ind w:right="79" w:firstLine="709"/>
        <w:jc w:val="both"/>
        <w:rPr>
          <w:lang w:val="en-US"/>
        </w:rPr>
      </w:pPr>
      <w:r w:rsidRPr="00FA77A4">
        <w:rPr>
          <w:lang w:val="en-US"/>
        </w:rPr>
        <w:t>•</w:t>
      </w:r>
      <w:r w:rsidRPr="00FA77A4">
        <w:rPr>
          <w:lang w:val="en-US"/>
        </w:rPr>
        <w:tab/>
      </w:r>
      <w:r w:rsidR="00E51D6B">
        <w:rPr>
          <w:lang w:val="en-US"/>
        </w:rPr>
        <w:t>бизнес процесите за</w:t>
      </w:r>
      <w:r w:rsidRPr="00FA77A4">
        <w:rPr>
          <w:lang w:val="en-US"/>
        </w:rPr>
        <w:t xml:space="preserve"> изпълнение и предоставяне на всяка от изброените по-долу 50 електронни административни общински услуги;</w:t>
      </w:r>
    </w:p>
    <w:p w:rsidR="009D01B9" w:rsidRPr="00FA77A4" w:rsidRDefault="009D01B9" w:rsidP="007C6D72">
      <w:pPr>
        <w:tabs>
          <w:tab w:val="left" w:pos="1134"/>
        </w:tabs>
        <w:ind w:right="79" w:firstLine="709"/>
        <w:jc w:val="both"/>
        <w:rPr>
          <w:lang w:val="en-US"/>
        </w:rPr>
      </w:pPr>
      <w:r w:rsidRPr="00FA77A4">
        <w:rPr>
          <w:lang w:val="en-US"/>
        </w:rPr>
        <w:lastRenderedPageBreak/>
        <w:t>•</w:t>
      </w:r>
      <w:r w:rsidRPr="00FA77A4">
        <w:rPr>
          <w:lang w:val="en-US"/>
        </w:rPr>
        <w:tab/>
      </w:r>
      <w:r w:rsidR="00E51D6B">
        <w:t>правните</w:t>
      </w:r>
      <w:r w:rsidRPr="00FA77A4">
        <w:rPr>
          <w:lang w:val="en-US"/>
        </w:rPr>
        <w:t xml:space="preserve"> описания при реализацията на всяка електронна услуга;</w:t>
      </w:r>
    </w:p>
    <w:p w:rsidR="009D01B9" w:rsidRPr="00FA77A4" w:rsidRDefault="009D01B9" w:rsidP="007C6D72">
      <w:pPr>
        <w:tabs>
          <w:tab w:val="left" w:pos="1134"/>
        </w:tabs>
        <w:ind w:right="79" w:firstLine="709"/>
        <w:jc w:val="both"/>
        <w:rPr>
          <w:lang w:val="en-US"/>
        </w:rPr>
      </w:pPr>
      <w:r w:rsidRPr="00FA77A4">
        <w:rPr>
          <w:lang w:val="en-US"/>
        </w:rPr>
        <w:t>•</w:t>
      </w:r>
      <w:r w:rsidRPr="00FA77A4">
        <w:rPr>
          <w:lang w:val="en-US"/>
        </w:rPr>
        <w:tab/>
        <w:t>форм</w:t>
      </w:r>
      <w:r w:rsidR="00E51D6B">
        <w:t>улярите</w:t>
      </w:r>
      <w:r w:rsidRPr="00FA77A4">
        <w:rPr>
          <w:lang w:val="en-US"/>
        </w:rPr>
        <w:t xml:space="preserve"> на </w:t>
      </w:r>
      <w:r w:rsidR="00E51D6B">
        <w:t>заявяване</w:t>
      </w:r>
      <w:r w:rsidR="00E51D6B">
        <w:rPr>
          <w:lang w:val="en-US"/>
        </w:rPr>
        <w:t xml:space="preserve"> на съответните електронни</w:t>
      </w:r>
      <w:r w:rsidRPr="00FA77A4">
        <w:rPr>
          <w:lang w:val="en-US"/>
        </w:rPr>
        <w:t xml:space="preserve"> </w:t>
      </w:r>
      <w:r w:rsidR="00E51D6B">
        <w:rPr>
          <w:lang w:val="en-US"/>
        </w:rPr>
        <w:t>административни</w:t>
      </w:r>
      <w:r w:rsidRPr="00FA77A4">
        <w:rPr>
          <w:lang w:val="en-US"/>
        </w:rPr>
        <w:t xml:space="preserve"> усл</w:t>
      </w:r>
      <w:r w:rsidR="00E51D6B">
        <w:rPr>
          <w:lang w:val="en-US"/>
        </w:rPr>
        <w:t>уги</w:t>
      </w:r>
      <w:r w:rsidRPr="00FA77A4">
        <w:rPr>
          <w:lang w:val="en-US"/>
        </w:rPr>
        <w:t>.</w:t>
      </w:r>
    </w:p>
    <w:p w:rsidR="00A4425C" w:rsidRDefault="00A4425C" w:rsidP="009D01B9">
      <w:pPr>
        <w:tabs>
          <w:tab w:val="left" w:pos="0"/>
        </w:tabs>
        <w:ind w:right="79"/>
        <w:jc w:val="both"/>
      </w:pPr>
    </w:p>
    <w:p w:rsidR="009D01B9" w:rsidRDefault="00656C83" w:rsidP="009D01B9">
      <w:pPr>
        <w:tabs>
          <w:tab w:val="left" w:pos="0"/>
        </w:tabs>
        <w:ind w:right="79"/>
        <w:jc w:val="both"/>
        <w:rPr>
          <w:b/>
          <w:lang w:val="en-US"/>
        </w:rPr>
      </w:pPr>
      <w:r>
        <w:rPr>
          <w:b/>
        </w:rPr>
        <w:tab/>
      </w:r>
      <w:r w:rsidR="009D01B9" w:rsidRPr="009D01B9">
        <w:rPr>
          <w:b/>
          <w:lang w:val="en-US"/>
        </w:rPr>
        <w:t>Списък на 50-те електронни общински административни услуги, разбработени за Столична община, които трябва да се внедрят в пилотната община:</w:t>
      </w:r>
    </w:p>
    <w:p w:rsidR="009D01B9" w:rsidRPr="008831F6" w:rsidRDefault="00FA77A4" w:rsidP="007B355B">
      <w:pPr>
        <w:tabs>
          <w:tab w:val="left" w:pos="0"/>
        </w:tabs>
        <w:spacing w:before="60"/>
        <w:ind w:right="79"/>
        <w:jc w:val="both"/>
      </w:pPr>
      <w:r w:rsidRPr="00FA77A4">
        <w:rPr>
          <w:lang w:val="en-US"/>
        </w:rPr>
        <w:t xml:space="preserve">1. </w:t>
      </w:r>
      <w:r w:rsidR="009D01B9" w:rsidRPr="00FA77A4">
        <w:rPr>
          <w:lang w:val="en-US"/>
        </w:rPr>
        <w:t>Издаване на удостоверение за семейно положение</w:t>
      </w:r>
      <w:r w:rsidR="008831F6">
        <w:t>;</w:t>
      </w:r>
    </w:p>
    <w:p w:rsidR="009D01B9" w:rsidRPr="008831F6" w:rsidRDefault="009D01B9" w:rsidP="009D01B9">
      <w:pPr>
        <w:tabs>
          <w:tab w:val="left" w:pos="0"/>
        </w:tabs>
        <w:ind w:right="79"/>
        <w:jc w:val="both"/>
      </w:pPr>
      <w:r w:rsidRPr="00FA77A4">
        <w:rPr>
          <w:lang w:val="en-US"/>
        </w:rPr>
        <w:t>2. Издаване на удостоверение за семейно положение, съпруг/а и деца</w:t>
      </w:r>
      <w:r w:rsidR="008831F6">
        <w:t>;</w:t>
      </w:r>
    </w:p>
    <w:p w:rsidR="009D01B9" w:rsidRPr="008831F6" w:rsidRDefault="009D01B9" w:rsidP="009D01B9">
      <w:pPr>
        <w:tabs>
          <w:tab w:val="left" w:pos="0"/>
        </w:tabs>
        <w:ind w:right="79"/>
        <w:jc w:val="both"/>
      </w:pPr>
      <w:r w:rsidRPr="00FA77A4">
        <w:rPr>
          <w:lang w:val="en-US"/>
        </w:rPr>
        <w:t>3. Издаване на удостоверение за постоянен адрес при вече регистриран постоянен адрес</w:t>
      </w:r>
      <w:r w:rsidR="008831F6">
        <w:t>;</w:t>
      </w:r>
    </w:p>
    <w:p w:rsidR="009D01B9" w:rsidRPr="008831F6" w:rsidRDefault="009D01B9" w:rsidP="009D01B9">
      <w:pPr>
        <w:tabs>
          <w:tab w:val="left" w:pos="0"/>
        </w:tabs>
        <w:ind w:right="79"/>
        <w:jc w:val="both"/>
      </w:pPr>
      <w:r w:rsidRPr="00FA77A4">
        <w:rPr>
          <w:lang w:val="en-US"/>
        </w:rPr>
        <w:t>4. Издаване на удостоверение за промени на постоянен адрес регистриран след 2000 година</w:t>
      </w:r>
      <w:r w:rsidR="008831F6">
        <w:t>;</w:t>
      </w:r>
    </w:p>
    <w:p w:rsidR="009D01B9" w:rsidRPr="008831F6" w:rsidRDefault="009D01B9" w:rsidP="009D01B9">
      <w:pPr>
        <w:tabs>
          <w:tab w:val="left" w:pos="0"/>
        </w:tabs>
        <w:ind w:right="79"/>
        <w:jc w:val="both"/>
      </w:pPr>
      <w:r w:rsidRPr="00FA77A4">
        <w:rPr>
          <w:lang w:val="en-US"/>
        </w:rPr>
        <w:t>5. Издаване на удостоверение за настоящ адрес при вече регистриран настоящ адрес</w:t>
      </w:r>
      <w:r w:rsidR="008831F6">
        <w:t>;</w:t>
      </w:r>
    </w:p>
    <w:p w:rsidR="009D01B9" w:rsidRPr="008831F6" w:rsidRDefault="009D01B9" w:rsidP="009D01B9">
      <w:pPr>
        <w:tabs>
          <w:tab w:val="left" w:pos="0"/>
        </w:tabs>
        <w:ind w:right="79"/>
        <w:jc w:val="both"/>
      </w:pPr>
      <w:r w:rsidRPr="00FA77A4">
        <w:rPr>
          <w:lang w:val="en-US"/>
        </w:rPr>
        <w:t>6. Издаване на удостоверение за промeни на настоящ адрес регистриран след 2000 година</w:t>
      </w:r>
      <w:r w:rsidR="008831F6">
        <w:t>;</w:t>
      </w:r>
    </w:p>
    <w:p w:rsidR="009D01B9" w:rsidRPr="008831F6" w:rsidRDefault="009D01B9" w:rsidP="009D01B9">
      <w:pPr>
        <w:tabs>
          <w:tab w:val="left" w:pos="0"/>
        </w:tabs>
        <w:ind w:right="79"/>
        <w:jc w:val="both"/>
      </w:pPr>
      <w:r w:rsidRPr="00FA77A4">
        <w:rPr>
          <w:lang w:val="en-US"/>
        </w:rPr>
        <w:t xml:space="preserve">7. Предоставяне на удостоверение за раждане </w:t>
      </w:r>
      <w:r w:rsidR="008831F6">
        <w:rPr>
          <w:lang w:val="en-US"/>
        </w:rPr>
        <w:t>–</w:t>
      </w:r>
      <w:r w:rsidRPr="00FA77A4">
        <w:rPr>
          <w:lang w:val="en-US"/>
        </w:rPr>
        <w:t xml:space="preserve"> оригинал</w:t>
      </w:r>
      <w:r w:rsidR="008831F6">
        <w:t>;</w:t>
      </w:r>
    </w:p>
    <w:p w:rsidR="009D01B9" w:rsidRPr="008831F6" w:rsidRDefault="009D01B9" w:rsidP="009D01B9">
      <w:pPr>
        <w:tabs>
          <w:tab w:val="left" w:pos="0"/>
        </w:tabs>
        <w:ind w:right="79"/>
        <w:jc w:val="both"/>
      </w:pPr>
      <w:r w:rsidRPr="00FA77A4">
        <w:rPr>
          <w:lang w:val="en-US"/>
        </w:rPr>
        <w:t xml:space="preserve">8. Издаване на удостоверение за раждане </w:t>
      </w:r>
      <w:r w:rsidR="008831F6">
        <w:rPr>
          <w:lang w:val="en-US"/>
        </w:rPr>
        <w:t>–</w:t>
      </w:r>
      <w:r w:rsidRPr="00FA77A4">
        <w:rPr>
          <w:lang w:val="en-US"/>
        </w:rPr>
        <w:t xml:space="preserve"> дубликат</w:t>
      </w:r>
      <w:r w:rsidR="008831F6">
        <w:t>;</w:t>
      </w:r>
    </w:p>
    <w:p w:rsidR="009D01B9" w:rsidRPr="008831F6" w:rsidRDefault="009D01B9" w:rsidP="009D01B9">
      <w:pPr>
        <w:tabs>
          <w:tab w:val="left" w:pos="0"/>
        </w:tabs>
        <w:ind w:right="79"/>
        <w:jc w:val="both"/>
      </w:pPr>
      <w:r w:rsidRPr="00FA77A4">
        <w:rPr>
          <w:lang w:val="en-US"/>
        </w:rPr>
        <w:t xml:space="preserve">9. Предоставяне на удостоверение за сключен граждански брак </w:t>
      </w:r>
      <w:r w:rsidR="008831F6">
        <w:rPr>
          <w:lang w:val="en-US"/>
        </w:rPr>
        <w:t>–</w:t>
      </w:r>
      <w:r w:rsidRPr="00FA77A4">
        <w:rPr>
          <w:lang w:val="en-US"/>
        </w:rPr>
        <w:t xml:space="preserve"> оригинал</w:t>
      </w:r>
      <w:r w:rsidR="008831F6">
        <w:t>;</w:t>
      </w:r>
    </w:p>
    <w:p w:rsidR="009D01B9" w:rsidRPr="008831F6" w:rsidRDefault="009D01B9" w:rsidP="009D01B9">
      <w:pPr>
        <w:tabs>
          <w:tab w:val="left" w:pos="0"/>
        </w:tabs>
        <w:ind w:right="79"/>
        <w:jc w:val="both"/>
      </w:pPr>
      <w:r w:rsidRPr="00FA77A4">
        <w:rPr>
          <w:lang w:val="en-US"/>
        </w:rPr>
        <w:t xml:space="preserve">10. Издаване на удостоверение за сключен граждански брак </w:t>
      </w:r>
      <w:r w:rsidR="008831F6">
        <w:rPr>
          <w:lang w:val="en-US"/>
        </w:rPr>
        <w:t>–</w:t>
      </w:r>
      <w:r w:rsidRPr="00FA77A4">
        <w:rPr>
          <w:lang w:val="en-US"/>
        </w:rPr>
        <w:t xml:space="preserve"> дубликат</w:t>
      </w:r>
      <w:r w:rsidR="008831F6">
        <w:t>;</w:t>
      </w:r>
    </w:p>
    <w:p w:rsidR="009D01B9" w:rsidRPr="008831F6" w:rsidRDefault="009D01B9" w:rsidP="009D01B9">
      <w:pPr>
        <w:tabs>
          <w:tab w:val="left" w:pos="0"/>
        </w:tabs>
        <w:ind w:right="79"/>
        <w:jc w:val="both"/>
      </w:pPr>
      <w:r w:rsidRPr="00FA77A4">
        <w:rPr>
          <w:lang w:val="en-US"/>
        </w:rPr>
        <w:t>11. Предоставяне на препис-извлечение от акт за смърт - за първи път</w:t>
      </w:r>
      <w:r w:rsidR="008831F6">
        <w:t>;</w:t>
      </w:r>
    </w:p>
    <w:p w:rsidR="009D01B9" w:rsidRPr="008831F6" w:rsidRDefault="009D01B9" w:rsidP="009D01B9">
      <w:pPr>
        <w:tabs>
          <w:tab w:val="left" w:pos="0"/>
        </w:tabs>
        <w:ind w:right="79"/>
        <w:jc w:val="both"/>
      </w:pPr>
      <w:r w:rsidRPr="00FA77A4">
        <w:rPr>
          <w:lang w:val="en-US"/>
        </w:rPr>
        <w:t>12. Издаване на препис-извлечение от акт за смърт, за втори и следващ път</w:t>
      </w:r>
      <w:r w:rsidR="008831F6">
        <w:t>;</w:t>
      </w:r>
    </w:p>
    <w:p w:rsidR="009D01B9" w:rsidRPr="008831F6" w:rsidRDefault="009D01B9" w:rsidP="009D01B9">
      <w:pPr>
        <w:tabs>
          <w:tab w:val="left" w:pos="0"/>
        </w:tabs>
        <w:ind w:right="79"/>
        <w:jc w:val="both"/>
      </w:pPr>
      <w:r w:rsidRPr="00FA77A4">
        <w:rPr>
          <w:lang w:val="en-US"/>
        </w:rPr>
        <w:t>13. Издаване на удостоверение за наследници</w:t>
      </w:r>
      <w:r w:rsidR="008831F6">
        <w:t>;</w:t>
      </w:r>
    </w:p>
    <w:p w:rsidR="009D01B9" w:rsidRPr="008831F6" w:rsidRDefault="009D01B9" w:rsidP="009D01B9">
      <w:pPr>
        <w:tabs>
          <w:tab w:val="left" w:pos="0"/>
        </w:tabs>
        <w:ind w:right="79"/>
        <w:jc w:val="both"/>
      </w:pPr>
      <w:r w:rsidRPr="00FA77A4">
        <w:rPr>
          <w:lang w:val="en-US"/>
        </w:rPr>
        <w:t>14. Издаване на удостоверение за съпруг/а и родствени връзки</w:t>
      </w:r>
      <w:r w:rsidR="008831F6">
        <w:t>;</w:t>
      </w:r>
    </w:p>
    <w:p w:rsidR="009D01B9" w:rsidRPr="008831F6" w:rsidRDefault="009D01B9" w:rsidP="009D01B9">
      <w:pPr>
        <w:tabs>
          <w:tab w:val="left" w:pos="0"/>
        </w:tabs>
        <w:ind w:right="79"/>
        <w:jc w:val="both"/>
      </w:pPr>
      <w:r w:rsidRPr="00FA77A4">
        <w:rPr>
          <w:lang w:val="en-US"/>
        </w:rPr>
        <w:t>15. Издаване на удостоверение за идентичност на лице с различни имена</w:t>
      </w:r>
      <w:r w:rsidR="008831F6">
        <w:t>;</w:t>
      </w:r>
    </w:p>
    <w:p w:rsidR="009D01B9" w:rsidRPr="008831F6" w:rsidRDefault="009D01B9" w:rsidP="009D01B9">
      <w:pPr>
        <w:tabs>
          <w:tab w:val="left" w:pos="0"/>
        </w:tabs>
        <w:ind w:right="79"/>
        <w:jc w:val="both"/>
      </w:pPr>
      <w:r w:rsidRPr="00FA77A4">
        <w:rPr>
          <w:lang w:val="en-US"/>
        </w:rPr>
        <w:t>16. Издаване на удостоверение за постоянен адрес след подаване на заявление за заявяване или за промяна на постоянен адрес</w:t>
      </w:r>
      <w:r w:rsidR="008831F6">
        <w:t>;</w:t>
      </w:r>
    </w:p>
    <w:p w:rsidR="009D01B9" w:rsidRPr="008831F6" w:rsidRDefault="009D01B9" w:rsidP="009D01B9">
      <w:pPr>
        <w:tabs>
          <w:tab w:val="left" w:pos="0"/>
        </w:tabs>
        <w:ind w:right="79"/>
        <w:jc w:val="both"/>
      </w:pPr>
      <w:r w:rsidRPr="00FA77A4">
        <w:rPr>
          <w:lang w:val="en-US"/>
        </w:rPr>
        <w:t>17. Издаване на удостоверение за настоящ адрес след подаване адресна карта за заявяване или за промяна на настоящ адрес</w:t>
      </w:r>
      <w:r w:rsidR="008831F6">
        <w:t>;</w:t>
      </w:r>
    </w:p>
    <w:p w:rsidR="009D01B9" w:rsidRPr="008831F6" w:rsidRDefault="009D01B9" w:rsidP="009D01B9">
      <w:pPr>
        <w:tabs>
          <w:tab w:val="left" w:pos="0"/>
        </w:tabs>
        <w:ind w:right="79"/>
        <w:jc w:val="both"/>
      </w:pPr>
      <w:r w:rsidRPr="00FA77A4">
        <w:rPr>
          <w:lang w:val="en-US"/>
        </w:rPr>
        <w:t>18. Промяна в актове за гражданско състояние</w:t>
      </w:r>
      <w:r w:rsidR="008831F6">
        <w:t>;</w:t>
      </w:r>
    </w:p>
    <w:p w:rsidR="009D01B9" w:rsidRPr="008831F6" w:rsidRDefault="009D01B9" w:rsidP="009D01B9">
      <w:pPr>
        <w:tabs>
          <w:tab w:val="left" w:pos="0"/>
        </w:tabs>
        <w:ind w:right="79"/>
        <w:jc w:val="both"/>
      </w:pPr>
      <w:r w:rsidRPr="00FA77A4">
        <w:rPr>
          <w:lang w:val="en-US"/>
        </w:rPr>
        <w:t>19. Издаване на удостоверение за липса на съставен акт за гражданско състояние (акт за раждане, акт за смърт)</w:t>
      </w:r>
      <w:r w:rsidR="008831F6">
        <w:t>;</w:t>
      </w:r>
    </w:p>
    <w:p w:rsidR="009D01B9" w:rsidRPr="008831F6" w:rsidRDefault="009D01B9" w:rsidP="009D01B9">
      <w:pPr>
        <w:tabs>
          <w:tab w:val="left" w:pos="0"/>
        </w:tabs>
        <w:ind w:right="79"/>
        <w:jc w:val="both"/>
      </w:pPr>
      <w:r w:rsidRPr="00FA77A4">
        <w:rPr>
          <w:lang w:val="en-US"/>
        </w:rPr>
        <w:t>20. Съставяне на актове за гражданско състояние на български граждани, които имат актове, съставени в чужбина</w:t>
      </w:r>
      <w:r w:rsidR="008831F6">
        <w:t>;</w:t>
      </w:r>
    </w:p>
    <w:p w:rsidR="009D01B9" w:rsidRPr="008831F6" w:rsidRDefault="009D01B9" w:rsidP="009D01B9">
      <w:pPr>
        <w:tabs>
          <w:tab w:val="left" w:pos="0"/>
        </w:tabs>
        <w:ind w:right="79"/>
        <w:jc w:val="both"/>
      </w:pPr>
      <w:r w:rsidRPr="00FA77A4">
        <w:rPr>
          <w:lang w:val="en-US"/>
        </w:rPr>
        <w:t>21. Издаване на удостоверение за снабдяване на чужд гражданин с документ за сключване на граждански брак в Република България</w:t>
      </w:r>
      <w:r w:rsidR="008831F6">
        <w:t>;</w:t>
      </w:r>
    </w:p>
    <w:p w:rsidR="009D01B9" w:rsidRPr="008831F6" w:rsidRDefault="009D01B9" w:rsidP="009D01B9">
      <w:pPr>
        <w:tabs>
          <w:tab w:val="left" w:pos="0"/>
        </w:tabs>
        <w:ind w:right="79"/>
        <w:jc w:val="both"/>
      </w:pPr>
      <w:r w:rsidRPr="00FA77A4">
        <w:rPr>
          <w:lang w:val="en-US"/>
        </w:rPr>
        <w:t>22. Възстановяване или промяна на име</w:t>
      </w:r>
      <w:r w:rsidR="008831F6">
        <w:t>;</w:t>
      </w:r>
    </w:p>
    <w:p w:rsidR="009D01B9" w:rsidRPr="008831F6" w:rsidRDefault="009D01B9" w:rsidP="009D01B9">
      <w:pPr>
        <w:tabs>
          <w:tab w:val="left" w:pos="0"/>
        </w:tabs>
        <w:ind w:right="79"/>
        <w:jc w:val="both"/>
      </w:pPr>
      <w:r w:rsidRPr="00FA77A4">
        <w:rPr>
          <w:lang w:val="en-US"/>
        </w:rPr>
        <w:t>23. Припознаване на дете</w:t>
      </w:r>
      <w:r w:rsidR="008831F6">
        <w:t>;</w:t>
      </w:r>
    </w:p>
    <w:p w:rsidR="009D01B9" w:rsidRPr="00FA77A4" w:rsidRDefault="009D01B9" w:rsidP="009D01B9">
      <w:pPr>
        <w:tabs>
          <w:tab w:val="left" w:pos="0"/>
        </w:tabs>
        <w:ind w:right="79"/>
        <w:jc w:val="both"/>
        <w:rPr>
          <w:lang w:val="en-US"/>
        </w:rPr>
      </w:pPr>
      <w:r w:rsidRPr="00FA77A4">
        <w:rPr>
          <w:lang w:val="en-US"/>
        </w:rPr>
        <w:t>24. Издаване на удостоверение за вписване в регистрите на населението</w:t>
      </w:r>
    </w:p>
    <w:p w:rsidR="009D01B9" w:rsidRPr="008831F6" w:rsidRDefault="009D01B9" w:rsidP="009D01B9">
      <w:pPr>
        <w:tabs>
          <w:tab w:val="left" w:pos="0"/>
        </w:tabs>
        <w:ind w:right="79"/>
        <w:jc w:val="both"/>
      </w:pPr>
      <w:r w:rsidRPr="00FA77A4">
        <w:rPr>
          <w:lang w:val="en-US"/>
        </w:rPr>
        <w:t>25. Издаване на удостоверение за сключване на брак от български гражданин в чужбина</w:t>
      </w:r>
      <w:r w:rsidR="008831F6">
        <w:t>;</w:t>
      </w:r>
    </w:p>
    <w:p w:rsidR="009D01B9" w:rsidRPr="008831F6" w:rsidRDefault="009D01B9" w:rsidP="009D01B9">
      <w:pPr>
        <w:tabs>
          <w:tab w:val="left" w:pos="0"/>
        </w:tabs>
        <w:ind w:right="79"/>
        <w:jc w:val="both"/>
      </w:pPr>
      <w:r w:rsidRPr="00FA77A4">
        <w:rPr>
          <w:lang w:val="en-US"/>
        </w:rPr>
        <w:t>26. Издаване на удостоверение за родените от майката деца</w:t>
      </w:r>
      <w:r w:rsidR="008831F6">
        <w:t>;</w:t>
      </w:r>
    </w:p>
    <w:p w:rsidR="009D01B9" w:rsidRPr="008831F6" w:rsidRDefault="009D01B9" w:rsidP="009D01B9">
      <w:pPr>
        <w:tabs>
          <w:tab w:val="left" w:pos="0"/>
        </w:tabs>
        <w:ind w:right="79"/>
        <w:jc w:val="both"/>
      </w:pPr>
      <w:r w:rsidRPr="00FA77A4">
        <w:rPr>
          <w:lang w:val="en-US"/>
        </w:rPr>
        <w:t>27. Предоставяне на данни по гражданската регистрация на държавни органи и институции</w:t>
      </w:r>
      <w:r w:rsidR="008831F6">
        <w:t>;</w:t>
      </w:r>
    </w:p>
    <w:p w:rsidR="009D01B9" w:rsidRPr="008831F6" w:rsidRDefault="009D01B9" w:rsidP="009D01B9">
      <w:pPr>
        <w:tabs>
          <w:tab w:val="left" w:pos="0"/>
        </w:tabs>
        <w:ind w:right="79"/>
        <w:jc w:val="both"/>
      </w:pPr>
      <w:r w:rsidRPr="00FA77A4">
        <w:rPr>
          <w:lang w:val="en-US"/>
        </w:rPr>
        <w:t>28. Издаване на справки по искане на съдебни изпълнители</w:t>
      </w:r>
      <w:r w:rsidR="008831F6">
        <w:t>;</w:t>
      </w:r>
    </w:p>
    <w:p w:rsidR="009D01B9" w:rsidRPr="008831F6" w:rsidRDefault="009D01B9" w:rsidP="009D01B9">
      <w:pPr>
        <w:tabs>
          <w:tab w:val="left" w:pos="0"/>
        </w:tabs>
        <w:ind w:right="79"/>
        <w:jc w:val="both"/>
      </w:pPr>
      <w:r w:rsidRPr="00FA77A4">
        <w:rPr>
          <w:lang w:val="en-US"/>
        </w:rPr>
        <w:t>29. Издаване на заверен препис или копие от личeн регистрационeн картон или страница от семейния регистър на населението</w:t>
      </w:r>
      <w:r w:rsidR="008831F6">
        <w:t>;</w:t>
      </w:r>
    </w:p>
    <w:p w:rsidR="009D01B9" w:rsidRPr="008831F6" w:rsidRDefault="009D01B9" w:rsidP="009D01B9">
      <w:pPr>
        <w:tabs>
          <w:tab w:val="left" w:pos="0"/>
        </w:tabs>
        <w:ind w:right="79"/>
        <w:jc w:val="both"/>
      </w:pPr>
      <w:r w:rsidRPr="00FA77A4">
        <w:rPr>
          <w:lang w:val="en-US"/>
        </w:rPr>
        <w:t>30. Издаване на удостоверение за данъчна оценка на недвижим имот и незавършено строителство</w:t>
      </w:r>
      <w:r w:rsidR="008831F6">
        <w:t>;</w:t>
      </w:r>
    </w:p>
    <w:p w:rsidR="009D01B9" w:rsidRPr="008831F6" w:rsidRDefault="009D01B9" w:rsidP="009D01B9">
      <w:pPr>
        <w:tabs>
          <w:tab w:val="left" w:pos="0"/>
        </w:tabs>
        <w:ind w:right="79"/>
        <w:jc w:val="both"/>
      </w:pPr>
      <w:r w:rsidRPr="00FA77A4">
        <w:rPr>
          <w:lang w:val="en-US"/>
        </w:rPr>
        <w:lastRenderedPageBreak/>
        <w:t>31. Издаване на дубликат на документ за платен данък върху превозни средства</w:t>
      </w:r>
      <w:r w:rsidR="008831F6">
        <w:t>;</w:t>
      </w:r>
    </w:p>
    <w:p w:rsidR="009D01B9" w:rsidRPr="008831F6" w:rsidRDefault="009D01B9" w:rsidP="009D01B9">
      <w:pPr>
        <w:tabs>
          <w:tab w:val="left" w:pos="0"/>
        </w:tabs>
        <w:ind w:right="79"/>
        <w:jc w:val="both"/>
      </w:pPr>
      <w:r w:rsidRPr="00FA77A4">
        <w:rPr>
          <w:lang w:val="en-US"/>
        </w:rPr>
        <w:t>32. Издаване на удостоверение за дължим размер на патентния данък</w:t>
      </w:r>
      <w:r w:rsidR="008831F6">
        <w:t>;</w:t>
      </w:r>
    </w:p>
    <w:p w:rsidR="009D01B9" w:rsidRPr="008831F6" w:rsidRDefault="009D01B9" w:rsidP="009D01B9">
      <w:pPr>
        <w:tabs>
          <w:tab w:val="left" w:pos="0"/>
        </w:tabs>
        <w:ind w:right="79"/>
        <w:jc w:val="both"/>
      </w:pPr>
      <w:r w:rsidRPr="00FA77A4">
        <w:rPr>
          <w:lang w:val="en-US"/>
        </w:rPr>
        <w:t>33. Издаване на дубликат на документ за платен данък върху недвижими имоти и такси за битови отпадъци</w:t>
      </w:r>
      <w:r w:rsidR="008831F6">
        <w:t>;</w:t>
      </w:r>
    </w:p>
    <w:p w:rsidR="009D01B9" w:rsidRPr="008831F6" w:rsidRDefault="009D01B9" w:rsidP="009D01B9">
      <w:pPr>
        <w:tabs>
          <w:tab w:val="left" w:pos="0"/>
        </w:tabs>
        <w:ind w:right="79"/>
        <w:jc w:val="both"/>
      </w:pPr>
      <w:r w:rsidRPr="00FA77A4">
        <w:rPr>
          <w:lang w:val="en-US"/>
        </w:rPr>
        <w:t>34. Издаване на удостоверение за дължим и платен данък върху наследство</w:t>
      </w:r>
      <w:r w:rsidR="008831F6">
        <w:t>;</w:t>
      </w:r>
    </w:p>
    <w:p w:rsidR="009D01B9" w:rsidRPr="008831F6" w:rsidRDefault="009D01B9" w:rsidP="009D01B9">
      <w:pPr>
        <w:tabs>
          <w:tab w:val="left" w:pos="0"/>
        </w:tabs>
        <w:ind w:right="79"/>
        <w:jc w:val="both"/>
      </w:pPr>
      <w:r w:rsidRPr="00FA77A4">
        <w:rPr>
          <w:lang w:val="en-US"/>
        </w:rPr>
        <w:t>35. Издаване на копие от подадена данъчна декларация</w:t>
      </w:r>
      <w:r w:rsidR="008831F6">
        <w:t>;</w:t>
      </w:r>
    </w:p>
    <w:p w:rsidR="009D01B9" w:rsidRPr="008831F6" w:rsidRDefault="009D01B9" w:rsidP="009D01B9">
      <w:pPr>
        <w:tabs>
          <w:tab w:val="left" w:pos="0"/>
        </w:tabs>
        <w:ind w:right="79"/>
        <w:jc w:val="both"/>
      </w:pPr>
      <w:r w:rsidRPr="00FA77A4">
        <w:rPr>
          <w:lang w:val="en-US"/>
        </w:rPr>
        <w:t>36. Издаване на удостоверение за наличие или липса на задължения по Закона за местни данъци и такси</w:t>
      </w:r>
      <w:r w:rsidR="008831F6">
        <w:t>;</w:t>
      </w:r>
    </w:p>
    <w:p w:rsidR="009D01B9" w:rsidRPr="008831F6" w:rsidRDefault="009D01B9" w:rsidP="009D01B9">
      <w:pPr>
        <w:tabs>
          <w:tab w:val="left" w:pos="0"/>
        </w:tabs>
        <w:ind w:right="79"/>
        <w:jc w:val="both"/>
      </w:pPr>
      <w:r w:rsidRPr="00FA77A4">
        <w:rPr>
          <w:lang w:val="en-US"/>
        </w:rPr>
        <w:t>37. Предоставяне на данъчна и осигурителна информация</w:t>
      </w:r>
      <w:r w:rsidR="008831F6">
        <w:t>;</w:t>
      </w:r>
    </w:p>
    <w:p w:rsidR="009D01B9" w:rsidRPr="008831F6" w:rsidRDefault="009D01B9" w:rsidP="009D01B9">
      <w:pPr>
        <w:tabs>
          <w:tab w:val="left" w:pos="0"/>
        </w:tabs>
        <w:ind w:right="79"/>
        <w:jc w:val="both"/>
      </w:pPr>
      <w:r w:rsidRPr="00FA77A4">
        <w:rPr>
          <w:lang w:val="en-US"/>
        </w:rPr>
        <w:t>38. Издаване на удостоверение за наличие или липса на претенции за възстановяване на собствеността върху недвижими имоти</w:t>
      </w:r>
      <w:r w:rsidR="008831F6">
        <w:t>;</w:t>
      </w:r>
    </w:p>
    <w:p w:rsidR="009D01B9" w:rsidRPr="008831F6" w:rsidRDefault="009D01B9" w:rsidP="009D01B9">
      <w:pPr>
        <w:tabs>
          <w:tab w:val="left" w:pos="0"/>
        </w:tabs>
        <w:ind w:right="79"/>
        <w:jc w:val="both"/>
      </w:pPr>
      <w:r w:rsidRPr="00FA77A4">
        <w:rPr>
          <w:lang w:val="en-US"/>
        </w:rPr>
        <w:t>39. Справки по актовите книги и издаване на заверени копия от документи относно общинска собственост</w:t>
      </w:r>
      <w:r w:rsidR="008831F6">
        <w:t>;</w:t>
      </w:r>
    </w:p>
    <w:p w:rsidR="009D01B9" w:rsidRPr="008831F6" w:rsidRDefault="009D01B9" w:rsidP="009D01B9">
      <w:pPr>
        <w:tabs>
          <w:tab w:val="left" w:pos="0"/>
        </w:tabs>
        <w:ind w:right="79"/>
        <w:jc w:val="both"/>
      </w:pPr>
      <w:r w:rsidRPr="00FA77A4">
        <w:rPr>
          <w:lang w:val="en-US"/>
        </w:rPr>
        <w:t>40. Издаване на удостоверение за отписване на имот от актовите книги за имотите - общинска собственост, или за възстановен общински имот</w:t>
      </w:r>
      <w:r w:rsidR="008831F6">
        <w:t>;</w:t>
      </w:r>
    </w:p>
    <w:p w:rsidR="009D01B9" w:rsidRPr="008831F6" w:rsidRDefault="009D01B9" w:rsidP="009D01B9">
      <w:pPr>
        <w:tabs>
          <w:tab w:val="left" w:pos="0"/>
        </w:tabs>
        <w:ind w:right="79"/>
        <w:jc w:val="both"/>
      </w:pPr>
      <w:r w:rsidRPr="00FA77A4">
        <w:rPr>
          <w:lang w:val="en-US"/>
        </w:rPr>
        <w:t>41. Приемане и обработка на заявления за изготвяне на предложения до общинския съвет за отпускане на персонални пенсии</w:t>
      </w:r>
      <w:r w:rsidR="008831F6">
        <w:t>;</w:t>
      </w:r>
    </w:p>
    <w:p w:rsidR="009D01B9" w:rsidRPr="008831F6" w:rsidRDefault="009D01B9" w:rsidP="009D01B9">
      <w:pPr>
        <w:tabs>
          <w:tab w:val="left" w:pos="0"/>
        </w:tabs>
        <w:ind w:right="79"/>
        <w:jc w:val="both"/>
      </w:pPr>
      <w:r w:rsidRPr="00FA77A4">
        <w:rPr>
          <w:lang w:val="en-US"/>
        </w:rPr>
        <w:t>42. Изготвяне на писмена справка за предвиждания на действащи планове – ОУП и ПУП</w:t>
      </w:r>
      <w:r w:rsidR="008831F6">
        <w:t>;</w:t>
      </w:r>
    </w:p>
    <w:p w:rsidR="009D01B9" w:rsidRPr="008831F6" w:rsidRDefault="009D01B9" w:rsidP="009D01B9">
      <w:pPr>
        <w:tabs>
          <w:tab w:val="left" w:pos="0"/>
        </w:tabs>
        <w:ind w:right="79"/>
        <w:jc w:val="both"/>
      </w:pPr>
      <w:r w:rsidRPr="00FA77A4">
        <w:rPr>
          <w:lang w:val="en-US"/>
        </w:rPr>
        <w:t>43. Изработване и издаване на карта за преференциално паркиране в зоните за платено почасово паркиране</w:t>
      </w:r>
      <w:r w:rsidR="008831F6">
        <w:t>;</w:t>
      </w:r>
    </w:p>
    <w:p w:rsidR="009D01B9" w:rsidRPr="008831F6" w:rsidRDefault="009D01B9" w:rsidP="009D01B9">
      <w:pPr>
        <w:tabs>
          <w:tab w:val="left" w:pos="0"/>
        </w:tabs>
        <w:ind w:right="79"/>
        <w:jc w:val="both"/>
      </w:pPr>
      <w:r w:rsidRPr="00FA77A4">
        <w:rPr>
          <w:lang w:val="en-US"/>
        </w:rPr>
        <w:t>44. Категоризация на заведения за хранене и развлечение</w:t>
      </w:r>
      <w:r w:rsidR="008831F6">
        <w:t>;</w:t>
      </w:r>
    </w:p>
    <w:p w:rsidR="009D01B9" w:rsidRPr="008831F6" w:rsidRDefault="009D01B9" w:rsidP="009D01B9">
      <w:pPr>
        <w:tabs>
          <w:tab w:val="left" w:pos="0"/>
        </w:tabs>
        <w:ind w:right="79"/>
        <w:jc w:val="both"/>
      </w:pPr>
      <w:r w:rsidRPr="00FA77A4">
        <w:rPr>
          <w:lang w:val="en-US"/>
        </w:rPr>
        <w:t>45. Категоризация на средства за подслон и места за настаняване</w:t>
      </w:r>
      <w:r w:rsidR="008831F6">
        <w:t>;</w:t>
      </w:r>
    </w:p>
    <w:p w:rsidR="009D01B9" w:rsidRPr="008831F6" w:rsidRDefault="009D01B9" w:rsidP="009D01B9">
      <w:pPr>
        <w:tabs>
          <w:tab w:val="left" w:pos="0"/>
        </w:tabs>
        <w:ind w:right="79"/>
        <w:jc w:val="both"/>
      </w:pPr>
      <w:r w:rsidRPr="00FA77A4">
        <w:rPr>
          <w:lang w:val="en-US"/>
        </w:rPr>
        <w:t>46. Издаване на разрешение за таксиметров превоз на пътници</w:t>
      </w:r>
      <w:r w:rsidR="008831F6">
        <w:t>;</w:t>
      </w:r>
    </w:p>
    <w:p w:rsidR="009D01B9" w:rsidRPr="008831F6" w:rsidRDefault="009D01B9" w:rsidP="009D01B9">
      <w:pPr>
        <w:tabs>
          <w:tab w:val="left" w:pos="0"/>
        </w:tabs>
        <w:ind w:right="79"/>
        <w:jc w:val="both"/>
      </w:pPr>
      <w:r w:rsidRPr="00FA77A4">
        <w:rPr>
          <w:lang w:val="en-US"/>
        </w:rPr>
        <w:t>47. Издаване на разрешение за преместване на растителност</w:t>
      </w:r>
      <w:r w:rsidR="008831F6">
        <w:t>;</w:t>
      </w:r>
    </w:p>
    <w:p w:rsidR="009D01B9" w:rsidRPr="008831F6" w:rsidRDefault="009D01B9" w:rsidP="009D01B9">
      <w:pPr>
        <w:tabs>
          <w:tab w:val="left" w:pos="0"/>
        </w:tabs>
        <w:ind w:right="79"/>
        <w:jc w:val="both"/>
      </w:pPr>
      <w:r w:rsidRPr="00FA77A4">
        <w:rPr>
          <w:lang w:val="en-US"/>
        </w:rPr>
        <w:t>48. Регистрация на собственици на пчели и пчелни семейства</w:t>
      </w:r>
      <w:r w:rsidR="008831F6">
        <w:t>;</w:t>
      </w:r>
    </w:p>
    <w:p w:rsidR="009D01B9" w:rsidRPr="008831F6" w:rsidRDefault="009D01B9" w:rsidP="009D01B9">
      <w:pPr>
        <w:tabs>
          <w:tab w:val="left" w:pos="0"/>
        </w:tabs>
        <w:ind w:right="79"/>
        <w:jc w:val="both"/>
      </w:pPr>
      <w:r w:rsidRPr="00FA77A4">
        <w:rPr>
          <w:lang w:val="en-US"/>
        </w:rPr>
        <w:t>49. Определяне на такса за битови отпадъци за нежилищни имоти на предприятията, съгласно чл. 24 от НОАМТЦУПСО</w:t>
      </w:r>
      <w:r w:rsidR="008831F6">
        <w:t>;</w:t>
      </w:r>
    </w:p>
    <w:p w:rsidR="009D01B9" w:rsidRPr="008831F6" w:rsidRDefault="009D01B9" w:rsidP="009D01B9">
      <w:pPr>
        <w:tabs>
          <w:tab w:val="left" w:pos="0"/>
        </w:tabs>
        <w:ind w:right="79"/>
        <w:jc w:val="both"/>
      </w:pPr>
      <w:r w:rsidRPr="00FA77A4">
        <w:rPr>
          <w:lang w:val="en-US"/>
        </w:rPr>
        <w:t>50. Издаване на пропуски за влизане в зоните и улиците, ограничени за движение на пътни превозни средства</w:t>
      </w:r>
      <w:r w:rsidR="008831F6">
        <w:t>.</w:t>
      </w:r>
    </w:p>
    <w:p w:rsidR="00FA77A4" w:rsidRPr="00FA77A4" w:rsidRDefault="00FA77A4" w:rsidP="009D01B9">
      <w:pPr>
        <w:tabs>
          <w:tab w:val="left" w:pos="0"/>
        </w:tabs>
        <w:ind w:right="79"/>
        <w:jc w:val="both"/>
        <w:rPr>
          <w:lang w:val="en-US"/>
        </w:rPr>
      </w:pPr>
    </w:p>
    <w:p w:rsidR="009D01B9" w:rsidRPr="00FD368F" w:rsidRDefault="004015BE" w:rsidP="00FD368F">
      <w:pPr>
        <w:tabs>
          <w:tab w:val="left" w:pos="0"/>
        </w:tabs>
        <w:ind w:right="72"/>
        <w:jc w:val="both"/>
        <w:outlineLvl w:val="3"/>
        <w:rPr>
          <w:b/>
        </w:rPr>
      </w:pPr>
      <w:r>
        <w:rPr>
          <w:b/>
          <w:lang w:val="en-US"/>
        </w:rPr>
        <w:t>3</w:t>
      </w:r>
      <w:r w:rsidR="009D01B9" w:rsidRPr="009D01B9">
        <w:rPr>
          <w:b/>
          <w:lang w:val="en-US"/>
        </w:rPr>
        <w:t xml:space="preserve">.3.2 </w:t>
      </w:r>
      <w:r w:rsidR="009D01B9" w:rsidRPr="00DD6553">
        <w:rPr>
          <w:b/>
          <w:lang w:val="en-US"/>
        </w:rPr>
        <w:t>Обучение на служителите на избрана пилотна община</w:t>
      </w:r>
      <w:r w:rsidR="00237ED0" w:rsidRPr="00DD6553">
        <w:rPr>
          <w:b/>
        </w:rPr>
        <w:t xml:space="preserve"> и системните администратори на платформата</w:t>
      </w:r>
      <w:r w:rsidR="00237ED0">
        <w:rPr>
          <w:b/>
        </w:rPr>
        <w:t xml:space="preserve"> </w:t>
      </w:r>
    </w:p>
    <w:p w:rsidR="00DD6553" w:rsidRDefault="00DD6553" w:rsidP="00EC73A3">
      <w:pPr>
        <w:tabs>
          <w:tab w:val="left" w:pos="0"/>
        </w:tabs>
        <w:spacing w:before="120"/>
        <w:ind w:right="79" w:firstLine="709"/>
        <w:jc w:val="both"/>
      </w:pPr>
      <w:r w:rsidRPr="00DD6553">
        <w:rPr>
          <w:b/>
        </w:rPr>
        <w:t>3.3.2.1</w:t>
      </w:r>
      <w:r>
        <w:t xml:space="preserve"> </w:t>
      </w:r>
      <w:r w:rsidRPr="00DD6553">
        <w:rPr>
          <w:b/>
          <w:lang w:val="en-US"/>
        </w:rPr>
        <w:t>Обучение на служителите на избрана пилотна община</w:t>
      </w:r>
    </w:p>
    <w:p w:rsidR="00CA2544" w:rsidRDefault="00CA2544" w:rsidP="00647EC2">
      <w:pPr>
        <w:tabs>
          <w:tab w:val="left" w:pos="0"/>
        </w:tabs>
        <w:ind w:right="79" w:firstLine="709"/>
        <w:jc w:val="both"/>
      </w:pPr>
      <w:r>
        <w:t xml:space="preserve">Обучението е предназначено за два типа аудитория – потребители на системата и администратори. </w:t>
      </w:r>
      <w:r w:rsidRPr="00FA77A4">
        <w:rPr>
          <w:lang w:val="en-US"/>
        </w:rPr>
        <w:t>Обученията имат за цел да подготвят ръководните и експертни служители на пилотната община.</w:t>
      </w:r>
    </w:p>
    <w:p w:rsidR="00CA2544" w:rsidRDefault="009D01B9" w:rsidP="00647EC2">
      <w:pPr>
        <w:tabs>
          <w:tab w:val="left" w:pos="0"/>
        </w:tabs>
        <w:ind w:right="79" w:firstLine="709"/>
        <w:jc w:val="both"/>
        <w:rPr>
          <w:lang w:val="en-US"/>
        </w:rPr>
      </w:pPr>
      <w:r w:rsidRPr="00FA77A4">
        <w:rPr>
          <w:lang w:val="en-US"/>
        </w:rPr>
        <w:t>Изпълнителят следва да проведе обучения за администриране и експлоатация на системата за управление на съдържание и подаване на заявления за електронни и неелектронни услуги</w:t>
      </w:r>
      <w:r w:rsidR="00CA2544">
        <w:t xml:space="preserve"> </w:t>
      </w:r>
      <w:r w:rsidRPr="00FA77A4">
        <w:rPr>
          <w:lang w:val="en-US"/>
        </w:rPr>
        <w:t>и интегрираната към нея платформа за предоставяне на електронни общински административни услуги.</w:t>
      </w:r>
      <w:r w:rsidR="00CA2544">
        <w:t xml:space="preserve"> </w:t>
      </w:r>
    </w:p>
    <w:p w:rsidR="009D01B9" w:rsidRPr="00FA77A4" w:rsidRDefault="009D01B9" w:rsidP="00647EC2">
      <w:pPr>
        <w:tabs>
          <w:tab w:val="left" w:pos="0"/>
        </w:tabs>
        <w:ind w:right="79" w:firstLine="709"/>
        <w:jc w:val="both"/>
        <w:rPr>
          <w:lang w:val="en-US"/>
        </w:rPr>
      </w:pPr>
      <w:r w:rsidRPr="00FA77A4">
        <w:rPr>
          <w:lang w:val="en-US"/>
        </w:rPr>
        <w:t xml:space="preserve">Организирането и провеждането на обученията са за сметка на Изпълнителя </w:t>
      </w:r>
      <w:r w:rsidR="00CB763A" w:rsidRPr="00CB763A">
        <w:t xml:space="preserve">и включват </w:t>
      </w:r>
      <w:r w:rsidR="00CB763A" w:rsidRPr="00CB763A">
        <w:rPr>
          <w:lang w:val="en-US"/>
        </w:rPr>
        <w:t xml:space="preserve"> </w:t>
      </w:r>
      <w:r w:rsidRPr="00FA77A4">
        <w:rPr>
          <w:lang w:val="en-US"/>
        </w:rPr>
        <w:t xml:space="preserve">учебни материали и </w:t>
      </w:r>
      <w:r w:rsidR="00DD6553">
        <w:t>обучители</w:t>
      </w:r>
      <w:r w:rsidRPr="00FA77A4">
        <w:rPr>
          <w:lang w:val="en-US"/>
        </w:rPr>
        <w:t>.</w:t>
      </w:r>
    </w:p>
    <w:p w:rsidR="007708B9" w:rsidRPr="00FA77A4" w:rsidRDefault="007708B9" w:rsidP="007708B9">
      <w:pPr>
        <w:tabs>
          <w:tab w:val="left" w:pos="0"/>
        </w:tabs>
        <w:spacing w:before="120"/>
        <w:ind w:right="79"/>
        <w:jc w:val="both"/>
        <w:rPr>
          <w:lang w:val="en-US"/>
        </w:rPr>
      </w:pPr>
      <w:r>
        <w:rPr>
          <w:lang w:val="en-US"/>
        </w:rPr>
        <w:tab/>
      </w:r>
      <w:r>
        <w:t xml:space="preserve">Възложителят предоставя </w:t>
      </w:r>
      <w:r>
        <w:rPr>
          <w:lang w:val="en-US"/>
        </w:rPr>
        <w:t>с</w:t>
      </w:r>
      <w:r w:rsidRPr="00FA77A4">
        <w:rPr>
          <w:lang w:val="en-US"/>
        </w:rPr>
        <w:t xml:space="preserve">писък на служителите за обучение </w:t>
      </w:r>
      <w:r>
        <w:t xml:space="preserve">преди започване на обучението. </w:t>
      </w:r>
      <w:r w:rsidR="000431CE">
        <w:t>Мястото за провеждане на обучението е на територията на избраната от Възложителя пилотна община.</w:t>
      </w:r>
    </w:p>
    <w:p w:rsidR="009D01B9" w:rsidRPr="00FA77A4" w:rsidRDefault="007708B9" w:rsidP="007708B9">
      <w:pPr>
        <w:tabs>
          <w:tab w:val="left" w:pos="0"/>
        </w:tabs>
        <w:ind w:right="79"/>
        <w:jc w:val="both"/>
        <w:rPr>
          <w:lang w:val="en-US"/>
        </w:rPr>
      </w:pPr>
      <w:r>
        <w:rPr>
          <w:lang w:val="en-US"/>
        </w:rPr>
        <w:lastRenderedPageBreak/>
        <w:tab/>
      </w:r>
      <w:r w:rsidR="009D01B9" w:rsidRPr="00FA77A4">
        <w:rPr>
          <w:lang w:val="en-US"/>
        </w:rPr>
        <w:t>Потребителите на софтуерните системи, които е необходимо да бъдат обучени, условно могат да бъдат администратори на системата и потребители (служители на общинската администрация).</w:t>
      </w:r>
    </w:p>
    <w:p w:rsidR="009D01B9" w:rsidRPr="00FA77A4" w:rsidRDefault="009D01B9" w:rsidP="000431CE">
      <w:pPr>
        <w:tabs>
          <w:tab w:val="left" w:pos="0"/>
        </w:tabs>
        <w:ind w:right="79" w:firstLine="709"/>
        <w:jc w:val="both"/>
        <w:rPr>
          <w:lang w:val="en-US"/>
        </w:rPr>
      </w:pPr>
      <w:r w:rsidRPr="00FA77A4">
        <w:rPr>
          <w:lang w:val="en-US"/>
        </w:rPr>
        <w:t>Обученията следва да бъдат съобразени с различните групи и техните роли в процеса н</w:t>
      </w:r>
      <w:r w:rsidR="000431CE">
        <w:rPr>
          <w:lang w:val="en-US"/>
        </w:rPr>
        <w:t xml:space="preserve">а административното обслужване и следва да бъдат </w:t>
      </w:r>
      <w:r w:rsidRPr="00FA77A4">
        <w:rPr>
          <w:lang w:val="en-US"/>
        </w:rPr>
        <w:t>проведени на два етапа - въвеждащо (предварително) обучение по време на финалните (приемателни) тестове и последващо обучение и присъствена помощ в първите три месеца след въвеждане на системата за управление на съдържание и подаване на заявления за електронни и неелектронни услуги и платформата за предоставяне на електронни общински административни услуги в реална експлоатация.</w:t>
      </w:r>
    </w:p>
    <w:p w:rsidR="00DD6553" w:rsidRDefault="00DD6553" w:rsidP="00EC73A3">
      <w:pPr>
        <w:tabs>
          <w:tab w:val="left" w:pos="0"/>
        </w:tabs>
        <w:spacing w:before="120"/>
        <w:ind w:right="79" w:firstLine="709"/>
        <w:jc w:val="both"/>
        <w:rPr>
          <w:b/>
        </w:rPr>
      </w:pPr>
      <w:r>
        <w:rPr>
          <w:b/>
        </w:rPr>
        <w:t>3.3.2.2</w:t>
      </w:r>
      <w:r>
        <w:t xml:space="preserve"> </w:t>
      </w:r>
      <w:r w:rsidRPr="00DD6553">
        <w:rPr>
          <w:b/>
          <w:lang w:val="en-US"/>
        </w:rPr>
        <w:t xml:space="preserve">Обучение на </w:t>
      </w:r>
      <w:r w:rsidRPr="00DD6553">
        <w:rPr>
          <w:b/>
        </w:rPr>
        <w:t>системните администратори на платформата</w:t>
      </w:r>
    </w:p>
    <w:p w:rsidR="000431CE" w:rsidRPr="000431CE" w:rsidRDefault="000431CE" w:rsidP="00DD6553">
      <w:pPr>
        <w:tabs>
          <w:tab w:val="left" w:pos="0"/>
        </w:tabs>
        <w:ind w:right="79" w:firstLine="709"/>
        <w:jc w:val="both"/>
      </w:pPr>
      <w:r w:rsidRPr="000431CE">
        <w:t xml:space="preserve">Обучението е предназначено за </w:t>
      </w:r>
      <w:r>
        <w:t xml:space="preserve">администратори на </w:t>
      </w:r>
      <w:r w:rsidRPr="008F39CF">
        <w:rPr>
          <w:lang w:val="en-US"/>
        </w:rPr>
        <w:t>платформа</w:t>
      </w:r>
      <w:r>
        <w:t>та</w:t>
      </w:r>
      <w:r w:rsidRPr="008F39CF">
        <w:rPr>
          <w:lang w:val="en-US"/>
        </w:rPr>
        <w:t xml:space="preserve"> за предоставяне на електронни общински администрат</w:t>
      </w:r>
      <w:r>
        <w:rPr>
          <w:lang w:val="en-US"/>
        </w:rPr>
        <w:t>ивни услуги като облачна услуга.</w:t>
      </w:r>
    </w:p>
    <w:p w:rsidR="000431CE" w:rsidRDefault="000431CE" w:rsidP="000431CE">
      <w:pPr>
        <w:tabs>
          <w:tab w:val="left" w:pos="0"/>
        </w:tabs>
        <w:ind w:right="79" w:firstLine="709"/>
        <w:jc w:val="both"/>
        <w:rPr>
          <w:lang w:val="en-US"/>
        </w:rPr>
      </w:pPr>
      <w:r w:rsidRPr="00FA77A4">
        <w:rPr>
          <w:lang w:val="en-US"/>
        </w:rPr>
        <w:t xml:space="preserve">Организирането и провеждането на обученията са за сметка на Изпълнителя </w:t>
      </w:r>
      <w:r w:rsidRPr="00CB763A">
        <w:t xml:space="preserve">и включват </w:t>
      </w:r>
      <w:r w:rsidRPr="00CB763A">
        <w:rPr>
          <w:lang w:val="en-US"/>
        </w:rPr>
        <w:t xml:space="preserve"> </w:t>
      </w:r>
      <w:r w:rsidRPr="00FA77A4">
        <w:rPr>
          <w:lang w:val="en-US"/>
        </w:rPr>
        <w:t xml:space="preserve">учебни материали и </w:t>
      </w:r>
      <w:r>
        <w:t>обучители</w:t>
      </w:r>
      <w:r w:rsidRPr="00FA77A4">
        <w:rPr>
          <w:lang w:val="en-US"/>
        </w:rPr>
        <w:t>.</w:t>
      </w:r>
    </w:p>
    <w:p w:rsidR="0037456C" w:rsidRPr="00FA77A4" w:rsidRDefault="0037456C" w:rsidP="0037456C">
      <w:pPr>
        <w:tabs>
          <w:tab w:val="left" w:pos="0"/>
        </w:tabs>
        <w:spacing w:before="120"/>
        <w:ind w:right="79"/>
        <w:jc w:val="both"/>
        <w:rPr>
          <w:lang w:val="en-US"/>
        </w:rPr>
      </w:pPr>
      <w:r>
        <w:tab/>
        <w:t xml:space="preserve">Възложителят предоставя </w:t>
      </w:r>
      <w:r>
        <w:rPr>
          <w:lang w:val="en-US"/>
        </w:rPr>
        <w:t>с</w:t>
      </w:r>
      <w:r w:rsidRPr="00FA77A4">
        <w:rPr>
          <w:lang w:val="en-US"/>
        </w:rPr>
        <w:t xml:space="preserve">писък на служителите за обучение </w:t>
      </w:r>
      <w:r>
        <w:t>преди започване на обучението. Мястото за провеждане на обучението е в КТЦЕП Бояна.</w:t>
      </w:r>
    </w:p>
    <w:p w:rsidR="009335A0" w:rsidRPr="00E12D35" w:rsidRDefault="009335A0" w:rsidP="008667AC">
      <w:pPr>
        <w:tabs>
          <w:tab w:val="left" w:pos="0"/>
        </w:tabs>
        <w:spacing w:before="120"/>
        <w:ind w:right="79"/>
        <w:jc w:val="both"/>
      </w:pPr>
    </w:p>
    <w:p w:rsidR="008667AC" w:rsidRDefault="009335A0" w:rsidP="008667AC">
      <w:pPr>
        <w:tabs>
          <w:tab w:val="left" w:pos="0"/>
        </w:tabs>
        <w:spacing w:before="120"/>
        <w:ind w:right="79"/>
        <w:jc w:val="both"/>
        <w:rPr>
          <w:lang w:val="en-US"/>
        </w:rPr>
      </w:pPr>
      <w:r>
        <w:rPr>
          <w:lang w:val="en-US"/>
        </w:rPr>
        <w:tab/>
      </w:r>
      <w:r w:rsidR="008667AC" w:rsidRPr="00FA77A4">
        <w:rPr>
          <w:lang w:val="en-US"/>
        </w:rPr>
        <w:t xml:space="preserve">Изпълнителят трябва да изготви </w:t>
      </w:r>
      <w:r w:rsidR="008667AC">
        <w:t xml:space="preserve">план-график за организиране и осъществяване  на обученията, </w:t>
      </w:r>
      <w:r w:rsidR="008667AC" w:rsidRPr="00FA77A4">
        <w:rPr>
          <w:lang w:val="en-US"/>
        </w:rPr>
        <w:t xml:space="preserve">програма и учебен план, които да бъдат съгласувани с Възложителя най-малко 2 седмици преди началото на обучението. </w:t>
      </w:r>
    </w:p>
    <w:p w:rsidR="009D01B9" w:rsidRDefault="009D01B9" w:rsidP="00647EC2">
      <w:pPr>
        <w:tabs>
          <w:tab w:val="left" w:pos="0"/>
        </w:tabs>
        <w:spacing w:before="120"/>
        <w:ind w:right="79" w:firstLine="709"/>
        <w:jc w:val="both"/>
        <w:rPr>
          <w:lang w:val="en-US"/>
        </w:rPr>
      </w:pPr>
      <w:r w:rsidRPr="00FA77A4">
        <w:rPr>
          <w:lang w:val="en-US"/>
        </w:rPr>
        <w:t>Изпълнителят трябва да изготви и предостави учебни материали</w:t>
      </w:r>
      <w:r w:rsidR="00FA3A51">
        <w:t xml:space="preserve"> за всички обучения</w:t>
      </w:r>
      <w:r w:rsidRPr="00FA77A4">
        <w:rPr>
          <w:lang w:val="en-US"/>
        </w:rPr>
        <w:t>:</w:t>
      </w:r>
    </w:p>
    <w:p w:rsidR="00416E98" w:rsidRPr="00416E98" w:rsidRDefault="00416E98" w:rsidP="00A2254D">
      <w:pPr>
        <w:widowControl w:val="0"/>
        <w:numPr>
          <w:ilvl w:val="0"/>
          <w:numId w:val="44"/>
        </w:numPr>
        <w:adjustRightInd w:val="0"/>
        <w:ind w:left="714" w:hanging="357"/>
        <w:jc w:val="both"/>
        <w:textAlignment w:val="baseline"/>
        <w:rPr>
          <w:color w:val="000000"/>
        </w:rPr>
      </w:pPr>
      <w:r w:rsidRPr="00416E98">
        <w:rPr>
          <w:color w:val="000000"/>
        </w:rPr>
        <w:t>Ръководство за потребителите в общината;</w:t>
      </w:r>
    </w:p>
    <w:p w:rsidR="00416E98" w:rsidRPr="00416E98" w:rsidRDefault="00416E98" w:rsidP="00A2254D">
      <w:pPr>
        <w:widowControl w:val="0"/>
        <w:numPr>
          <w:ilvl w:val="0"/>
          <w:numId w:val="44"/>
        </w:numPr>
        <w:adjustRightInd w:val="0"/>
        <w:ind w:left="714" w:hanging="357"/>
        <w:jc w:val="both"/>
        <w:textAlignment w:val="baseline"/>
        <w:rPr>
          <w:color w:val="000000"/>
        </w:rPr>
      </w:pPr>
      <w:r w:rsidRPr="00416E98">
        <w:rPr>
          <w:color w:val="000000"/>
        </w:rPr>
        <w:t>Ръководство за администраторите в общината;</w:t>
      </w:r>
    </w:p>
    <w:p w:rsidR="009D01B9" w:rsidRPr="008667AC" w:rsidRDefault="00416E98" w:rsidP="008667AC">
      <w:pPr>
        <w:widowControl w:val="0"/>
        <w:numPr>
          <w:ilvl w:val="0"/>
          <w:numId w:val="44"/>
        </w:numPr>
        <w:adjustRightInd w:val="0"/>
        <w:spacing w:before="100" w:beforeAutospacing="1" w:after="100" w:afterAutospacing="1"/>
        <w:jc w:val="both"/>
        <w:textAlignment w:val="baseline"/>
        <w:rPr>
          <w:color w:val="000000"/>
        </w:rPr>
      </w:pPr>
      <w:r w:rsidRPr="00416E98">
        <w:rPr>
          <w:color w:val="000000"/>
        </w:rPr>
        <w:t>Наръчник за администратора на платформата</w:t>
      </w:r>
      <w:r w:rsidR="005518AA">
        <w:rPr>
          <w:color w:val="000000"/>
          <w:lang w:val="en-US"/>
        </w:rPr>
        <w:t xml:space="preserve"> </w:t>
      </w:r>
      <w:r w:rsidR="005518AA">
        <w:rPr>
          <w:color w:val="000000"/>
        </w:rPr>
        <w:t>с включени процедури за включване на потребители на платформата за облачни услуги</w:t>
      </w:r>
      <w:r w:rsidRPr="00416E98">
        <w:rPr>
          <w:color w:val="000000"/>
        </w:rPr>
        <w:t>;</w:t>
      </w:r>
      <w:r w:rsidR="00EC6775" w:rsidRPr="008667AC">
        <w:tab/>
      </w:r>
    </w:p>
    <w:p w:rsidR="009D01B9" w:rsidRPr="008667AC" w:rsidRDefault="00EC6775" w:rsidP="00647EC2">
      <w:pPr>
        <w:tabs>
          <w:tab w:val="left" w:pos="0"/>
        </w:tabs>
        <w:spacing w:before="120"/>
        <w:ind w:right="79"/>
        <w:jc w:val="both"/>
      </w:pPr>
      <w:r>
        <w:rPr>
          <w:b/>
        </w:rPr>
        <w:tab/>
      </w:r>
      <w:r w:rsidR="009D01B9" w:rsidRPr="009D01B9">
        <w:rPr>
          <w:b/>
          <w:lang w:val="en-US"/>
        </w:rPr>
        <w:t xml:space="preserve">При провежданите обучения трябва да се използва семинарна форма на обучение, </w:t>
      </w:r>
      <w:r w:rsidR="009D01B9" w:rsidRPr="00FA77A4">
        <w:rPr>
          <w:lang w:val="en-US"/>
        </w:rPr>
        <w:t>комбинирана с демонстрация в реално време и практически упражнения. Програмата и формулирането на темите за обучение следва да се цели максимална практическа насоченост, полезност и работа по конкретни казуси</w:t>
      </w:r>
      <w:r w:rsidR="008667AC">
        <w:t>.</w:t>
      </w:r>
    </w:p>
    <w:p w:rsidR="009D01B9" w:rsidRPr="00FA77A4" w:rsidRDefault="00EC6775" w:rsidP="00647EC2">
      <w:pPr>
        <w:tabs>
          <w:tab w:val="left" w:pos="0"/>
        </w:tabs>
        <w:spacing w:before="120"/>
        <w:ind w:right="79"/>
        <w:jc w:val="both"/>
        <w:rPr>
          <w:lang w:val="en-US"/>
        </w:rPr>
      </w:pPr>
      <w:r>
        <w:tab/>
      </w:r>
      <w:r w:rsidR="009D01B9" w:rsidRPr="00647EC2">
        <w:rPr>
          <w:b/>
          <w:lang w:val="en-US"/>
        </w:rPr>
        <w:t>Програмата за обученията следва да съдържа</w:t>
      </w:r>
      <w:r w:rsidR="009D01B9" w:rsidRPr="00FA77A4">
        <w:rPr>
          <w:lang w:val="en-US"/>
        </w:rPr>
        <w:t>:</w:t>
      </w:r>
    </w:p>
    <w:p w:rsidR="009D01B9" w:rsidRPr="00FA77A4" w:rsidRDefault="009D01B9" w:rsidP="00DD1C5B">
      <w:pPr>
        <w:tabs>
          <w:tab w:val="left" w:pos="0"/>
        </w:tabs>
        <w:ind w:right="79" w:firstLine="990"/>
        <w:jc w:val="both"/>
        <w:rPr>
          <w:lang w:val="en-US"/>
        </w:rPr>
      </w:pPr>
      <w:r w:rsidRPr="00FA77A4">
        <w:rPr>
          <w:lang w:val="en-US"/>
        </w:rPr>
        <w:t>•</w:t>
      </w:r>
      <w:r w:rsidRPr="00FA77A4">
        <w:rPr>
          <w:lang w:val="en-US"/>
        </w:rPr>
        <w:tab/>
        <w:t>Цели на предлаганото обучение (какво се очаква да може да прави/ да знае обучаваният в резултат на обученията);</w:t>
      </w:r>
    </w:p>
    <w:p w:rsidR="009D01B9" w:rsidRPr="00FA77A4" w:rsidRDefault="009D01B9" w:rsidP="00DD1C5B">
      <w:pPr>
        <w:tabs>
          <w:tab w:val="left" w:pos="0"/>
        </w:tabs>
        <w:ind w:right="79" w:firstLine="990"/>
        <w:jc w:val="both"/>
        <w:rPr>
          <w:lang w:val="en-US"/>
        </w:rPr>
      </w:pPr>
      <w:r w:rsidRPr="00FA77A4">
        <w:rPr>
          <w:lang w:val="en-US"/>
        </w:rPr>
        <w:t>•</w:t>
      </w:r>
      <w:r w:rsidRPr="00FA77A4">
        <w:rPr>
          <w:lang w:val="en-US"/>
        </w:rPr>
        <w:tab/>
        <w:t>Конкретни задачи за достигането на набелязаните цели (решенията, действията и мерките, които се набелязва да бъдат осъществени към определен момент за реализиране на програмата);</w:t>
      </w:r>
    </w:p>
    <w:p w:rsidR="009D01B9" w:rsidRPr="00FA77A4" w:rsidRDefault="009D01B9" w:rsidP="00DD1C5B">
      <w:pPr>
        <w:tabs>
          <w:tab w:val="left" w:pos="0"/>
        </w:tabs>
        <w:ind w:right="79" w:firstLine="990"/>
        <w:jc w:val="both"/>
        <w:rPr>
          <w:lang w:val="en-US"/>
        </w:rPr>
      </w:pPr>
      <w:r w:rsidRPr="00FA77A4">
        <w:rPr>
          <w:lang w:val="en-US"/>
        </w:rPr>
        <w:t>•</w:t>
      </w:r>
      <w:r w:rsidRPr="00FA77A4">
        <w:rPr>
          <w:lang w:val="en-US"/>
        </w:rPr>
        <w:tab/>
        <w:t>Модули и теми на обучението, както и учебна програма за всеки модул;</w:t>
      </w:r>
    </w:p>
    <w:p w:rsidR="009D01B9" w:rsidRPr="00EC6775" w:rsidRDefault="009D01B9" w:rsidP="00DD1C5B">
      <w:pPr>
        <w:tabs>
          <w:tab w:val="left" w:pos="0"/>
        </w:tabs>
        <w:ind w:right="79" w:firstLine="990"/>
        <w:jc w:val="both"/>
      </w:pPr>
      <w:r w:rsidRPr="00FA77A4">
        <w:rPr>
          <w:lang w:val="en-US"/>
        </w:rPr>
        <w:t>•</w:t>
      </w:r>
      <w:r w:rsidRPr="00FA77A4">
        <w:rPr>
          <w:lang w:val="en-US"/>
        </w:rPr>
        <w:tab/>
        <w:t>Ква</w:t>
      </w:r>
      <w:r w:rsidR="00EC6775">
        <w:rPr>
          <w:lang w:val="en-US"/>
        </w:rPr>
        <w:t>лификация и опит на обучаващите</w:t>
      </w:r>
      <w:r w:rsidR="00EC6775">
        <w:t>.</w:t>
      </w:r>
    </w:p>
    <w:p w:rsidR="009D01B9" w:rsidRPr="00FA77A4" w:rsidRDefault="00EC6775" w:rsidP="00650D8B">
      <w:pPr>
        <w:tabs>
          <w:tab w:val="left" w:pos="0"/>
        </w:tabs>
        <w:spacing w:before="120"/>
        <w:ind w:right="79"/>
        <w:jc w:val="both"/>
        <w:rPr>
          <w:lang w:val="en-US"/>
        </w:rPr>
      </w:pPr>
      <w:r>
        <w:tab/>
      </w:r>
      <w:r w:rsidR="009D01B9" w:rsidRPr="00FA77A4">
        <w:rPr>
          <w:lang w:val="en-US"/>
        </w:rPr>
        <w:t xml:space="preserve">Посочените компоненти на програмата очертават необходимия минимум, към който Изпълнителят следва да се придържа, без да е необходимо обхватът на програмата да ги възпроизвежда точно и да се ограничава само до тях. При завършването на всеки </w:t>
      </w:r>
      <w:r w:rsidR="009D01B9" w:rsidRPr="00FA77A4">
        <w:rPr>
          <w:lang w:val="en-US"/>
        </w:rPr>
        <w:lastRenderedPageBreak/>
        <w:t>курс обучаваните ще попълват Форма за самооценка. Изпълнителят ще консолидира и обобщава в доклад съдържанието на Формите за самооценка за мониторингови цели.</w:t>
      </w:r>
    </w:p>
    <w:p w:rsidR="00EC6775" w:rsidRPr="00EC6775" w:rsidRDefault="00EC6775" w:rsidP="00650D8B">
      <w:pPr>
        <w:widowControl w:val="0"/>
        <w:adjustRightInd w:val="0"/>
        <w:spacing w:before="120"/>
        <w:ind w:firstLine="709"/>
        <w:jc w:val="both"/>
        <w:textAlignment w:val="baseline"/>
        <w:rPr>
          <w:color w:val="000000"/>
        </w:rPr>
      </w:pPr>
      <w:r w:rsidRPr="00EC6775">
        <w:rPr>
          <w:color w:val="000000"/>
        </w:rPr>
        <w:t>Изпълнителят отчита всяко едно от проведените обучения</w:t>
      </w:r>
      <w:r w:rsidRPr="00EC6775" w:rsidDel="0019405E">
        <w:rPr>
          <w:color w:val="000000"/>
        </w:rPr>
        <w:t xml:space="preserve"> </w:t>
      </w:r>
      <w:r w:rsidRPr="00EC6775">
        <w:rPr>
          <w:color w:val="000000"/>
        </w:rPr>
        <w:t>като представя на Възложителя технически доклад.</w:t>
      </w:r>
    </w:p>
    <w:p w:rsidR="00EC6775" w:rsidRPr="00EC6775" w:rsidRDefault="00EC6775" w:rsidP="00981130">
      <w:pPr>
        <w:widowControl w:val="0"/>
        <w:adjustRightInd w:val="0"/>
        <w:ind w:firstLine="709"/>
        <w:jc w:val="both"/>
        <w:textAlignment w:val="baseline"/>
        <w:rPr>
          <w:color w:val="000000"/>
        </w:rPr>
      </w:pPr>
      <w:r w:rsidRPr="00EC6775">
        <w:rPr>
          <w:color w:val="000000"/>
        </w:rPr>
        <w:t>Техническият доклад е придружен от присъствен списък, програма на обучението, по един екземпляр на всички материали за участниците, подробен снимков материал, решени тестове от участниц</w:t>
      </w:r>
      <w:r w:rsidR="00D348BD">
        <w:rPr>
          <w:color w:val="000000"/>
        </w:rPr>
        <w:t>ите за оценка на техните знания</w:t>
      </w:r>
      <w:r w:rsidRPr="00EC6775">
        <w:rPr>
          <w:color w:val="000000"/>
        </w:rPr>
        <w:t xml:space="preserve"> и обобщение на попълнени формуляри за обратна връзка. Слайдовете с презентации, както и програмите и списъците, свързани с обученията, трябва да съдържат тема, дата и място на провеждане. Те се оформят съгласно изискванията на </w:t>
      </w:r>
      <w:r w:rsidR="003229D7">
        <w:rPr>
          <w:color w:val="000000"/>
        </w:rPr>
        <w:t>В</w:t>
      </w:r>
      <w:r w:rsidRPr="00EC6775">
        <w:rPr>
          <w:color w:val="000000"/>
        </w:rPr>
        <w:t>ъзложителя и по правилата на ОПАК, в т.ч. тези за информация и публичност. Списъците трябва да включват графи с трите имена, администрация, звено, длъжност, координати за връзка и подписи за получени материали и за присъствие в отделни графи. Техническият доклад следва да съдържа и данни за възраст, пол, образование и др. характеристики (лица в неравностойно положение, активност на пазара на труда) на целевите групи, обхванати при изпълнението на дейността, както и информация за постигнатите индикатори за дейността.</w:t>
      </w:r>
    </w:p>
    <w:p w:rsidR="009D01B9" w:rsidRPr="00981130" w:rsidRDefault="00EC6775" w:rsidP="00266B7E">
      <w:pPr>
        <w:tabs>
          <w:tab w:val="left" w:pos="0"/>
        </w:tabs>
        <w:spacing w:before="120"/>
        <w:ind w:right="79"/>
        <w:jc w:val="both"/>
        <w:rPr>
          <w:b/>
          <w:i/>
        </w:rPr>
      </w:pPr>
      <w:r>
        <w:tab/>
      </w:r>
      <w:r w:rsidR="009D01B9" w:rsidRPr="00981130">
        <w:rPr>
          <w:b/>
          <w:i/>
          <w:lang w:val="en-US"/>
        </w:rPr>
        <w:t>В техническото предложение участникът трябва да представи детайлен план</w:t>
      </w:r>
      <w:r w:rsidR="006F5E1D">
        <w:rPr>
          <w:b/>
          <w:i/>
        </w:rPr>
        <w:t>-</w:t>
      </w:r>
      <w:r w:rsidR="009D01B9" w:rsidRPr="00981130">
        <w:rPr>
          <w:b/>
          <w:i/>
          <w:lang w:val="en-US"/>
        </w:rPr>
        <w:t xml:space="preserve">график </w:t>
      </w:r>
      <w:r w:rsidR="006F5E1D">
        <w:rPr>
          <w:b/>
          <w:i/>
        </w:rPr>
        <w:t xml:space="preserve">с включен учебен план </w:t>
      </w:r>
      <w:r w:rsidR="009D01B9" w:rsidRPr="00981130">
        <w:rPr>
          <w:b/>
          <w:i/>
          <w:lang w:val="en-US"/>
        </w:rPr>
        <w:t>за реализация на обученията, както и примерна програма, съобразена със зададените от Възложителя изисквания.</w:t>
      </w:r>
    </w:p>
    <w:p w:rsidR="00EC6775" w:rsidRPr="00EC6775" w:rsidRDefault="00EC6775" w:rsidP="009D01B9">
      <w:pPr>
        <w:tabs>
          <w:tab w:val="left" w:pos="0"/>
        </w:tabs>
        <w:ind w:right="79"/>
        <w:jc w:val="both"/>
      </w:pPr>
    </w:p>
    <w:p w:rsidR="009D01B9" w:rsidRPr="00376749" w:rsidRDefault="002227DD" w:rsidP="00981130">
      <w:pPr>
        <w:tabs>
          <w:tab w:val="left" w:pos="0"/>
        </w:tabs>
        <w:ind w:right="72"/>
        <w:jc w:val="both"/>
        <w:outlineLvl w:val="3"/>
        <w:rPr>
          <w:b/>
          <w:lang w:val="en-US"/>
        </w:rPr>
      </w:pPr>
      <w:r>
        <w:rPr>
          <w:b/>
        </w:rPr>
        <w:tab/>
      </w:r>
      <w:r w:rsidR="009D01B9" w:rsidRPr="00376749">
        <w:rPr>
          <w:b/>
          <w:lang w:val="en-US"/>
        </w:rPr>
        <w:t>Очакваните резултати</w:t>
      </w:r>
      <w:r w:rsidR="003A0544">
        <w:rPr>
          <w:b/>
        </w:rPr>
        <w:t xml:space="preserve"> от внедряването в избрана пилотна община</w:t>
      </w:r>
      <w:r w:rsidR="00981130" w:rsidRPr="00376749">
        <w:rPr>
          <w:b/>
        </w:rPr>
        <w:t>:</w:t>
      </w:r>
      <w:r w:rsidR="009D01B9" w:rsidRPr="00376749">
        <w:rPr>
          <w:b/>
          <w:lang w:val="en-US"/>
        </w:rPr>
        <w:t xml:space="preserve"> </w:t>
      </w:r>
    </w:p>
    <w:p w:rsidR="003E05D9" w:rsidRPr="003A0544" w:rsidRDefault="00D71FFF" w:rsidP="003E05D9">
      <w:pPr>
        <w:pStyle w:val="ListParagraph"/>
        <w:widowControl w:val="0"/>
        <w:numPr>
          <w:ilvl w:val="0"/>
          <w:numId w:val="160"/>
        </w:numPr>
        <w:adjustRightInd w:val="0"/>
        <w:spacing w:after="0" w:line="240" w:lineRule="auto"/>
        <w:ind w:left="714" w:hanging="357"/>
        <w:jc w:val="both"/>
        <w:textAlignment w:val="baseline"/>
        <w:rPr>
          <w:rFonts w:ascii="Times New Roman" w:hAnsi="Times New Roman"/>
          <w:sz w:val="24"/>
          <w:szCs w:val="24"/>
        </w:rPr>
      </w:pPr>
      <w:r w:rsidRPr="00376749">
        <w:rPr>
          <w:rFonts w:ascii="Times New Roman" w:hAnsi="Times New Roman"/>
          <w:sz w:val="24"/>
          <w:szCs w:val="24"/>
        </w:rPr>
        <w:t>Работещи 50 ЕАУ за избрана пилотна общинска администрация</w:t>
      </w:r>
      <w:r w:rsidR="004502F2">
        <w:rPr>
          <w:rFonts w:ascii="Times New Roman" w:hAnsi="Times New Roman"/>
          <w:szCs w:val="24"/>
        </w:rPr>
        <w:t>;</w:t>
      </w:r>
    </w:p>
    <w:p w:rsidR="003A0544" w:rsidRPr="00376749" w:rsidRDefault="003A0544" w:rsidP="003A0544">
      <w:pPr>
        <w:pStyle w:val="ListParagraph"/>
        <w:widowControl w:val="0"/>
        <w:numPr>
          <w:ilvl w:val="0"/>
          <w:numId w:val="160"/>
        </w:numPr>
        <w:adjustRightInd w:val="0"/>
        <w:spacing w:after="0" w:line="240" w:lineRule="auto"/>
        <w:ind w:left="714" w:hanging="357"/>
        <w:jc w:val="both"/>
        <w:textAlignment w:val="baseline"/>
        <w:rPr>
          <w:rFonts w:ascii="Times New Roman" w:hAnsi="Times New Roman"/>
          <w:sz w:val="24"/>
          <w:szCs w:val="24"/>
        </w:rPr>
      </w:pPr>
      <w:r w:rsidRPr="00376749">
        <w:rPr>
          <w:rFonts w:ascii="Times New Roman" w:hAnsi="Times New Roman"/>
          <w:sz w:val="24"/>
          <w:szCs w:val="24"/>
        </w:rPr>
        <w:t>Проведени обучения за общински служители - администратори и потребители от избраната пилотна община;</w:t>
      </w:r>
    </w:p>
    <w:p w:rsidR="003A0544" w:rsidRPr="003A0544" w:rsidRDefault="003A0544" w:rsidP="003A0544">
      <w:pPr>
        <w:pStyle w:val="ListParagraph"/>
        <w:widowControl w:val="0"/>
        <w:numPr>
          <w:ilvl w:val="0"/>
          <w:numId w:val="160"/>
        </w:numPr>
        <w:adjustRightInd w:val="0"/>
        <w:spacing w:after="0" w:line="240" w:lineRule="auto"/>
        <w:ind w:left="714" w:hanging="357"/>
        <w:jc w:val="both"/>
        <w:textAlignment w:val="baseline"/>
        <w:rPr>
          <w:rFonts w:ascii="Times New Roman" w:hAnsi="Times New Roman"/>
          <w:sz w:val="24"/>
          <w:szCs w:val="24"/>
        </w:rPr>
      </w:pPr>
      <w:r w:rsidRPr="00376749">
        <w:rPr>
          <w:rFonts w:ascii="Times New Roman" w:hAnsi="Times New Roman"/>
          <w:sz w:val="24"/>
          <w:szCs w:val="24"/>
        </w:rPr>
        <w:t xml:space="preserve">Проведено обучение на системните администратори за администриране на надградената платформа и системата за управление на съдържанието и подаването на заявления </w:t>
      </w:r>
      <w:r w:rsidRPr="00376749">
        <w:rPr>
          <w:rFonts w:ascii="Times New Roman" w:hAnsi="Times New Roman"/>
          <w:color w:val="000000"/>
          <w:sz w:val="24"/>
          <w:szCs w:val="24"/>
        </w:rPr>
        <w:t>за електронни</w:t>
      </w:r>
      <w:r w:rsidRPr="00376749">
        <w:rPr>
          <w:rFonts w:ascii="Times New Roman" w:hAnsi="Times New Roman"/>
          <w:sz w:val="24"/>
          <w:szCs w:val="24"/>
        </w:rPr>
        <w:t xml:space="preserve"> и неелектронни услуги.</w:t>
      </w:r>
    </w:p>
    <w:p w:rsidR="00FA3A51" w:rsidRDefault="00FA3A51" w:rsidP="004015BE">
      <w:pPr>
        <w:pStyle w:val="ListParagraph"/>
        <w:widowControl w:val="0"/>
        <w:adjustRightInd w:val="0"/>
        <w:spacing w:after="0" w:line="240" w:lineRule="auto"/>
        <w:ind w:left="714"/>
        <w:jc w:val="both"/>
        <w:textAlignment w:val="baseline"/>
        <w:rPr>
          <w:rFonts w:ascii="Times New Roman" w:hAnsi="Times New Roman"/>
          <w:sz w:val="24"/>
          <w:szCs w:val="24"/>
        </w:rPr>
      </w:pPr>
    </w:p>
    <w:p w:rsidR="00DD1C5B" w:rsidRPr="00CB218D" w:rsidRDefault="00DD1C5B" w:rsidP="00DD1C5B">
      <w:pPr>
        <w:pStyle w:val="ListParagraph"/>
        <w:ind w:right="79"/>
        <w:jc w:val="both"/>
        <w:rPr>
          <w:rFonts w:ascii="Times New Roman" w:hAnsi="Times New Roman"/>
          <w:b/>
          <w:sz w:val="24"/>
          <w:szCs w:val="24"/>
        </w:rPr>
      </w:pPr>
      <w:r w:rsidRPr="00CB218D">
        <w:rPr>
          <w:rFonts w:ascii="Times New Roman" w:hAnsi="Times New Roman"/>
          <w:b/>
          <w:sz w:val="24"/>
          <w:szCs w:val="24"/>
        </w:rPr>
        <w:t>Описание на отчетните продукти</w:t>
      </w:r>
      <w:r w:rsidR="00CB218D">
        <w:rPr>
          <w:rFonts w:ascii="Times New Roman" w:hAnsi="Times New Roman"/>
          <w:b/>
          <w:sz w:val="24"/>
          <w:szCs w:val="24"/>
        </w:rPr>
        <w:t>:</w:t>
      </w:r>
    </w:p>
    <w:p w:rsidR="004015BE" w:rsidRPr="00CB218D" w:rsidRDefault="003A0544" w:rsidP="00E12D35">
      <w:pPr>
        <w:pStyle w:val="ListParagraph"/>
        <w:numPr>
          <w:ilvl w:val="0"/>
          <w:numId w:val="160"/>
        </w:numPr>
        <w:spacing w:line="240" w:lineRule="auto"/>
        <w:ind w:left="0" w:right="79" w:firstLine="426"/>
        <w:jc w:val="both"/>
        <w:rPr>
          <w:rFonts w:ascii="Times New Roman" w:hAnsi="Times New Roman"/>
          <w:sz w:val="24"/>
          <w:szCs w:val="24"/>
        </w:rPr>
      </w:pPr>
      <w:r w:rsidRPr="00CB218D">
        <w:rPr>
          <w:rFonts w:ascii="Times New Roman" w:hAnsi="Times New Roman"/>
          <w:sz w:val="24"/>
          <w:szCs w:val="24"/>
        </w:rPr>
        <w:t xml:space="preserve">Документация за проверка на работоспособността на новата система - </w:t>
      </w:r>
      <w:r w:rsidR="004015BE" w:rsidRPr="00CB218D">
        <w:rPr>
          <w:rFonts w:ascii="Times New Roman" w:hAnsi="Times New Roman"/>
          <w:sz w:val="24"/>
          <w:szCs w:val="24"/>
          <w:lang w:val="en-US"/>
        </w:rPr>
        <w:t>План за провеждане на приемателни тестове на системата</w:t>
      </w:r>
      <w:r w:rsidR="004015BE" w:rsidRPr="00CB218D">
        <w:rPr>
          <w:rFonts w:ascii="Times New Roman" w:hAnsi="Times New Roman"/>
          <w:sz w:val="24"/>
          <w:szCs w:val="24"/>
        </w:rPr>
        <w:t>;</w:t>
      </w:r>
    </w:p>
    <w:p w:rsidR="004015BE" w:rsidRPr="00CB218D" w:rsidRDefault="004015BE" w:rsidP="00E12D35">
      <w:pPr>
        <w:pStyle w:val="ListParagraph"/>
        <w:numPr>
          <w:ilvl w:val="0"/>
          <w:numId w:val="160"/>
        </w:numPr>
        <w:tabs>
          <w:tab w:val="left" w:pos="0"/>
        </w:tabs>
        <w:spacing w:line="240" w:lineRule="auto"/>
        <w:ind w:left="0" w:right="79" w:firstLine="426"/>
        <w:jc w:val="both"/>
        <w:rPr>
          <w:rFonts w:ascii="Times New Roman" w:hAnsi="Times New Roman"/>
          <w:sz w:val="24"/>
          <w:szCs w:val="24"/>
        </w:rPr>
      </w:pPr>
      <w:r w:rsidRPr="00CB218D">
        <w:rPr>
          <w:rFonts w:ascii="Times New Roman" w:hAnsi="Times New Roman"/>
          <w:sz w:val="24"/>
          <w:szCs w:val="24"/>
        </w:rPr>
        <w:t>План за внедряване - описва набора от задачи по инсталиране и тестване на разработения продукт с оглед успешното му предаване на потребителя;</w:t>
      </w:r>
    </w:p>
    <w:p w:rsidR="004015BE" w:rsidRPr="00CB218D" w:rsidRDefault="004015BE" w:rsidP="00E12D35">
      <w:pPr>
        <w:pStyle w:val="ListParagraph"/>
        <w:numPr>
          <w:ilvl w:val="0"/>
          <w:numId w:val="160"/>
        </w:numPr>
        <w:tabs>
          <w:tab w:val="left" w:pos="0"/>
        </w:tabs>
        <w:spacing w:line="240" w:lineRule="auto"/>
        <w:ind w:left="0" w:right="79" w:firstLine="426"/>
        <w:jc w:val="both"/>
        <w:rPr>
          <w:rFonts w:ascii="Times New Roman" w:hAnsi="Times New Roman"/>
          <w:sz w:val="24"/>
          <w:szCs w:val="24"/>
          <w:lang w:val="en-US"/>
        </w:rPr>
      </w:pPr>
      <w:r w:rsidRPr="00CB218D">
        <w:rPr>
          <w:rFonts w:ascii="Times New Roman" w:hAnsi="Times New Roman"/>
          <w:sz w:val="24"/>
          <w:szCs w:val="24"/>
          <w:lang w:val="en-US"/>
        </w:rPr>
        <w:t xml:space="preserve">Детайлна програма и план-график </w:t>
      </w:r>
      <w:r w:rsidR="00F10EDB">
        <w:rPr>
          <w:rFonts w:ascii="Times New Roman" w:hAnsi="Times New Roman"/>
          <w:sz w:val="24"/>
          <w:szCs w:val="24"/>
        </w:rPr>
        <w:t xml:space="preserve">с включен учебен план </w:t>
      </w:r>
      <w:r w:rsidRPr="00CB218D">
        <w:rPr>
          <w:rFonts w:ascii="Times New Roman" w:hAnsi="Times New Roman"/>
          <w:sz w:val="24"/>
          <w:szCs w:val="24"/>
          <w:lang w:val="en-US"/>
        </w:rPr>
        <w:t>за организиране и осъществяване на обученията</w:t>
      </w:r>
      <w:r w:rsidR="00CB218D">
        <w:rPr>
          <w:rFonts w:ascii="Times New Roman" w:hAnsi="Times New Roman"/>
          <w:sz w:val="24"/>
          <w:szCs w:val="24"/>
        </w:rPr>
        <w:t>;</w:t>
      </w:r>
      <w:r w:rsidRPr="00CB218D">
        <w:rPr>
          <w:rFonts w:ascii="Times New Roman" w:hAnsi="Times New Roman"/>
          <w:sz w:val="24"/>
          <w:szCs w:val="24"/>
          <w:lang w:val="en-US"/>
        </w:rPr>
        <w:t xml:space="preserve"> </w:t>
      </w:r>
    </w:p>
    <w:p w:rsidR="004015BE" w:rsidRPr="00CB218D" w:rsidRDefault="004015BE" w:rsidP="00E12D35">
      <w:pPr>
        <w:pStyle w:val="ListParagraph"/>
        <w:numPr>
          <w:ilvl w:val="0"/>
          <w:numId w:val="160"/>
        </w:numPr>
        <w:tabs>
          <w:tab w:val="left" w:pos="0"/>
        </w:tabs>
        <w:spacing w:line="240" w:lineRule="auto"/>
        <w:ind w:left="0" w:right="79" w:firstLine="426"/>
        <w:jc w:val="both"/>
        <w:rPr>
          <w:rFonts w:ascii="Times New Roman" w:hAnsi="Times New Roman"/>
          <w:sz w:val="24"/>
          <w:szCs w:val="24"/>
          <w:lang w:val="en-US"/>
        </w:rPr>
      </w:pPr>
      <w:r w:rsidRPr="00CB218D">
        <w:rPr>
          <w:rFonts w:ascii="Times New Roman" w:hAnsi="Times New Roman"/>
          <w:sz w:val="24"/>
          <w:szCs w:val="24"/>
          <w:lang w:val="en-US"/>
        </w:rPr>
        <w:t>Доклади за всяко от проведените обучения</w:t>
      </w:r>
      <w:r w:rsidR="00CB218D">
        <w:rPr>
          <w:rFonts w:ascii="Times New Roman" w:hAnsi="Times New Roman"/>
          <w:sz w:val="24"/>
          <w:szCs w:val="24"/>
        </w:rPr>
        <w:t>;</w:t>
      </w:r>
    </w:p>
    <w:p w:rsidR="0010327E" w:rsidRPr="00AB63E2" w:rsidRDefault="004015BE" w:rsidP="00E12D35">
      <w:pPr>
        <w:pStyle w:val="ListParagraph"/>
        <w:numPr>
          <w:ilvl w:val="0"/>
          <w:numId w:val="160"/>
        </w:numPr>
        <w:tabs>
          <w:tab w:val="left" w:pos="0"/>
        </w:tabs>
        <w:spacing w:line="240" w:lineRule="auto"/>
        <w:ind w:left="0" w:right="79" w:firstLine="426"/>
        <w:jc w:val="both"/>
        <w:rPr>
          <w:rFonts w:ascii="Times New Roman" w:hAnsi="Times New Roman"/>
          <w:sz w:val="24"/>
          <w:szCs w:val="24"/>
          <w:lang w:val="en-US"/>
        </w:rPr>
      </w:pPr>
      <w:r w:rsidRPr="00CB218D">
        <w:rPr>
          <w:rFonts w:ascii="Times New Roman" w:hAnsi="Times New Roman"/>
          <w:sz w:val="24"/>
          <w:szCs w:val="24"/>
          <w:lang w:val="en-US"/>
        </w:rPr>
        <w:t>Доклад за внедряване</w:t>
      </w:r>
      <w:r w:rsidR="00E12D35">
        <w:rPr>
          <w:rFonts w:ascii="Times New Roman" w:hAnsi="Times New Roman"/>
          <w:sz w:val="24"/>
          <w:szCs w:val="24"/>
        </w:rPr>
        <w:t>.</w:t>
      </w:r>
    </w:p>
    <w:p w:rsidR="00525943" w:rsidRDefault="00525943" w:rsidP="009D01B9">
      <w:pPr>
        <w:tabs>
          <w:tab w:val="left" w:pos="0"/>
        </w:tabs>
        <w:ind w:right="79"/>
        <w:jc w:val="both"/>
        <w:rPr>
          <w:b/>
          <w:lang w:val="en-US"/>
        </w:rPr>
      </w:pPr>
    </w:p>
    <w:p w:rsidR="009D01B9" w:rsidRPr="00EF75D8" w:rsidRDefault="005518AA" w:rsidP="00997674">
      <w:pPr>
        <w:tabs>
          <w:tab w:val="left" w:pos="0"/>
        </w:tabs>
        <w:ind w:right="72"/>
        <w:jc w:val="both"/>
        <w:outlineLvl w:val="0"/>
        <w:rPr>
          <w:b/>
          <w:sz w:val="28"/>
          <w:szCs w:val="28"/>
        </w:rPr>
      </w:pPr>
      <w:r>
        <w:rPr>
          <w:b/>
          <w:sz w:val="28"/>
          <w:szCs w:val="28"/>
          <w:lang w:val="en-US"/>
        </w:rPr>
        <w:t>4</w:t>
      </w:r>
      <w:r w:rsidR="00EF75D8">
        <w:rPr>
          <w:b/>
          <w:sz w:val="28"/>
          <w:szCs w:val="28"/>
          <w:lang w:val="en-US"/>
        </w:rPr>
        <w:t>.</w:t>
      </w:r>
      <w:r w:rsidR="00EF75D8">
        <w:rPr>
          <w:b/>
          <w:sz w:val="28"/>
          <w:szCs w:val="28"/>
        </w:rPr>
        <w:tab/>
      </w:r>
      <w:r w:rsidR="009D01B9" w:rsidRPr="00EF75D8">
        <w:rPr>
          <w:b/>
          <w:sz w:val="28"/>
          <w:szCs w:val="28"/>
          <w:lang w:val="en-US"/>
        </w:rPr>
        <w:t xml:space="preserve">Управление на </w:t>
      </w:r>
      <w:r w:rsidR="00D159BC" w:rsidRPr="00EF75D8">
        <w:rPr>
          <w:b/>
          <w:sz w:val="28"/>
          <w:szCs w:val="28"/>
        </w:rPr>
        <w:t>изпълнението на дейностите на поръчката</w:t>
      </w:r>
    </w:p>
    <w:p w:rsidR="009D01B9" w:rsidRPr="009D01B9" w:rsidRDefault="005518AA" w:rsidP="00DB0EF1">
      <w:pPr>
        <w:tabs>
          <w:tab w:val="left" w:pos="0"/>
        </w:tabs>
        <w:spacing w:before="120"/>
        <w:ind w:right="74"/>
        <w:jc w:val="both"/>
        <w:outlineLvl w:val="1"/>
        <w:rPr>
          <w:b/>
          <w:lang w:val="en-US"/>
        </w:rPr>
      </w:pPr>
      <w:r>
        <w:rPr>
          <w:b/>
          <w:lang w:val="en-US"/>
        </w:rPr>
        <w:t>4</w:t>
      </w:r>
      <w:r w:rsidR="009D01B9" w:rsidRPr="009D01B9">
        <w:rPr>
          <w:b/>
          <w:lang w:val="en-US"/>
        </w:rPr>
        <w:t xml:space="preserve">.1 Организация и </w:t>
      </w:r>
      <w:r w:rsidR="00A278C7">
        <w:rPr>
          <w:b/>
        </w:rPr>
        <w:t>методика</w:t>
      </w:r>
      <w:r w:rsidR="00A278C7" w:rsidRPr="009D01B9">
        <w:rPr>
          <w:b/>
          <w:lang w:val="en-US"/>
        </w:rPr>
        <w:t xml:space="preserve"> </w:t>
      </w:r>
      <w:r w:rsidR="009D01B9" w:rsidRPr="009D01B9">
        <w:rPr>
          <w:b/>
          <w:lang w:val="en-US"/>
        </w:rPr>
        <w:t>за цялостно</w:t>
      </w:r>
      <w:r w:rsidR="00D159BC">
        <w:rPr>
          <w:b/>
        </w:rPr>
        <w:t>то</w:t>
      </w:r>
      <w:r w:rsidR="009D01B9" w:rsidRPr="009D01B9">
        <w:rPr>
          <w:b/>
          <w:lang w:val="en-US"/>
        </w:rPr>
        <w:t xml:space="preserve"> управление </w:t>
      </w:r>
    </w:p>
    <w:p w:rsidR="009D01B9" w:rsidRPr="009D01B9" w:rsidRDefault="005518AA" w:rsidP="00DB0EF1">
      <w:pPr>
        <w:tabs>
          <w:tab w:val="left" w:pos="0"/>
        </w:tabs>
        <w:spacing w:before="120"/>
        <w:ind w:right="74"/>
        <w:jc w:val="both"/>
        <w:outlineLvl w:val="2"/>
        <w:rPr>
          <w:b/>
          <w:lang w:val="en-US"/>
        </w:rPr>
      </w:pPr>
      <w:r>
        <w:rPr>
          <w:b/>
          <w:lang w:val="en-US"/>
        </w:rPr>
        <w:t>4</w:t>
      </w:r>
      <w:r w:rsidR="009D01B9" w:rsidRPr="009D01B9">
        <w:rPr>
          <w:b/>
          <w:lang w:val="en-US"/>
        </w:rPr>
        <w:t xml:space="preserve">.1.1 Методология за </w:t>
      </w:r>
      <w:r w:rsidR="00D159BC" w:rsidRPr="009D01B9">
        <w:rPr>
          <w:b/>
          <w:lang w:val="en-US"/>
        </w:rPr>
        <w:t xml:space="preserve">цялостно управление </w:t>
      </w:r>
      <w:r w:rsidR="009D01B9" w:rsidRPr="009D01B9">
        <w:rPr>
          <w:b/>
          <w:lang w:val="en-US"/>
        </w:rPr>
        <w:t xml:space="preserve"> </w:t>
      </w:r>
    </w:p>
    <w:p w:rsidR="009D01B9" w:rsidRPr="009D01B9" w:rsidRDefault="009D01B9" w:rsidP="00DB0EF1">
      <w:pPr>
        <w:tabs>
          <w:tab w:val="left" w:pos="0"/>
        </w:tabs>
        <w:spacing w:before="60"/>
        <w:ind w:right="79" w:firstLine="709"/>
        <w:jc w:val="both"/>
        <w:rPr>
          <w:b/>
          <w:lang w:val="en-US"/>
        </w:rPr>
      </w:pPr>
      <w:r w:rsidRPr="009D01B9">
        <w:rPr>
          <w:b/>
          <w:lang w:val="en-US"/>
        </w:rPr>
        <w:t>Методология за цялостно управление на проекта</w:t>
      </w:r>
    </w:p>
    <w:p w:rsidR="009D01B9" w:rsidRPr="00525943" w:rsidRDefault="00525943" w:rsidP="009D01B9">
      <w:pPr>
        <w:tabs>
          <w:tab w:val="left" w:pos="0"/>
        </w:tabs>
        <w:ind w:right="79"/>
        <w:jc w:val="both"/>
        <w:rPr>
          <w:lang w:val="en-US"/>
        </w:rPr>
      </w:pPr>
      <w:r>
        <w:rPr>
          <w:b/>
          <w:lang w:val="en-US"/>
        </w:rPr>
        <w:lastRenderedPageBreak/>
        <w:tab/>
      </w:r>
      <w:r w:rsidR="009D01B9" w:rsidRPr="00525943">
        <w:rPr>
          <w:lang w:val="en-US"/>
        </w:rPr>
        <w:t>Предлаган</w:t>
      </w:r>
      <w:r w:rsidR="00D159BC">
        <w:t>ата</w:t>
      </w:r>
      <w:r w:rsidR="009D01B9" w:rsidRPr="00525943">
        <w:rPr>
          <w:lang w:val="en-US"/>
        </w:rPr>
        <w:t xml:space="preserve"> методология трябва да се базира</w:t>
      </w:r>
      <w:r w:rsidR="00D159BC">
        <w:t xml:space="preserve"> </w:t>
      </w:r>
      <w:r w:rsidR="009D01B9" w:rsidRPr="00525943">
        <w:rPr>
          <w:lang w:val="en-US"/>
        </w:rPr>
        <w:t>на световно утвърдени стандарти и добри практики.</w:t>
      </w:r>
    </w:p>
    <w:p w:rsidR="009D01B9" w:rsidRPr="00DB0EF1" w:rsidRDefault="00525943" w:rsidP="00DB0EF1">
      <w:pPr>
        <w:tabs>
          <w:tab w:val="left" w:pos="0"/>
        </w:tabs>
        <w:spacing w:before="120"/>
        <w:ind w:right="79"/>
        <w:jc w:val="both"/>
        <w:rPr>
          <w:b/>
          <w:lang w:val="en-US"/>
        </w:rPr>
      </w:pPr>
      <w:r w:rsidRPr="00DB0EF1">
        <w:rPr>
          <w:lang w:val="en-US"/>
        </w:rPr>
        <w:tab/>
      </w:r>
      <w:r w:rsidR="009D01B9" w:rsidRPr="00DB0EF1">
        <w:rPr>
          <w:b/>
          <w:lang w:val="en-US"/>
        </w:rPr>
        <w:t>Методологията трябва да бъде подробно описана и да включва:</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Общата организация на проекта – структура на изпълнителния екип, начин на взаимодействие с Възложителя, механизми за контрол и отчетност, докладване;</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r>
      <w:r w:rsidR="005518AA">
        <w:t>Етапите/</w:t>
      </w:r>
      <w:r w:rsidR="005518AA">
        <w:rPr>
          <w:lang w:val="en-US"/>
        </w:rPr>
        <w:t>ф</w:t>
      </w:r>
      <w:r w:rsidRPr="00525943">
        <w:rPr>
          <w:lang w:val="en-US"/>
        </w:rPr>
        <w:t>азите, през които ще премине управлението на проекта съгласно избраната от участника методология;</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Описание на ролите и отговорните на ключовите експерти в екипа на изпълнителя;</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Примерен комуникационен план – методики/канали на комуникация, периодичност на срещи и друга необходима информация по преценка на участника;</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Времеви график на проекта;</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r>
      <w:r w:rsidRPr="000C690B">
        <w:rPr>
          <w:lang w:val="en-US"/>
        </w:rPr>
        <w:t>Методика</w:t>
      </w:r>
      <w:r w:rsidRPr="00D47B2C">
        <w:rPr>
          <w:lang w:val="en-US"/>
        </w:rPr>
        <w:t xml:space="preserve"> </w:t>
      </w:r>
      <w:r w:rsidR="005518AA">
        <w:rPr>
          <w:lang w:val="en-US"/>
        </w:rPr>
        <w:t>(бизнес анализ)</w:t>
      </w:r>
      <w:r w:rsidR="005518AA" w:rsidRPr="00D47B2C">
        <w:rPr>
          <w:lang w:val="en-US"/>
        </w:rPr>
        <w:t xml:space="preserve"> </w:t>
      </w:r>
      <w:r w:rsidRPr="00D47B2C">
        <w:rPr>
          <w:lang w:val="en-US"/>
        </w:rPr>
        <w:t>на проектиране</w:t>
      </w:r>
      <w:r w:rsidRPr="00525943">
        <w:rPr>
          <w:lang w:val="en-US"/>
        </w:rPr>
        <w:t xml:space="preserve"> и техническа разработка;</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Контрол на качеството;</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Обучение и трансфер на ноу-хау;</w:t>
      </w:r>
    </w:p>
    <w:p w:rsidR="009D01B9" w:rsidRPr="00525943" w:rsidRDefault="009D01B9" w:rsidP="005518AA">
      <w:pPr>
        <w:tabs>
          <w:tab w:val="left" w:pos="709"/>
          <w:tab w:val="left" w:pos="1170"/>
        </w:tabs>
        <w:ind w:right="79" w:firstLine="900"/>
        <w:jc w:val="both"/>
        <w:rPr>
          <w:lang w:val="en-US"/>
        </w:rPr>
      </w:pPr>
      <w:r w:rsidRPr="00525943">
        <w:rPr>
          <w:lang w:val="en-US"/>
        </w:rPr>
        <w:t>•</w:t>
      </w:r>
      <w:r w:rsidRPr="00525943">
        <w:rPr>
          <w:lang w:val="en-US"/>
        </w:rPr>
        <w:tab/>
        <w:t>Управление на риска.</w:t>
      </w:r>
    </w:p>
    <w:p w:rsidR="009D01B9" w:rsidRPr="00525943" w:rsidRDefault="00525943" w:rsidP="00D47B2C">
      <w:pPr>
        <w:tabs>
          <w:tab w:val="left" w:pos="0"/>
        </w:tabs>
        <w:spacing w:before="120"/>
        <w:ind w:right="79"/>
        <w:jc w:val="both"/>
        <w:rPr>
          <w:lang w:val="en-US"/>
        </w:rPr>
      </w:pPr>
      <w:r>
        <w:rPr>
          <w:b/>
          <w:lang w:val="en-US"/>
        </w:rPr>
        <w:tab/>
      </w:r>
      <w:r w:rsidR="009D01B9" w:rsidRPr="00525943">
        <w:rPr>
          <w:lang w:val="en-US"/>
        </w:rPr>
        <w:t xml:space="preserve">Дейностите по управление трябва да включват като минимум управление на реализацията, представяне на работата пред Възложителя, проследяване на </w:t>
      </w:r>
      <w:r w:rsidR="00D1492A">
        <w:t xml:space="preserve">изпълнението </w:t>
      </w:r>
      <w:r w:rsidR="009D01B9" w:rsidRPr="00525943">
        <w:rPr>
          <w:lang w:val="en-US"/>
        </w:rPr>
        <w:t>и неговото административно приключване.</w:t>
      </w:r>
    </w:p>
    <w:p w:rsidR="00D1492A" w:rsidRPr="00525943" w:rsidRDefault="00A278C7" w:rsidP="00D47B2C">
      <w:pPr>
        <w:tabs>
          <w:tab w:val="left" w:pos="0"/>
        </w:tabs>
        <w:spacing w:before="120"/>
        <w:ind w:right="79" w:firstLine="709"/>
        <w:jc w:val="both"/>
        <w:rPr>
          <w:b/>
          <w:i/>
          <w:lang w:val="en-US"/>
        </w:rPr>
      </w:pPr>
      <w:r>
        <w:rPr>
          <w:b/>
          <w:i/>
        </w:rPr>
        <w:t>Методиката</w:t>
      </w:r>
      <w:r w:rsidRPr="00525943">
        <w:rPr>
          <w:b/>
          <w:i/>
          <w:lang w:val="en-US"/>
        </w:rPr>
        <w:t xml:space="preserve"> </w:t>
      </w:r>
      <w:r w:rsidR="00D1492A" w:rsidRPr="00525943">
        <w:rPr>
          <w:b/>
          <w:i/>
          <w:lang w:val="en-US"/>
        </w:rPr>
        <w:t xml:space="preserve">за </w:t>
      </w:r>
      <w:r w:rsidR="00D1492A">
        <w:rPr>
          <w:b/>
          <w:i/>
        </w:rPr>
        <w:t xml:space="preserve">цялостно </w:t>
      </w:r>
      <w:r w:rsidR="00D1492A" w:rsidRPr="00525943">
        <w:rPr>
          <w:b/>
          <w:i/>
          <w:lang w:val="en-US"/>
        </w:rPr>
        <w:t>управление на проекта е предмет на техническото предложение на участника.</w:t>
      </w:r>
    </w:p>
    <w:p w:rsidR="00525943" w:rsidRPr="005330F9" w:rsidRDefault="00525943" w:rsidP="009D01B9">
      <w:pPr>
        <w:tabs>
          <w:tab w:val="left" w:pos="0"/>
        </w:tabs>
        <w:ind w:right="79"/>
        <w:jc w:val="both"/>
        <w:rPr>
          <w:b/>
        </w:rPr>
      </w:pPr>
    </w:p>
    <w:p w:rsidR="009D01B9" w:rsidRPr="005330F9" w:rsidRDefault="005518AA" w:rsidP="008E7D73">
      <w:pPr>
        <w:tabs>
          <w:tab w:val="left" w:pos="0"/>
        </w:tabs>
        <w:ind w:right="72"/>
        <w:jc w:val="both"/>
        <w:outlineLvl w:val="2"/>
        <w:rPr>
          <w:b/>
        </w:rPr>
      </w:pPr>
      <w:r>
        <w:rPr>
          <w:b/>
          <w:lang w:val="en-US"/>
        </w:rPr>
        <w:t>4</w:t>
      </w:r>
      <w:r w:rsidR="009D01B9" w:rsidRPr="009D01B9">
        <w:rPr>
          <w:b/>
          <w:lang w:val="en-US"/>
        </w:rPr>
        <w:t xml:space="preserve">.1.2 Докладване на процеса на </w:t>
      </w:r>
      <w:r w:rsidR="009D01B9" w:rsidRPr="005330F9">
        <w:rPr>
          <w:b/>
          <w:lang w:val="en-US"/>
        </w:rPr>
        <w:t>изпълнение на предмета на обществената поръчка</w:t>
      </w:r>
    </w:p>
    <w:p w:rsidR="009D01B9" w:rsidRPr="00525943" w:rsidRDefault="00525943" w:rsidP="009D01B9">
      <w:pPr>
        <w:tabs>
          <w:tab w:val="left" w:pos="0"/>
        </w:tabs>
        <w:ind w:right="79"/>
        <w:jc w:val="both"/>
        <w:rPr>
          <w:lang w:val="en-US"/>
        </w:rPr>
      </w:pPr>
      <w:r>
        <w:rPr>
          <w:b/>
          <w:lang w:val="en-US"/>
        </w:rPr>
        <w:tab/>
      </w:r>
      <w:r w:rsidR="009D01B9" w:rsidRPr="00525943">
        <w:rPr>
          <w:lang w:val="en-US"/>
        </w:rPr>
        <w:t>За изпълнение на задълженията си п</w:t>
      </w:r>
      <w:r w:rsidR="005518AA">
        <w:rPr>
          <w:lang w:val="en-US"/>
        </w:rPr>
        <w:t>о настоящата обществена поръчка</w:t>
      </w:r>
      <w:r w:rsidR="005518AA">
        <w:t>,</w:t>
      </w:r>
      <w:r w:rsidR="009D01B9" w:rsidRPr="00525943">
        <w:rPr>
          <w:lang w:val="en-US"/>
        </w:rPr>
        <w:t xml:space="preserve"> </w:t>
      </w:r>
      <w:r w:rsidR="00830C85">
        <w:t>И</w:t>
      </w:r>
      <w:r w:rsidR="009D01B9" w:rsidRPr="00525943">
        <w:rPr>
          <w:lang w:val="en-US"/>
        </w:rPr>
        <w:t>зпълнителят трябва да изготви и предостави на Възложителя следните доклади:</w:t>
      </w:r>
    </w:p>
    <w:p w:rsidR="009D01B9" w:rsidRPr="00525943" w:rsidRDefault="009D01B9" w:rsidP="005518AA">
      <w:pPr>
        <w:tabs>
          <w:tab w:val="left" w:pos="0"/>
          <w:tab w:val="left" w:pos="1260"/>
        </w:tabs>
        <w:ind w:right="79" w:firstLine="900"/>
        <w:jc w:val="both"/>
        <w:rPr>
          <w:lang w:val="en-US"/>
        </w:rPr>
      </w:pPr>
      <w:r w:rsidRPr="00525943">
        <w:rPr>
          <w:lang w:val="en-US"/>
        </w:rPr>
        <w:t>•</w:t>
      </w:r>
      <w:r w:rsidRPr="00525943">
        <w:rPr>
          <w:lang w:val="en-US"/>
        </w:rPr>
        <w:tab/>
        <w:t>Встъпителен доклад;</w:t>
      </w:r>
    </w:p>
    <w:p w:rsidR="009D01B9" w:rsidRPr="00525943" w:rsidRDefault="009D01B9" w:rsidP="005518AA">
      <w:pPr>
        <w:tabs>
          <w:tab w:val="left" w:pos="0"/>
          <w:tab w:val="left" w:pos="1260"/>
        </w:tabs>
        <w:ind w:right="79" w:firstLine="900"/>
        <w:jc w:val="both"/>
        <w:rPr>
          <w:lang w:val="en-US"/>
        </w:rPr>
      </w:pPr>
      <w:r w:rsidRPr="00525943">
        <w:rPr>
          <w:lang w:val="en-US"/>
        </w:rPr>
        <w:t>•</w:t>
      </w:r>
      <w:r w:rsidRPr="00525943">
        <w:rPr>
          <w:lang w:val="en-US"/>
        </w:rPr>
        <w:tab/>
        <w:t>Междинни доклади (месечни доклади);</w:t>
      </w:r>
    </w:p>
    <w:p w:rsidR="009D01B9" w:rsidRPr="00427B0B" w:rsidRDefault="009D01B9" w:rsidP="005518AA">
      <w:pPr>
        <w:tabs>
          <w:tab w:val="left" w:pos="0"/>
          <w:tab w:val="left" w:pos="1260"/>
        </w:tabs>
        <w:ind w:right="79" w:firstLine="900"/>
        <w:jc w:val="both"/>
      </w:pPr>
      <w:r w:rsidRPr="00525943">
        <w:rPr>
          <w:lang w:val="en-US"/>
        </w:rPr>
        <w:t>•</w:t>
      </w:r>
      <w:r w:rsidRPr="00525943">
        <w:rPr>
          <w:lang w:val="en-US"/>
        </w:rPr>
        <w:tab/>
        <w:t>Окончателен док</w:t>
      </w:r>
      <w:r w:rsidR="00427B0B">
        <w:rPr>
          <w:lang w:val="en-US"/>
        </w:rPr>
        <w:t>лад за изпълнението на договора</w:t>
      </w:r>
      <w:r w:rsidR="00427B0B">
        <w:t>;</w:t>
      </w:r>
    </w:p>
    <w:p w:rsidR="00427B0B" w:rsidRPr="00376749" w:rsidRDefault="00427B0B" w:rsidP="005518AA">
      <w:pPr>
        <w:tabs>
          <w:tab w:val="left" w:pos="0"/>
          <w:tab w:val="left" w:pos="1260"/>
        </w:tabs>
        <w:ind w:right="79" w:firstLine="900"/>
        <w:jc w:val="both"/>
      </w:pPr>
      <w:r w:rsidRPr="00525943">
        <w:rPr>
          <w:lang w:val="en-US"/>
        </w:rPr>
        <w:t>•</w:t>
      </w:r>
      <w:r w:rsidRPr="00525943">
        <w:rPr>
          <w:lang w:val="en-US"/>
        </w:rPr>
        <w:tab/>
      </w:r>
      <w:r w:rsidRPr="00376749">
        <w:rPr>
          <w:lang w:val="en-US"/>
        </w:rPr>
        <w:t>Доклад</w:t>
      </w:r>
      <w:r w:rsidRPr="00376749">
        <w:t>и</w:t>
      </w:r>
      <w:r w:rsidRPr="00376749">
        <w:rPr>
          <w:lang w:val="en-US"/>
        </w:rPr>
        <w:t xml:space="preserve"> </w:t>
      </w:r>
      <w:r w:rsidRPr="00376749">
        <w:t>за</w:t>
      </w:r>
      <w:r w:rsidRPr="00376749">
        <w:rPr>
          <w:lang w:val="en-US"/>
        </w:rPr>
        <w:t xml:space="preserve"> гаранционна поддръжка</w:t>
      </w:r>
      <w:r w:rsidRPr="00376749">
        <w:t>.</w:t>
      </w:r>
    </w:p>
    <w:p w:rsidR="00525943" w:rsidRDefault="00525943" w:rsidP="009D01B9">
      <w:pPr>
        <w:tabs>
          <w:tab w:val="left" w:pos="0"/>
        </w:tabs>
        <w:ind w:right="79"/>
        <w:jc w:val="both"/>
        <w:rPr>
          <w:b/>
          <w:lang w:val="en-US"/>
        </w:rPr>
      </w:pPr>
    </w:p>
    <w:p w:rsidR="009D01B9" w:rsidRPr="009D01B9" w:rsidRDefault="005518AA" w:rsidP="009D01B9">
      <w:pPr>
        <w:tabs>
          <w:tab w:val="left" w:pos="0"/>
        </w:tabs>
        <w:ind w:right="79"/>
        <w:jc w:val="both"/>
        <w:rPr>
          <w:b/>
          <w:lang w:val="en-US"/>
        </w:rPr>
      </w:pPr>
      <w:r>
        <w:rPr>
          <w:b/>
          <w:lang w:val="en-US"/>
        </w:rPr>
        <w:t>4</w:t>
      </w:r>
      <w:r w:rsidR="00855C53">
        <w:rPr>
          <w:b/>
          <w:lang w:val="en-US"/>
        </w:rPr>
        <w:t xml:space="preserve">.1.2.1 </w:t>
      </w:r>
      <w:r w:rsidR="009D01B9" w:rsidRPr="009D01B9">
        <w:rPr>
          <w:b/>
          <w:lang w:val="en-US"/>
        </w:rPr>
        <w:t>Встъпителен доклад</w:t>
      </w:r>
    </w:p>
    <w:p w:rsidR="007F4743" w:rsidRPr="004B5F44" w:rsidRDefault="00525943" w:rsidP="007F4743">
      <w:pPr>
        <w:tabs>
          <w:tab w:val="left" w:pos="0"/>
        </w:tabs>
        <w:ind w:right="79"/>
        <w:jc w:val="both"/>
      </w:pPr>
      <w:r>
        <w:rPr>
          <w:b/>
          <w:lang w:val="en-US"/>
        </w:rPr>
        <w:tab/>
      </w:r>
      <w:r w:rsidR="009D01B9" w:rsidRPr="004B5F44">
        <w:rPr>
          <w:lang w:val="en-US"/>
        </w:rPr>
        <w:t>В рамките на десет (10) работни дни от стартиране на изпълнението на договора по настоящата процедура, Изпълнителят подготвя и предоставя на Възложителя Встъпителен доклад</w:t>
      </w:r>
      <w:r w:rsidR="007F4743" w:rsidRPr="004B5F44">
        <w:t xml:space="preserve">. Докладът представлява комплексен, интегриран продукт, в който е съсредоточена цялата информация, необходима за управлението на проекта. В документа се включват и </w:t>
      </w:r>
      <w:r w:rsidR="007F4743" w:rsidRPr="004B5F44">
        <w:rPr>
          <w:b/>
        </w:rPr>
        <w:t>„Организация на екипите и експертите“</w:t>
      </w:r>
      <w:r w:rsidR="007F4743" w:rsidRPr="004B5F44">
        <w:t xml:space="preserve">, </w:t>
      </w:r>
      <w:r w:rsidR="007F4743" w:rsidRPr="004B5F44">
        <w:rPr>
          <w:b/>
        </w:rPr>
        <w:t>„Детайлизиран график за изпълнение на дейностите“</w:t>
      </w:r>
      <w:r w:rsidR="007F4743" w:rsidRPr="004B5F44">
        <w:t xml:space="preserve"> и </w:t>
      </w:r>
      <w:r w:rsidR="007F4743" w:rsidRPr="004B5F44">
        <w:rPr>
          <w:b/>
        </w:rPr>
        <w:t>„План за управлението на комуникацията с Възложител</w:t>
      </w:r>
      <w:r w:rsidR="004B5F44" w:rsidRPr="004B5F44">
        <w:rPr>
          <w:b/>
        </w:rPr>
        <w:t>я</w:t>
      </w:r>
      <w:r w:rsidR="007F4743" w:rsidRPr="004B5F44">
        <w:rPr>
          <w:b/>
        </w:rPr>
        <w:t>“</w:t>
      </w:r>
      <w:r w:rsidR="007F4743" w:rsidRPr="004B5F44">
        <w:t xml:space="preserve"> за всички дейности</w:t>
      </w:r>
      <w:r w:rsidR="007A7CC2" w:rsidRPr="004B5F44">
        <w:t xml:space="preserve">, както </w:t>
      </w:r>
      <w:r w:rsidR="007A7CC2" w:rsidRPr="004B5F44">
        <w:rPr>
          <w:lang w:val="en-US"/>
        </w:rPr>
        <w:t>и други виждания на Изпълнителя по конкретни аспекти на изпълнението на договора</w:t>
      </w:r>
      <w:r w:rsidR="007F4743" w:rsidRPr="004B5F44">
        <w:t xml:space="preserve">. </w:t>
      </w:r>
    </w:p>
    <w:p w:rsidR="00D31407" w:rsidRDefault="008E1BBB" w:rsidP="00D31407">
      <w:pPr>
        <w:tabs>
          <w:tab w:val="left" w:pos="0"/>
        </w:tabs>
        <w:ind w:right="79" w:firstLine="709"/>
        <w:jc w:val="both"/>
      </w:pPr>
      <w:r>
        <w:t>Към Встъпителния доклад се прилага</w:t>
      </w:r>
      <w:r w:rsidR="00D31407">
        <w:t>т</w:t>
      </w:r>
      <w:r>
        <w:t xml:space="preserve"> </w:t>
      </w:r>
      <w:r w:rsidR="00D31407">
        <w:t xml:space="preserve">и </w:t>
      </w:r>
      <w:r w:rsidR="004B5F44">
        <w:t>„</w:t>
      </w:r>
      <w:r w:rsidRPr="00D31407">
        <w:rPr>
          <w:b/>
        </w:rPr>
        <w:t>План за управление на качеството</w:t>
      </w:r>
      <w:r w:rsidR="004B5F44">
        <w:rPr>
          <w:b/>
        </w:rPr>
        <w:t>“</w:t>
      </w:r>
      <w:r>
        <w:t xml:space="preserve">, който дава </w:t>
      </w:r>
      <w:r w:rsidR="00D31407" w:rsidRPr="00A533D9">
        <w:t>подхода и процедурите за упра</w:t>
      </w:r>
      <w:r w:rsidR="002E3591">
        <w:t>вление на качеството на продуктите</w:t>
      </w:r>
      <w:r w:rsidR="00D31407" w:rsidRPr="00A533D9">
        <w:t xml:space="preserve"> и процесите</w:t>
      </w:r>
      <w:r w:rsidR="004B5F44">
        <w:t xml:space="preserve"> </w:t>
      </w:r>
      <w:r w:rsidR="00D31407" w:rsidRPr="00A533D9">
        <w:t>за всички дейности, включително прегледи, метрики за оценка за периода на разработк</w:t>
      </w:r>
      <w:r w:rsidR="00D31407">
        <w:t xml:space="preserve">а и за въвеждане в експлоатация и </w:t>
      </w:r>
      <w:r w:rsidR="004B5F44">
        <w:t>„</w:t>
      </w:r>
      <w:r w:rsidR="002E3591">
        <w:rPr>
          <w:b/>
        </w:rPr>
        <w:t>План за управление на риска</w:t>
      </w:r>
      <w:r w:rsidR="004B5F44">
        <w:rPr>
          <w:b/>
        </w:rPr>
        <w:t>“</w:t>
      </w:r>
      <w:r w:rsidR="00D31407">
        <w:t xml:space="preserve"> </w:t>
      </w:r>
      <w:r w:rsidR="002E3591">
        <w:t xml:space="preserve">със </w:t>
      </w:r>
      <w:r w:rsidR="0008712F">
        <w:t>с</w:t>
      </w:r>
      <w:r w:rsidR="0008712F" w:rsidRPr="00A533D9">
        <w:t>труктуриран списък на известн</w:t>
      </w:r>
      <w:r w:rsidR="0008712F">
        <w:t>ите и реални рискове за проекта, в който</w:t>
      </w:r>
      <w:r w:rsidR="0008712F" w:rsidRPr="00A533D9">
        <w:t xml:space="preserve"> </w:t>
      </w:r>
      <w:r w:rsidR="0008712F">
        <w:t>р</w:t>
      </w:r>
      <w:r w:rsidR="0008712F" w:rsidRPr="00A533D9">
        <w:t xml:space="preserve">исковете са </w:t>
      </w:r>
      <w:r w:rsidR="0008712F" w:rsidRPr="00A533D9">
        <w:lastRenderedPageBreak/>
        <w:t>подредени в низходящ ред на значимост и за всеки от тях са идентифицирани конкретни мерки за ограничаване на въздействието</w:t>
      </w:r>
      <w:r w:rsidR="0008712F">
        <w:t>.</w:t>
      </w:r>
    </w:p>
    <w:p w:rsidR="008E1BBB" w:rsidRPr="00BD2911" w:rsidRDefault="00D31407" w:rsidP="00D31407">
      <w:pPr>
        <w:tabs>
          <w:tab w:val="left" w:pos="0"/>
        </w:tabs>
        <w:ind w:right="79" w:firstLine="709"/>
        <w:jc w:val="both"/>
      </w:pPr>
      <w:r>
        <w:t>П</w:t>
      </w:r>
      <w:r w:rsidRPr="00A533D9">
        <w:t xml:space="preserve">ланът </w:t>
      </w:r>
      <w:r w:rsidRPr="00D31407">
        <w:t>за управление на качеството</w:t>
      </w:r>
      <w:r w:rsidR="002E3591">
        <w:t xml:space="preserve"> и</w:t>
      </w:r>
      <w:r w:rsidR="002E3591" w:rsidRPr="002E3591">
        <w:rPr>
          <w:b/>
        </w:rPr>
        <w:t xml:space="preserve"> </w:t>
      </w:r>
      <w:r w:rsidR="002E3591" w:rsidRPr="002E3591">
        <w:t>Планът за управление на риска</w:t>
      </w:r>
      <w:r w:rsidRPr="00D31407">
        <w:t xml:space="preserve"> </w:t>
      </w:r>
      <w:r w:rsidRPr="00A533D9">
        <w:t>се поддържа</w:t>
      </w:r>
      <w:r>
        <w:t>т</w:t>
      </w:r>
      <w:r w:rsidRPr="00A533D9">
        <w:t xml:space="preserve"> през целия период на изпълнение.</w:t>
      </w:r>
    </w:p>
    <w:p w:rsidR="00525943" w:rsidRDefault="00525943" w:rsidP="009D01B9">
      <w:pPr>
        <w:tabs>
          <w:tab w:val="left" w:pos="0"/>
        </w:tabs>
        <w:ind w:right="79"/>
        <w:jc w:val="both"/>
        <w:rPr>
          <w:b/>
          <w:lang w:val="en-US"/>
        </w:rPr>
      </w:pPr>
    </w:p>
    <w:p w:rsidR="009D01B9" w:rsidRPr="009D01B9" w:rsidRDefault="004A7F5F" w:rsidP="009D01B9">
      <w:pPr>
        <w:tabs>
          <w:tab w:val="left" w:pos="0"/>
        </w:tabs>
        <w:ind w:right="79"/>
        <w:jc w:val="both"/>
        <w:rPr>
          <w:b/>
          <w:lang w:val="en-US"/>
        </w:rPr>
      </w:pPr>
      <w:r>
        <w:rPr>
          <w:b/>
          <w:lang w:val="en-US"/>
        </w:rPr>
        <w:t>4</w:t>
      </w:r>
      <w:r w:rsidR="005931E4">
        <w:rPr>
          <w:b/>
          <w:lang w:val="en-US"/>
        </w:rPr>
        <w:t xml:space="preserve">.1.2.2 </w:t>
      </w:r>
      <w:r w:rsidR="009D01B9" w:rsidRPr="009D01B9">
        <w:rPr>
          <w:b/>
          <w:lang w:val="en-US"/>
        </w:rPr>
        <w:t>Междинни доклади</w:t>
      </w:r>
    </w:p>
    <w:p w:rsidR="00124865" w:rsidRPr="00124865" w:rsidRDefault="00124865" w:rsidP="00124865">
      <w:pPr>
        <w:tabs>
          <w:tab w:val="left" w:pos="0"/>
        </w:tabs>
        <w:ind w:right="79"/>
        <w:jc w:val="both"/>
        <w:rPr>
          <w:lang w:val="en-US"/>
        </w:rPr>
      </w:pPr>
      <w:r w:rsidRPr="00124865">
        <w:rPr>
          <w:b/>
          <w:lang w:val="en-US"/>
        </w:rPr>
        <w:tab/>
      </w:r>
      <w:r w:rsidRPr="00124865">
        <w:rPr>
          <w:lang w:val="en-US"/>
        </w:rPr>
        <w:t>Ме</w:t>
      </w:r>
      <w:r w:rsidR="004A7F5F">
        <w:rPr>
          <w:lang w:val="en-US"/>
        </w:rPr>
        <w:t>ждинните доклади на Изпълнителя</w:t>
      </w:r>
      <w:r w:rsidRPr="00124865">
        <w:rPr>
          <w:lang w:val="en-US"/>
        </w:rPr>
        <w:t xml:space="preserve"> трябва да съдържат информация относно:</w:t>
      </w:r>
    </w:p>
    <w:p w:rsidR="00124865" w:rsidRPr="00124865" w:rsidRDefault="00124865" w:rsidP="004A7F5F">
      <w:pPr>
        <w:tabs>
          <w:tab w:val="left" w:pos="0"/>
        </w:tabs>
        <w:ind w:right="79" w:firstLine="990"/>
        <w:jc w:val="both"/>
        <w:rPr>
          <w:lang w:val="en-US"/>
        </w:rPr>
      </w:pPr>
      <w:r w:rsidRPr="00124865">
        <w:rPr>
          <w:lang w:val="en-US"/>
        </w:rPr>
        <w:t>•</w:t>
      </w:r>
      <w:r w:rsidRPr="00124865">
        <w:rPr>
          <w:lang w:val="en-US"/>
        </w:rPr>
        <w:tab/>
        <w:t xml:space="preserve">Общ прогрес по </w:t>
      </w:r>
      <w:r w:rsidRPr="00124865">
        <w:t>изпълнение на договора</w:t>
      </w:r>
      <w:r w:rsidRPr="00124865">
        <w:rPr>
          <w:lang w:val="en-US"/>
        </w:rPr>
        <w:t>;</w:t>
      </w:r>
    </w:p>
    <w:p w:rsidR="00124865" w:rsidRPr="00124865" w:rsidRDefault="00124865" w:rsidP="004A7F5F">
      <w:pPr>
        <w:tabs>
          <w:tab w:val="left" w:pos="0"/>
        </w:tabs>
        <w:ind w:right="79" w:firstLine="990"/>
        <w:jc w:val="both"/>
        <w:rPr>
          <w:lang w:val="en-US"/>
        </w:rPr>
      </w:pPr>
      <w:r w:rsidRPr="00124865">
        <w:rPr>
          <w:lang w:val="en-US"/>
        </w:rPr>
        <w:t>•</w:t>
      </w:r>
      <w:r w:rsidRPr="00124865">
        <w:rPr>
          <w:lang w:val="en-US"/>
        </w:rPr>
        <w:tab/>
        <w:t>Постигнатите резултати към момента на предаване на отчета в съответствие със заложените индикатори за успешно изпълнение;</w:t>
      </w:r>
    </w:p>
    <w:p w:rsidR="00124865" w:rsidRPr="00E63DB4" w:rsidRDefault="00124865" w:rsidP="004A7F5F">
      <w:pPr>
        <w:tabs>
          <w:tab w:val="left" w:pos="0"/>
        </w:tabs>
        <w:ind w:right="79" w:firstLine="990"/>
        <w:jc w:val="both"/>
      </w:pPr>
      <w:r w:rsidRPr="00124865">
        <w:rPr>
          <w:lang w:val="en-US"/>
        </w:rPr>
        <w:t>•</w:t>
      </w:r>
      <w:r w:rsidRPr="00124865">
        <w:rPr>
          <w:lang w:val="en-US"/>
        </w:rPr>
        <w:tab/>
        <w:t>Проблемите, възникнали във връзка с изпълнението на договора, в т.ч. предложените и/или предп</w:t>
      </w:r>
      <w:r w:rsidR="00E63DB4">
        <w:rPr>
          <w:lang w:val="en-US"/>
        </w:rPr>
        <w:t>риетите действия за решаване им</w:t>
      </w:r>
      <w:r w:rsidR="00E63DB4">
        <w:t>;</w:t>
      </w:r>
    </w:p>
    <w:p w:rsidR="00124865" w:rsidRPr="00124865" w:rsidRDefault="00124865" w:rsidP="004A7F5F">
      <w:pPr>
        <w:tabs>
          <w:tab w:val="left" w:pos="0"/>
        </w:tabs>
        <w:ind w:right="79" w:firstLine="990"/>
        <w:jc w:val="both"/>
        <w:rPr>
          <w:lang w:val="en-US"/>
        </w:rPr>
      </w:pPr>
      <w:r w:rsidRPr="00124865">
        <w:rPr>
          <w:lang w:val="en-US"/>
        </w:rPr>
        <w:t>•</w:t>
      </w:r>
      <w:r w:rsidRPr="00124865">
        <w:rPr>
          <w:lang w:val="en-US"/>
        </w:rPr>
        <w:tab/>
        <w:t>Друга информация по преценка на Изпълнителя.</w:t>
      </w:r>
    </w:p>
    <w:p w:rsidR="00124865" w:rsidRPr="00124865" w:rsidRDefault="00124865" w:rsidP="00124865">
      <w:pPr>
        <w:tabs>
          <w:tab w:val="left" w:pos="0"/>
        </w:tabs>
        <w:ind w:right="79"/>
        <w:jc w:val="both"/>
        <w:rPr>
          <w:lang w:val="en-US"/>
        </w:rPr>
      </w:pPr>
      <w:r w:rsidRPr="00124865">
        <w:tab/>
      </w:r>
      <w:r w:rsidRPr="00124865">
        <w:rPr>
          <w:lang w:val="en-US"/>
        </w:rPr>
        <w:t xml:space="preserve">Изпълнителят предоставя на Възложителя ежемесечните доклади за изпълнението на задълженията си по договора до десето (10) число на </w:t>
      </w:r>
      <w:r w:rsidRPr="00124865">
        <w:t>следващия</w:t>
      </w:r>
      <w:r w:rsidRPr="00124865">
        <w:rPr>
          <w:lang w:val="en-US"/>
        </w:rPr>
        <w:t xml:space="preserve"> месец, през целия период на изпълнение на договора.</w:t>
      </w:r>
    </w:p>
    <w:p w:rsidR="009A3255" w:rsidRPr="009A3255" w:rsidRDefault="009A3255" w:rsidP="009D01B9">
      <w:pPr>
        <w:tabs>
          <w:tab w:val="left" w:pos="0"/>
        </w:tabs>
        <w:ind w:right="79"/>
        <w:jc w:val="both"/>
        <w:rPr>
          <w:b/>
        </w:rPr>
      </w:pPr>
    </w:p>
    <w:p w:rsidR="009D01B9" w:rsidRPr="009D01B9" w:rsidRDefault="004A7F5F" w:rsidP="009D01B9">
      <w:pPr>
        <w:tabs>
          <w:tab w:val="left" w:pos="0"/>
        </w:tabs>
        <w:ind w:right="79"/>
        <w:jc w:val="both"/>
        <w:rPr>
          <w:b/>
          <w:lang w:val="en-US"/>
        </w:rPr>
      </w:pPr>
      <w:r>
        <w:rPr>
          <w:b/>
          <w:lang w:val="en-US"/>
        </w:rPr>
        <w:t>4</w:t>
      </w:r>
      <w:r w:rsidR="009D01B9" w:rsidRPr="009D01B9">
        <w:rPr>
          <w:b/>
          <w:lang w:val="en-US"/>
        </w:rPr>
        <w:t>.1.2.3 Окончателен доклад</w:t>
      </w:r>
    </w:p>
    <w:p w:rsidR="009D01B9" w:rsidRPr="00525943" w:rsidRDefault="00525943" w:rsidP="009D01B9">
      <w:pPr>
        <w:tabs>
          <w:tab w:val="left" w:pos="0"/>
        </w:tabs>
        <w:ind w:right="79"/>
        <w:jc w:val="both"/>
        <w:rPr>
          <w:lang w:val="en-US"/>
        </w:rPr>
      </w:pPr>
      <w:r>
        <w:rPr>
          <w:b/>
          <w:lang w:val="en-US"/>
        </w:rPr>
        <w:tab/>
      </w:r>
      <w:r w:rsidR="009D01B9" w:rsidRPr="00525943">
        <w:rPr>
          <w:lang w:val="en-US"/>
        </w:rPr>
        <w:t>В края на периода на изпълнение на договора, Изпълнителят трябва да изготви и предаде окончателен доклад, включващ самооценка на общото изпълнение на поръчката и съдържащ минимум следната информация:</w:t>
      </w:r>
    </w:p>
    <w:p w:rsidR="009D01B9" w:rsidRPr="00525943" w:rsidRDefault="009D01B9" w:rsidP="004A7F5F">
      <w:pPr>
        <w:tabs>
          <w:tab w:val="left" w:pos="0"/>
        </w:tabs>
        <w:ind w:right="79" w:firstLine="1080"/>
        <w:jc w:val="both"/>
        <w:rPr>
          <w:lang w:val="en-US"/>
        </w:rPr>
      </w:pPr>
      <w:r w:rsidRPr="00525943">
        <w:rPr>
          <w:lang w:val="en-US"/>
        </w:rPr>
        <w:t>•</w:t>
      </w:r>
      <w:r w:rsidRPr="00525943">
        <w:rPr>
          <w:lang w:val="en-US"/>
        </w:rPr>
        <w:tab/>
        <w:t>Описание на всички дейности, осъществени при изпълнението;</w:t>
      </w:r>
    </w:p>
    <w:p w:rsidR="009D01B9" w:rsidRPr="00525943" w:rsidRDefault="009D01B9" w:rsidP="004A7F5F">
      <w:pPr>
        <w:tabs>
          <w:tab w:val="left" w:pos="0"/>
        </w:tabs>
        <w:ind w:right="79" w:firstLine="1080"/>
        <w:jc w:val="both"/>
        <w:rPr>
          <w:lang w:val="en-US"/>
        </w:rPr>
      </w:pPr>
      <w:r w:rsidRPr="00525943">
        <w:rPr>
          <w:lang w:val="en-US"/>
        </w:rPr>
        <w:t>•</w:t>
      </w:r>
      <w:r w:rsidRPr="00525943">
        <w:rPr>
          <w:lang w:val="en-US"/>
        </w:rPr>
        <w:tab/>
        <w:t>Постигнати резултати;</w:t>
      </w:r>
    </w:p>
    <w:p w:rsidR="009D01B9" w:rsidRPr="00525943" w:rsidRDefault="009D01B9" w:rsidP="004A7F5F">
      <w:pPr>
        <w:tabs>
          <w:tab w:val="left" w:pos="0"/>
        </w:tabs>
        <w:ind w:right="79" w:firstLine="1080"/>
        <w:jc w:val="both"/>
        <w:rPr>
          <w:lang w:val="en-US"/>
        </w:rPr>
      </w:pPr>
      <w:r w:rsidRPr="00525943">
        <w:rPr>
          <w:lang w:val="en-US"/>
        </w:rPr>
        <w:t>•</w:t>
      </w:r>
      <w:r w:rsidRPr="00525943">
        <w:rPr>
          <w:lang w:val="en-US"/>
        </w:rPr>
        <w:tab/>
        <w:t>Срещнати проблеми;</w:t>
      </w:r>
    </w:p>
    <w:p w:rsidR="009D01B9" w:rsidRPr="00525943" w:rsidRDefault="009D01B9" w:rsidP="004A7F5F">
      <w:pPr>
        <w:tabs>
          <w:tab w:val="left" w:pos="0"/>
        </w:tabs>
        <w:ind w:right="79" w:firstLine="1080"/>
        <w:jc w:val="both"/>
        <w:rPr>
          <w:lang w:val="en-US"/>
        </w:rPr>
      </w:pPr>
      <w:r w:rsidRPr="00525943">
        <w:rPr>
          <w:lang w:val="en-US"/>
        </w:rPr>
        <w:t>•</w:t>
      </w:r>
      <w:r w:rsidRPr="00525943">
        <w:rPr>
          <w:lang w:val="en-US"/>
        </w:rPr>
        <w:tab/>
        <w:t>Изводи, препоръки и бъдещи възможности.</w:t>
      </w:r>
    </w:p>
    <w:p w:rsidR="009D01B9" w:rsidRDefault="00525943" w:rsidP="009D01B9">
      <w:pPr>
        <w:tabs>
          <w:tab w:val="left" w:pos="0"/>
        </w:tabs>
        <w:ind w:right="79"/>
        <w:jc w:val="both"/>
      </w:pPr>
      <w:r>
        <w:rPr>
          <w:lang w:val="en-US"/>
        </w:rPr>
        <w:tab/>
      </w:r>
      <w:r w:rsidR="009D01B9" w:rsidRPr="00525943">
        <w:rPr>
          <w:lang w:val="en-US"/>
        </w:rPr>
        <w:t xml:space="preserve">Окончателният доклад трябва да съдържа като приложения окончателни версии на документите изготвени в изпълнение на поръчката. </w:t>
      </w:r>
      <w:r w:rsidR="009D01B9" w:rsidRPr="004A7F5F">
        <w:rPr>
          <w:lang w:val="en-US"/>
        </w:rPr>
        <w:t>В десет (10) дневен срок от предаване на доклада, Възложителят трябва да го разгледа за одобрение и ако е необходимо да го върне на Изпълнителя с коментари. Изпълнителят следва да коригира доклада и предаде окончателна версия в срок от пет (5) работни дни след получаване на коментарите от Възложителя.</w:t>
      </w:r>
    </w:p>
    <w:p w:rsidR="00FB75A2" w:rsidRPr="00FB75A2" w:rsidRDefault="00FB75A2" w:rsidP="009D01B9">
      <w:pPr>
        <w:tabs>
          <w:tab w:val="left" w:pos="0"/>
        </w:tabs>
        <w:ind w:right="79"/>
        <w:jc w:val="both"/>
      </w:pPr>
    </w:p>
    <w:p w:rsidR="00C2349E" w:rsidRPr="005330F9" w:rsidRDefault="004A7F5F" w:rsidP="009D01B9">
      <w:pPr>
        <w:tabs>
          <w:tab w:val="left" w:pos="0"/>
        </w:tabs>
        <w:ind w:right="79"/>
        <w:jc w:val="both"/>
        <w:rPr>
          <w:b/>
          <w:lang w:val="en-US"/>
        </w:rPr>
      </w:pPr>
      <w:r>
        <w:rPr>
          <w:b/>
          <w:lang w:val="en-US"/>
        </w:rPr>
        <w:t>4</w:t>
      </w:r>
      <w:r w:rsidR="00C2349E" w:rsidRPr="005330F9">
        <w:rPr>
          <w:b/>
          <w:lang w:val="en-US"/>
        </w:rPr>
        <w:t>.1.2.4 Доклад</w:t>
      </w:r>
      <w:r w:rsidR="00FB75A2" w:rsidRPr="005330F9">
        <w:rPr>
          <w:b/>
        </w:rPr>
        <w:t>и</w:t>
      </w:r>
      <w:r w:rsidR="00FB75A2" w:rsidRPr="005330F9">
        <w:rPr>
          <w:b/>
          <w:lang w:val="en-US"/>
        </w:rPr>
        <w:t xml:space="preserve"> </w:t>
      </w:r>
      <w:r w:rsidR="00FB75A2" w:rsidRPr="005330F9">
        <w:rPr>
          <w:b/>
        </w:rPr>
        <w:t>за</w:t>
      </w:r>
      <w:r w:rsidR="00FB75A2" w:rsidRPr="005330F9">
        <w:rPr>
          <w:b/>
          <w:lang w:val="en-US"/>
        </w:rPr>
        <w:t xml:space="preserve"> гаранционна</w:t>
      </w:r>
      <w:r w:rsidR="00C2349E" w:rsidRPr="005330F9">
        <w:rPr>
          <w:b/>
          <w:lang w:val="en-US"/>
        </w:rPr>
        <w:t xml:space="preserve"> поддръжка</w:t>
      </w:r>
    </w:p>
    <w:p w:rsidR="00FB75A2" w:rsidRPr="00FB75A2" w:rsidRDefault="00FB75A2" w:rsidP="001913EC">
      <w:pPr>
        <w:ind w:firstLine="709"/>
        <w:jc w:val="both"/>
        <w:rPr>
          <w:lang w:eastAsia="en-US"/>
        </w:rPr>
      </w:pPr>
      <w:r w:rsidRPr="005330F9">
        <w:rPr>
          <w:lang w:eastAsia="en-US"/>
        </w:rPr>
        <w:t>Изпълнителят трябва да изготвя доклади за гаранционна поддръжка на всеки три месеца и в края на гаранционния период. Доклад</w:t>
      </w:r>
      <w:r w:rsidR="00055E26">
        <w:rPr>
          <w:lang w:eastAsia="en-US"/>
        </w:rPr>
        <w:t>ите</w:t>
      </w:r>
      <w:r w:rsidRPr="005330F9">
        <w:rPr>
          <w:lang w:eastAsia="en-US"/>
        </w:rPr>
        <w:t xml:space="preserve"> се предава</w:t>
      </w:r>
      <w:r w:rsidR="00055E26">
        <w:rPr>
          <w:lang w:eastAsia="en-US"/>
        </w:rPr>
        <w:t>т</w:t>
      </w:r>
      <w:r w:rsidRPr="005330F9">
        <w:rPr>
          <w:lang w:eastAsia="en-US"/>
        </w:rPr>
        <w:t xml:space="preserve"> заедно с актуализиран</w:t>
      </w:r>
      <w:r w:rsidR="004A7F5F">
        <w:rPr>
          <w:lang w:eastAsia="en-US"/>
        </w:rPr>
        <w:t xml:space="preserve">а версия на отчетните продукти, ако е приложимо. </w:t>
      </w:r>
      <w:r w:rsidRPr="005330F9">
        <w:rPr>
          <w:lang w:eastAsia="en-US"/>
        </w:rPr>
        <w:t>Докладите трябва да съдържат:</w:t>
      </w:r>
    </w:p>
    <w:p w:rsidR="00FB75A2" w:rsidRPr="004A7F5F" w:rsidRDefault="00FB75A2" w:rsidP="004A7F5F">
      <w:pPr>
        <w:pStyle w:val="ListParagraph"/>
        <w:numPr>
          <w:ilvl w:val="0"/>
          <w:numId w:val="160"/>
        </w:numPr>
        <w:ind w:left="0" w:firstLine="1170"/>
        <w:jc w:val="both"/>
        <w:rPr>
          <w:rFonts w:ascii="Times New Roman" w:hAnsi="Times New Roman"/>
          <w:sz w:val="24"/>
          <w:szCs w:val="24"/>
          <w:lang w:eastAsia="en-US"/>
        </w:rPr>
      </w:pPr>
      <w:r w:rsidRPr="004A7F5F">
        <w:rPr>
          <w:rFonts w:ascii="Times New Roman" w:hAnsi="Times New Roman"/>
          <w:sz w:val="24"/>
          <w:szCs w:val="24"/>
          <w:lang w:eastAsia="en-US"/>
        </w:rPr>
        <w:t>Описание на извършената работа;</w:t>
      </w:r>
    </w:p>
    <w:p w:rsidR="00FB75A2" w:rsidRPr="004A7F5F" w:rsidRDefault="00FB75A2" w:rsidP="004A7F5F">
      <w:pPr>
        <w:pStyle w:val="ListParagraph"/>
        <w:numPr>
          <w:ilvl w:val="0"/>
          <w:numId w:val="160"/>
        </w:numPr>
        <w:ind w:left="0" w:firstLine="1170"/>
        <w:jc w:val="both"/>
        <w:rPr>
          <w:rFonts w:ascii="Times New Roman" w:hAnsi="Times New Roman"/>
          <w:sz w:val="24"/>
          <w:szCs w:val="24"/>
          <w:lang w:eastAsia="en-US"/>
        </w:rPr>
      </w:pPr>
      <w:r w:rsidRPr="004A7F5F">
        <w:rPr>
          <w:rFonts w:ascii="Times New Roman" w:hAnsi="Times New Roman"/>
          <w:sz w:val="24"/>
          <w:szCs w:val="24"/>
          <w:lang w:eastAsia="en-US"/>
        </w:rPr>
        <w:t>Възникнали проблеми и предприети мерки за преодоляването им;</w:t>
      </w:r>
    </w:p>
    <w:p w:rsidR="00FB75A2" w:rsidRPr="004A7F5F" w:rsidRDefault="00FB75A2" w:rsidP="004A7F5F">
      <w:pPr>
        <w:pStyle w:val="ListParagraph"/>
        <w:numPr>
          <w:ilvl w:val="0"/>
          <w:numId w:val="160"/>
        </w:numPr>
        <w:ind w:left="0" w:firstLine="1170"/>
        <w:jc w:val="both"/>
        <w:rPr>
          <w:rFonts w:ascii="Times New Roman" w:hAnsi="Times New Roman"/>
          <w:sz w:val="24"/>
          <w:szCs w:val="24"/>
          <w:lang w:eastAsia="en-US"/>
        </w:rPr>
      </w:pPr>
      <w:r w:rsidRPr="004A7F5F">
        <w:rPr>
          <w:rFonts w:ascii="Times New Roman" w:hAnsi="Times New Roman"/>
          <w:sz w:val="24"/>
          <w:szCs w:val="24"/>
          <w:lang w:eastAsia="en-US"/>
        </w:rPr>
        <w:t>Идентифицирани рискове и предприети мерки;</w:t>
      </w:r>
    </w:p>
    <w:p w:rsidR="00525943" w:rsidRPr="00186CE7" w:rsidRDefault="00FB75A2" w:rsidP="00186CE7">
      <w:pPr>
        <w:pStyle w:val="ListParagraph"/>
        <w:numPr>
          <w:ilvl w:val="0"/>
          <w:numId w:val="160"/>
        </w:numPr>
        <w:ind w:left="0" w:firstLine="1170"/>
        <w:jc w:val="both"/>
        <w:rPr>
          <w:rFonts w:ascii="Times New Roman" w:hAnsi="Times New Roman"/>
          <w:sz w:val="24"/>
          <w:szCs w:val="24"/>
          <w:lang w:eastAsia="en-US"/>
        </w:rPr>
      </w:pPr>
      <w:r w:rsidRPr="004A7F5F">
        <w:rPr>
          <w:rFonts w:ascii="Times New Roman" w:hAnsi="Times New Roman"/>
          <w:sz w:val="24"/>
          <w:szCs w:val="24"/>
          <w:lang w:eastAsia="en-US"/>
        </w:rPr>
        <w:t>Действия по информация и публичност.</w:t>
      </w:r>
    </w:p>
    <w:p w:rsidR="009D01B9" w:rsidRPr="004A7F5F" w:rsidRDefault="004A7F5F" w:rsidP="004A7F5F">
      <w:pPr>
        <w:tabs>
          <w:tab w:val="left" w:pos="0"/>
        </w:tabs>
        <w:spacing w:after="120"/>
        <w:ind w:right="72"/>
        <w:jc w:val="both"/>
        <w:rPr>
          <w:b/>
          <w:lang w:val="en-US"/>
        </w:rPr>
      </w:pPr>
      <w:r w:rsidRPr="004A7F5F">
        <w:rPr>
          <w:b/>
          <w:lang w:val="en-US"/>
        </w:rPr>
        <w:t>4</w:t>
      </w:r>
      <w:r w:rsidR="006B774B" w:rsidRPr="004A7F5F">
        <w:rPr>
          <w:b/>
          <w:lang w:val="en-US"/>
        </w:rPr>
        <w:t>.1.2.</w:t>
      </w:r>
      <w:r w:rsidR="006B774B" w:rsidRPr="004A7F5F">
        <w:rPr>
          <w:b/>
        </w:rPr>
        <w:t>5</w:t>
      </w:r>
      <w:r w:rsidR="009D01B9" w:rsidRPr="004A7F5F">
        <w:rPr>
          <w:b/>
          <w:lang w:val="en-US"/>
        </w:rPr>
        <w:t xml:space="preserve"> Приемо-предавателни протоколи</w:t>
      </w:r>
    </w:p>
    <w:p w:rsidR="009D01B9" w:rsidRPr="004A7F5F" w:rsidRDefault="00525943" w:rsidP="004A7F5F">
      <w:pPr>
        <w:tabs>
          <w:tab w:val="left" w:pos="0"/>
        </w:tabs>
        <w:spacing w:after="120"/>
        <w:ind w:right="72"/>
        <w:jc w:val="both"/>
        <w:rPr>
          <w:lang w:val="en-US"/>
        </w:rPr>
      </w:pPr>
      <w:r w:rsidRPr="004A7F5F">
        <w:rPr>
          <w:b/>
          <w:lang w:val="en-US"/>
        </w:rPr>
        <w:tab/>
      </w:r>
      <w:r w:rsidR="009D01B9" w:rsidRPr="004A7F5F">
        <w:rPr>
          <w:lang w:val="en-US"/>
        </w:rPr>
        <w:t>Изпълнението на всеки етап</w:t>
      </w:r>
      <w:r w:rsidR="00ED726F" w:rsidRPr="004A7F5F">
        <w:t>/фаза</w:t>
      </w:r>
      <w:r w:rsidR="009D01B9" w:rsidRPr="004A7F5F">
        <w:rPr>
          <w:lang w:val="en-US"/>
        </w:rPr>
        <w:t xml:space="preserve"> от настоящата поръчка се предава от Изпълнителя и приема от Възложителя чрез двустранно подписани приемо-предавателни протоколи.</w:t>
      </w:r>
    </w:p>
    <w:p w:rsidR="00525943" w:rsidRPr="00186CE7" w:rsidRDefault="00525943" w:rsidP="00186CE7">
      <w:pPr>
        <w:tabs>
          <w:tab w:val="left" w:pos="0"/>
        </w:tabs>
        <w:spacing w:after="120"/>
        <w:ind w:right="72"/>
        <w:jc w:val="both"/>
        <w:rPr>
          <w:lang w:val="en-US"/>
        </w:rPr>
      </w:pPr>
      <w:r w:rsidRPr="004A7F5F">
        <w:rPr>
          <w:lang w:val="en-US"/>
        </w:rPr>
        <w:lastRenderedPageBreak/>
        <w:tab/>
      </w:r>
      <w:r w:rsidR="009D01B9" w:rsidRPr="004A7F5F">
        <w:rPr>
          <w:lang w:val="en-US"/>
        </w:rPr>
        <w:t>Следващ етап/фаза на проекта не може да започне, докато всички елементи на предишния етап/фаза не бъдат приети от Възложителя. Окончателното приемане на изпълнението се удостоверява чрез подписване на двустранен окончателен приемо-предавателен протокол след приключване</w:t>
      </w:r>
      <w:r w:rsidR="00186CE7">
        <w:rPr>
          <w:lang w:val="en-US"/>
        </w:rPr>
        <w:t xml:space="preserve"> на всички предвидени дейности.</w:t>
      </w:r>
    </w:p>
    <w:p w:rsidR="009D01B9" w:rsidRPr="009D01B9" w:rsidRDefault="004A7F5F" w:rsidP="004A7F5F">
      <w:pPr>
        <w:tabs>
          <w:tab w:val="left" w:pos="0"/>
        </w:tabs>
        <w:spacing w:after="120"/>
        <w:ind w:right="72"/>
        <w:jc w:val="both"/>
        <w:rPr>
          <w:b/>
          <w:lang w:val="en-US"/>
        </w:rPr>
      </w:pPr>
      <w:r>
        <w:rPr>
          <w:b/>
          <w:lang w:val="en-US"/>
        </w:rPr>
        <w:t>4</w:t>
      </w:r>
      <w:r w:rsidR="006B774B">
        <w:rPr>
          <w:b/>
          <w:lang w:val="en-US"/>
        </w:rPr>
        <w:t>.1.2.</w:t>
      </w:r>
      <w:r w:rsidR="006B774B">
        <w:rPr>
          <w:b/>
        </w:rPr>
        <w:t>6</w:t>
      </w:r>
      <w:r w:rsidR="009D01B9" w:rsidRPr="009D01B9">
        <w:rPr>
          <w:b/>
          <w:lang w:val="en-US"/>
        </w:rPr>
        <w:t>. Техническа документация</w:t>
      </w:r>
    </w:p>
    <w:p w:rsidR="00115CC7" w:rsidRPr="00525943" w:rsidRDefault="00525943" w:rsidP="004A7F5F">
      <w:pPr>
        <w:tabs>
          <w:tab w:val="left" w:pos="0"/>
        </w:tabs>
        <w:spacing w:after="120"/>
        <w:ind w:right="72"/>
        <w:jc w:val="both"/>
        <w:rPr>
          <w:lang w:val="en-US"/>
        </w:rPr>
      </w:pPr>
      <w:r>
        <w:rPr>
          <w:b/>
          <w:lang w:val="en-US"/>
        </w:rPr>
        <w:tab/>
      </w:r>
      <w:r w:rsidR="009D01B9" w:rsidRPr="00525943">
        <w:rPr>
          <w:lang w:val="en-US"/>
        </w:rPr>
        <w:t>Актуална версия на цялата документация се предава на Възложителя с окончателния доклад за изпълнение на договора. В документацията следва да бъдат обхванати и изискванията за поддържане и всекидневна работа със системата.</w:t>
      </w:r>
    </w:p>
    <w:p w:rsidR="009D01B9" w:rsidRPr="00525943" w:rsidRDefault="00525943" w:rsidP="004A7F5F">
      <w:pPr>
        <w:tabs>
          <w:tab w:val="left" w:pos="0"/>
        </w:tabs>
        <w:spacing w:after="120"/>
        <w:ind w:right="72"/>
        <w:jc w:val="both"/>
        <w:rPr>
          <w:lang w:val="en-US"/>
        </w:rPr>
      </w:pPr>
      <w:r>
        <w:rPr>
          <w:lang w:val="en-US"/>
        </w:rPr>
        <w:tab/>
      </w:r>
      <w:r w:rsidR="009D01B9" w:rsidRPr="00525943">
        <w:rPr>
          <w:lang w:val="en-US"/>
        </w:rPr>
        <w:t>Представянето на посочените по-горе доклади, не освобождава потенциалния изпълнител да представя и дефинираните в проекта на договор документи, съдържащи резултатите от изпълнението на дейностите, включени в предмета на поръчката.</w:t>
      </w:r>
    </w:p>
    <w:p w:rsidR="009D701C" w:rsidRPr="00240220" w:rsidRDefault="009D701C" w:rsidP="005330F9">
      <w:pPr>
        <w:tabs>
          <w:tab w:val="left" w:pos="0"/>
        </w:tabs>
        <w:spacing w:before="120"/>
        <w:ind w:right="79"/>
        <w:jc w:val="both"/>
        <w:rPr>
          <w:b/>
        </w:rPr>
      </w:pPr>
    </w:p>
    <w:p w:rsidR="009D01B9" w:rsidRPr="009D01B9" w:rsidRDefault="00115CC7" w:rsidP="004334C7">
      <w:pPr>
        <w:tabs>
          <w:tab w:val="left" w:pos="0"/>
        </w:tabs>
        <w:ind w:right="72"/>
        <w:jc w:val="both"/>
        <w:outlineLvl w:val="1"/>
        <w:rPr>
          <w:b/>
          <w:lang w:val="en-US"/>
        </w:rPr>
      </w:pPr>
      <w:r>
        <w:rPr>
          <w:b/>
          <w:lang w:val="en-US"/>
        </w:rPr>
        <w:t>4</w:t>
      </w:r>
      <w:r w:rsidR="009D01B9" w:rsidRPr="009D01B9">
        <w:rPr>
          <w:b/>
          <w:lang w:val="en-US"/>
        </w:rPr>
        <w:t xml:space="preserve">.2 </w:t>
      </w:r>
      <w:r w:rsidR="00EC73A3">
        <w:rPr>
          <w:b/>
        </w:rPr>
        <w:t>Методика</w:t>
      </w:r>
      <w:r w:rsidR="00EC73A3" w:rsidRPr="009D01B9">
        <w:rPr>
          <w:b/>
          <w:lang w:val="en-US"/>
        </w:rPr>
        <w:t xml:space="preserve"> </w:t>
      </w:r>
      <w:r w:rsidR="009D01B9" w:rsidRPr="009D01B9">
        <w:rPr>
          <w:b/>
          <w:lang w:val="en-US"/>
        </w:rPr>
        <w:t>за софтуерна разработка</w:t>
      </w:r>
    </w:p>
    <w:p w:rsidR="004334C7" w:rsidRDefault="00525943" w:rsidP="005330F9">
      <w:pPr>
        <w:tabs>
          <w:tab w:val="left" w:pos="0"/>
        </w:tabs>
        <w:spacing w:before="60"/>
        <w:ind w:right="79"/>
        <w:jc w:val="both"/>
        <w:rPr>
          <w:lang w:val="en-US"/>
        </w:rPr>
      </w:pPr>
      <w:r>
        <w:rPr>
          <w:b/>
          <w:lang w:val="en-US"/>
        </w:rPr>
        <w:tab/>
      </w:r>
      <w:r w:rsidR="00EC73A3" w:rsidRPr="004334C7">
        <w:rPr>
          <w:b/>
          <w:i/>
          <w:lang w:val="en-US"/>
        </w:rPr>
        <w:t>Конкретн</w:t>
      </w:r>
      <w:r w:rsidR="00EC73A3">
        <w:rPr>
          <w:b/>
          <w:i/>
        </w:rPr>
        <w:t>ата</w:t>
      </w:r>
      <w:r w:rsidR="00EC73A3" w:rsidRPr="004334C7">
        <w:rPr>
          <w:b/>
          <w:i/>
          <w:lang w:val="en-US"/>
        </w:rPr>
        <w:t xml:space="preserve"> </w:t>
      </w:r>
      <w:r w:rsidR="00EC73A3">
        <w:rPr>
          <w:b/>
          <w:i/>
        </w:rPr>
        <w:t>методика</w:t>
      </w:r>
      <w:r w:rsidR="00EC73A3" w:rsidRPr="004334C7">
        <w:rPr>
          <w:b/>
          <w:i/>
          <w:lang w:val="en-US"/>
        </w:rPr>
        <w:t xml:space="preserve"> </w:t>
      </w:r>
      <w:r w:rsidR="009D01B9" w:rsidRPr="004334C7">
        <w:rPr>
          <w:b/>
          <w:i/>
          <w:lang w:val="en-US"/>
        </w:rPr>
        <w:t xml:space="preserve">за изпълнение </w:t>
      </w:r>
      <w:r w:rsidR="00115CC7">
        <w:rPr>
          <w:b/>
          <w:i/>
        </w:rPr>
        <w:t>за</w:t>
      </w:r>
      <w:r w:rsidR="009D01B9" w:rsidRPr="004334C7">
        <w:rPr>
          <w:b/>
          <w:i/>
          <w:lang w:val="en-US"/>
        </w:rPr>
        <w:t xml:space="preserve"> софтуерната разработка е предмет на техническото предложение на участника.</w:t>
      </w:r>
      <w:r w:rsidR="009D01B9" w:rsidRPr="00525943">
        <w:rPr>
          <w:lang w:val="en-US"/>
        </w:rPr>
        <w:t xml:space="preserve"> </w:t>
      </w:r>
    </w:p>
    <w:p w:rsidR="004334C7" w:rsidRPr="004334C7" w:rsidRDefault="004334C7" w:rsidP="00E9325D">
      <w:pPr>
        <w:tabs>
          <w:tab w:val="left" w:pos="0"/>
        </w:tabs>
        <w:spacing w:before="60"/>
        <w:ind w:right="79"/>
        <w:jc w:val="both"/>
        <w:rPr>
          <w:lang w:val="en-US"/>
        </w:rPr>
      </w:pPr>
      <w:r>
        <w:rPr>
          <w:lang w:val="en-US"/>
        </w:rPr>
        <w:tab/>
      </w:r>
      <w:r w:rsidRPr="004334C7">
        <w:rPr>
          <w:lang w:val="en-US"/>
        </w:rPr>
        <w:t xml:space="preserve">Участникът </w:t>
      </w:r>
      <w:r w:rsidRPr="004334C7">
        <w:t>в</w:t>
      </w:r>
      <w:r w:rsidRPr="004334C7">
        <w:rPr>
          <w:lang w:val="en-US"/>
        </w:rPr>
        <w:t xml:space="preserve"> настоящата обществена поръчка трябва да използва утвърдена методика за софтуерна разработка и да я опише в техническото си предложение. Могат да се използват методологии за управление на софтуерни проекти като например PMP, MSF, ITIL, Prince2, RUP, Agilе/Scrum или еквивалентни. </w:t>
      </w:r>
    </w:p>
    <w:p w:rsidR="004334C7" w:rsidRPr="004334C7" w:rsidRDefault="004334C7" w:rsidP="00686B62">
      <w:pPr>
        <w:tabs>
          <w:tab w:val="left" w:pos="0"/>
        </w:tabs>
        <w:spacing w:before="120"/>
        <w:ind w:right="74"/>
        <w:jc w:val="both"/>
        <w:rPr>
          <w:lang w:val="en-US"/>
        </w:rPr>
      </w:pPr>
      <w:r w:rsidRPr="004334C7">
        <w:rPr>
          <w:lang w:val="en-US"/>
        </w:rPr>
        <w:tab/>
      </w:r>
      <w:r w:rsidR="00EC73A3">
        <w:t>Методиката</w:t>
      </w:r>
      <w:r w:rsidR="00EC73A3" w:rsidRPr="004334C7">
        <w:rPr>
          <w:lang w:val="en-US"/>
        </w:rPr>
        <w:t xml:space="preserve"> </w:t>
      </w:r>
      <w:r w:rsidRPr="004334C7">
        <w:t>за</w:t>
      </w:r>
      <w:r w:rsidRPr="004334C7">
        <w:rPr>
          <w:lang w:val="en-US"/>
        </w:rPr>
        <w:t xml:space="preserve"> разработка трябва да отговаря на следните изисквания:</w:t>
      </w:r>
    </w:p>
    <w:p w:rsidR="004334C7" w:rsidRPr="004334C7" w:rsidRDefault="004334C7" w:rsidP="00115CC7">
      <w:pPr>
        <w:tabs>
          <w:tab w:val="left" w:pos="0"/>
        </w:tabs>
        <w:ind w:right="79" w:firstLine="990"/>
        <w:jc w:val="both"/>
        <w:rPr>
          <w:lang w:val="en-US"/>
        </w:rPr>
      </w:pPr>
      <w:r w:rsidRPr="004334C7">
        <w:rPr>
          <w:lang w:val="en-US"/>
        </w:rPr>
        <w:t>•</w:t>
      </w:r>
      <w:r w:rsidRPr="004334C7">
        <w:rPr>
          <w:lang w:val="en-US"/>
        </w:rPr>
        <w:tab/>
        <w:t xml:space="preserve">итеративен </w:t>
      </w:r>
      <w:r w:rsidRPr="00A57595">
        <w:rPr>
          <w:lang w:val="en-US"/>
        </w:rPr>
        <w:t>подход</w:t>
      </w:r>
      <w:r w:rsidRPr="004334C7">
        <w:rPr>
          <w:lang w:val="en-US"/>
        </w:rPr>
        <w:t xml:space="preserve"> на разработка, позволяващ поетапно програмиране и съответно преглед на софтуерния код на определени етапи, а не в края на целия процес на софтуерна разработка;</w:t>
      </w:r>
    </w:p>
    <w:p w:rsidR="004334C7" w:rsidRPr="004334C7" w:rsidRDefault="004334C7" w:rsidP="00115CC7">
      <w:pPr>
        <w:tabs>
          <w:tab w:val="left" w:pos="0"/>
        </w:tabs>
        <w:ind w:right="79" w:firstLine="990"/>
        <w:jc w:val="both"/>
        <w:rPr>
          <w:lang w:val="en-US"/>
        </w:rPr>
      </w:pPr>
      <w:r w:rsidRPr="004334C7">
        <w:rPr>
          <w:lang w:val="en-US"/>
        </w:rPr>
        <w:t>•</w:t>
      </w:r>
      <w:r w:rsidRPr="004334C7">
        <w:rPr>
          <w:lang w:val="en-US"/>
        </w:rPr>
        <w:tab/>
      </w:r>
      <w:r w:rsidR="00F55170">
        <w:t>етапи/</w:t>
      </w:r>
      <w:r w:rsidRPr="004334C7">
        <w:rPr>
          <w:lang w:val="en-US"/>
        </w:rPr>
        <w:t>фази на жизнен цикъл /например анализ, проектиране, разработка и внедряване/;</w:t>
      </w:r>
    </w:p>
    <w:p w:rsidR="004334C7" w:rsidRPr="004334C7" w:rsidRDefault="004334C7" w:rsidP="00115CC7">
      <w:pPr>
        <w:tabs>
          <w:tab w:val="left" w:pos="0"/>
        </w:tabs>
        <w:ind w:right="79" w:firstLine="990"/>
        <w:jc w:val="both"/>
        <w:rPr>
          <w:lang w:val="en-US"/>
        </w:rPr>
      </w:pPr>
      <w:r w:rsidRPr="004334C7">
        <w:rPr>
          <w:lang w:val="en-US"/>
        </w:rPr>
        <w:t>•</w:t>
      </w:r>
      <w:r w:rsidRPr="004334C7">
        <w:rPr>
          <w:lang w:val="en-US"/>
        </w:rPr>
        <w:tab/>
        <w:t>тестване на софтуера през целия процес на софтуерна разработка.</w:t>
      </w:r>
    </w:p>
    <w:p w:rsidR="009D01B9" w:rsidRPr="004334C7" w:rsidRDefault="004334C7" w:rsidP="00686B62">
      <w:pPr>
        <w:tabs>
          <w:tab w:val="left" w:pos="0"/>
        </w:tabs>
        <w:spacing w:before="120"/>
        <w:ind w:right="79"/>
        <w:jc w:val="both"/>
        <w:rPr>
          <w:lang w:val="en-US"/>
        </w:rPr>
      </w:pPr>
      <w:r>
        <w:rPr>
          <w:lang w:val="en-US"/>
        </w:rPr>
        <w:tab/>
      </w:r>
      <w:r w:rsidR="00EC73A3">
        <w:t>Методиката</w:t>
      </w:r>
      <w:r w:rsidR="00EC73A3" w:rsidRPr="004334C7">
        <w:rPr>
          <w:lang w:val="en-US"/>
        </w:rPr>
        <w:t xml:space="preserve"> </w:t>
      </w:r>
      <w:r w:rsidR="009D01B9" w:rsidRPr="004334C7">
        <w:rPr>
          <w:lang w:val="en-US"/>
        </w:rPr>
        <w:t>за софтуерна разработка трябва да обхваща всички етапи</w:t>
      </w:r>
      <w:r w:rsidR="00F55170">
        <w:t>/фази</w:t>
      </w:r>
      <w:r w:rsidR="009D01B9" w:rsidRPr="004334C7">
        <w:rPr>
          <w:lang w:val="en-US"/>
        </w:rPr>
        <w:t xml:space="preserve"> от жизнения цикъл на информационните системи, като детайлно трябва да бъдат описани дейностите за изпълнение на поръчката, както и всички междинни резултати и да включва като минимум следните етапи</w:t>
      </w:r>
      <w:r w:rsidR="00F55170">
        <w:t>/фази</w:t>
      </w:r>
      <w:r w:rsidR="009D01B9" w:rsidRPr="004334C7">
        <w:rPr>
          <w:lang w:val="en-US"/>
        </w:rPr>
        <w:t>:</w:t>
      </w:r>
    </w:p>
    <w:p w:rsidR="009D01B9" w:rsidRPr="009D01B9" w:rsidRDefault="00115CC7" w:rsidP="00241912">
      <w:pPr>
        <w:tabs>
          <w:tab w:val="left" w:pos="0"/>
        </w:tabs>
        <w:spacing w:before="120"/>
        <w:ind w:right="74"/>
        <w:jc w:val="both"/>
        <w:outlineLvl w:val="2"/>
        <w:rPr>
          <w:b/>
          <w:lang w:val="en-US"/>
        </w:rPr>
      </w:pPr>
      <w:r>
        <w:rPr>
          <w:b/>
          <w:lang w:val="en-US"/>
        </w:rPr>
        <w:t>4</w:t>
      </w:r>
      <w:r w:rsidR="009D01B9" w:rsidRPr="009D01B9">
        <w:rPr>
          <w:b/>
          <w:lang w:val="en-US"/>
        </w:rPr>
        <w:t>.2.1 Проектиране</w:t>
      </w:r>
    </w:p>
    <w:p w:rsidR="009D01B9" w:rsidRPr="00525943" w:rsidRDefault="00525943" w:rsidP="009D01B9">
      <w:pPr>
        <w:tabs>
          <w:tab w:val="left" w:pos="0"/>
        </w:tabs>
        <w:ind w:right="79"/>
        <w:jc w:val="both"/>
        <w:rPr>
          <w:lang w:val="en-US"/>
        </w:rPr>
      </w:pPr>
      <w:r>
        <w:rPr>
          <w:b/>
          <w:lang w:val="en-US"/>
        </w:rPr>
        <w:tab/>
      </w:r>
      <w:r w:rsidR="009D01B9" w:rsidRPr="00525943">
        <w:rPr>
          <w:lang w:val="en-US"/>
        </w:rPr>
        <w:t>По време на етап</w:t>
      </w:r>
      <w:r w:rsidR="000B03C1">
        <w:rPr>
          <w:lang w:val="en-US"/>
        </w:rPr>
        <w:t>/</w:t>
      </w:r>
      <w:r w:rsidR="000B03C1">
        <w:t>фаза</w:t>
      </w:r>
      <w:r w:rsidR="009D01B9" w:rsidRPr="00525943">
        <w:rPr>
          <w:lang w:val="en-US"/>
        </w:rPr>
        <w:t xml:space="preserve"> </w:t>
      </w:r>
      <w:r w:rsidR="000B03C1">
        <w:t>П</w:t>
      </w:r>
      <w:r w:rsidR="009D01B9" w:rsidRPr="00525943">
        <w:rPr>
          <w:lang w:val="en-US"/>
        </w:rPr>
        <w:t xml:space="preserve">роектиране, Изпълнителят трябва да изготви </w:t>
      </w:r>
      <w:r w:rsidR="00317D2B">
        <w:t>Спецификация на изискванията</w:t>
      </w:r>
      <w:r w:rsidR="009D01B9" w:rsidRPr="00525943">
        <w:rPr>
          <w:lang w:val="en-US"/>
        </w:rPr>
        <w:t>, който да включва като минимум следните компоненти:</w:t>
      </w:r>
    </w:p>
    <w:p w:rsidR="009D01B9" w:rsidRPr="00525943" w:rsidRDefault="009D01B9" w:rsidP="00115CC7">
      <w:pPr>
        <w:tabs>
          <w:tab w:val="left" w:pos="0"/>
        </w:tabs>
        <w:ind w:right="79" w:firstLine="1080"/>
        <w:jc w:val="both"/>
        <w:rPr>
          <w:lang w:val="en-US"/>
        </w:rPr>
      </w:pPr>
      <w:r w:rsidRPr="00525943">
        <w:rPr>
          <w:lang w:val="en-US"/>
        </w:rPr>
        <w:t>•</w:t>
      </w:r>
      <w:r w:rsidRPr="00525943">
        <w:rPr>
          <w:lang w:val="en-US"/>
        </w:rPr>
        <w:tab/>
        <w:t>Функционални изисквания към софтуерния продукт;</w:t>
      </w:r>
    </w:p>
    <w:p w:rsidR="009D01B9" w:rsidRPr="00525943" w:rsidRDefault="009D01B9" w:rsidP="00115CC7">
      <w:pPr>
        <w:tabs>
          <w:tab w:val="left" w:pos="0"/>
        </w:tabs>
        <w:ind w:right="79" w:firstLine="1080"/>
        <w:jc w:val="both"/>
        <w:rPr>
          <w:lang w:val="en-US"/>
        </w:rPr>
      </w:pPr>
      <w:r w:rsidRPr="00525943">
        <w:rPr>
          <w:lang w:val="en-US"/>
        </w:rPr>
        <w:t>•</w:t>
      </w:r>
      <w:r w:rsidRPr="00525943">
        <w:rPr>
          <w:lang w:val="en-US"/>
        </w:rPr>
        <w:tab/>
        <w:t>Нефункционални изисквания към софтуерния продукт;</w:t>
      </w:r>
    </w:p>
    <w:p w:rsidR="009D01B9" w:rsidRPr="00525943" w:rsidRDefault="009D01B9" w:rsidP="00115CC7">
      <w:pPr>
        <w:tabs>
          <w:tab w:val="left" w:pos="0"/>
        </w:tabs>
        <w:ind w:right="79" w:firstLine="1080"/>
        <w:jc w:val="both"/>
        <w:rPr>
          <w:lang w:val="en-US"/>
        </w:rPr>
      </w:pPr>
      <w:r w:rsidRPr="00525943">
        <w:rPr>
          <w:lang w:val="en-US"/>
        </w:rPr>
        <w:t>•</w:t>
      </w:r>
      <w:r w:rsidRPr="00525943">
        <w:rPr>
          <w:lang w:val="en-US"/>
        </w:rPr>
        <w:tab/>
        <w:t>Системни изисквания – описания на функциите, услугите и работните ограничения на софтуера;</w:t>
      </w:r>
    </w:p>
    <w:p w:rsidR="009D01B9" w:rsidRPr="00525943" w:rsidRDefault="009D01B9" w:rsidP="00115CC7">
      <w:pPr>
        <w:tabs>
          <w:tab w:val="left" w:pos="0"/>
        </w:tabs>
        <w:ind w:right="79" w:firstLine="1080"/>
        <w:jc w:val="both"/>
        <w:rPr>
          <w:lang w:val="en-US"/>
        </w:rPr>
      </w:pPr>
      <w:r w:rsidRPr="00525943">
        <w:rPr>
          <w:lang w:val="en-US"/>
        </w:rPr>
        <w:t>•</w:t>
      </w:r>
      <w:r w:rsidRPr="00525943">
        <w:rPr>
          <w:lang w:val="en-US"/>
        </w:rPr>
        <w:tab/>
        <w:t>Дефинирани роли на потребителите.</w:t>
      </w:r>
    </w:p>
    <w:p w:rsidR="009D01B9" w:rsidRPr="00525943" w:rsidRDefault="00525943" w:rsidP="00AC7607">
      <w:pPr>
        <w:tabs>
          <w:tab w:val="left" w:pos="0"/>
        </w:tabs>
        <w:spacing w:before="60"/>
        <w:ind w:right="79"/>
        <w:jc w:val="both"/>
        <w:rPr>
          <w:lang w:val="en-US"/>
        </w:rPr>
      </w:pPr>
      <w:r>
        <w:rPr>
          <w:lang w:val="en-US"/>
        </w:rPr>
        <w:tab/>
      </w:r>
      <w:r w:rsidR="009D01B9" w:rsidRPr="00525943">
        <w:rPr>
          <w:lang w:val="en-US"/>
        </w:rPr>
        <w:t>При документирането на изискванията, с цел постигане на яснота и стандартизация на документите, е необходимо да се използва стандартът за описание на бизнес модели UML (Unified Modeling Language) или еквивалентна стандартна и широко призната нотация.</w:t>
      </w:r>
    </w:p>
    <w:p w:rsidR="009D01B9" w:rsidRPr="00525943" w:rsidRDefault="00525943" w:rsidP="00AC7607">
      <w:pPr>
        <w:tabs>
          <w:tab w:val="left" w:pos="0"/>
        </w:tabs>
        <w:spacing w:before="60"/>
        <w:ind w:right="79"/>
        <w:jc w:val="both"/>
        <w:rPr>
          <w:lang w:val="en-US"/>
        </w:rPr>
      </w:pPr>
      <w:r>
        <w:rPr>
          <w:lang w:val="en-US"/>
        </w:rPr>
        <w:lastRenderedPageBreak/>
        <w:tab/>
      </w:r>
      <w:r w:rsidR="009D01B9" w:rsidRPr="00525943">
        <w:rPr>
          <w:lang w:val="en-US"/>
        </w:rPr>
        <w:t>Изготв</w:t>
      </w:r>
      <w:r w:rsidR="00317D2B">
        <w:rPr>
          <w:lang w:val="en-US"/>
        </w:rPr>
        <w:t>ената</w:t>
      </w:r>
      <w:r w:rsidR="009D01B9" w:rsidRPr="00525943">
        <w:rPr>
          <w:lang w:val="en-US"/>
        </w:rPr>
        <w:t xml:space="preserve"> </w:t>
      </w:r>
      <w:r w:rsidR="00317D2B">
        <w:t>Спецификация на изискванията</w:t>
      </w:r>
      <w:r w:rsidR="00317D2B" w:rsidRPr="00525943">
        <w:rPr>
          <w:lang w:val="en-US"/>
        </w:rPr>
        <w:t xml:space="preserve"> </w:t>
      </w:r>
      <w:r w:rsidR="009D01B9" w:rsidRPr="00525943">
        <w:rPr>
          <w:lang w:val="en-US"/>
        </w:rPr>
        <w:t xml:space="preserve">се представя за одобрение на Възложителя. В случай на забележки, корекции или допълнения от страна на Възложителя, </w:t>
      </w:r>
      <w:r w:rsidR="009D01B9" w:rsidRPr="004334C7">
        <w:rPr>
          <w:lang w:val="en-US"/>
        </w:rPr>
        <w:t>Изпълнителят е длъжен да ги отрази в документа в срок не по-късно от десет (10) работни дни.</w:t>
      </w:r>
    </w:p>
    <w:p w:rsidR="009D01B9" w:rsidRPr="009D01B9" w:rsidRDefault="00115CC7" w:rsidP="00241912">
      <w:pPr>
        <w:tabs>
          <w:tab w:val="left" w:pos="0"/>
        </w:tabs>
        <w:spacing w:before="120"/>
        <w:ind w:right="74"/>
        <w:jc w:val="both"/>
        <w:outlineLvl w:val="2"/>
        <w:rPr>
          <w:b/>
          <w:lang w:val="en-US"/>
        </w:rPr>
      </w:pPr>
      <w:r>
        <w:rPr>
          <w:b/>
          <w:lang w:val="en-US"/>
        </w:rPr>
        <w:t>4</w:t>
      </w:r>
      <w:r w:rsidR="009D01B9" w:rsidRPr="009D01B9">
        <w:rPr>
          <w:b/>
          <w:lang w:val="en-US"/>
        </w:rPr>
        <w:t>.2.2 Разработка</w:t>
      </w:r>
    </w:p>
    <w:p w:rsidR="009D01B9" w:rsidRPr="00525943" w:rsidRDefault="00525943" w:rsidP="00B31894">
      <w:pPr>
        <w:tabs>
          <w:tab w:val="left" w:pos="0"/>
        </w:tabs>
        <w:spacing w:before="60"/>
        <w:ind w:right="79"/>
        <w:jc w:val="both"/>
        <w:rPr>
          <w:lang w:val="en-US"/>
        </w:rPr>
      </w:pPr>
      <w:r>
        <w:rPr>
          <w:b/>
          <w:lang w:val="en-US"/>
        </w:rPr>
        <w:tab/>
      </w:r>
      <w:r w:rsidR="009D01B9" w:rsidRPr="00525943">
        <w:rPr>
          <w:lang w:val="en-US"/>
        </w:rPr>
        <w:t xml:space="preserve">Софтуерната разработка трябва да съответства на описаната в техническото предложение на участника методика, както и на архитектурата, утвърдена в </w:t>
      </w:r>
      <w:r w:rsidR="00317D2B">
        <w:t>Спецификацията на изискванията</w:t>
      </w:r>
      <w:r w:rsidR="009D01B9" w:rsidRPr="00525943">
        <w:rPr>
          <w:lang w:val="en-US"/>
        </w:rPr>
        <w:t>. Разработката се реализира чрез техническите средства, предложени в техническото предложение на участника.</w:t>
      </w:r>
    </w:p>
    <w:p w:rsidR="009D01B9" w:rsidRPr="00525943" w:rsidRDefault="00B31894" w:rsidP="00B31894">
      <w:pPr>
        <w:tabs>
          <w:tab w:val="left" w:pos="0"/>
        </w:tabs>
        <w:spacing w:before="60"/>
        <w:ind w:right="79"/>
        <w:jc w:val="both"/>
        <w:rPr>
          <w:lang w:val="en-US"/>
        </w:rPr>
      </w:pPr>
      <w:r>
        <w:tab/>
      </w:r>
      <w:r w:rsidR="009D01B9" w:rsidRPr="00525943">
        <w:rPr>
          <w:lang w:val="en-US"/>
        </w:rPr>
        <w:t>При разработката трябва да се изпълнят следните задачи:</w:t>
      </w:r>
    </w:p>
    <w:p w:rsidR="009D01B9" w:rsidRPr="00525943" w:rsidRDefault="005330F9" w:rsidP="00317D2B">
      <w:pPr>
        <w:tabs>
          <w:tab w:val="left" w:pos="0"/>
        </w:tabs>
        <w:ind w:right="79" w:firstLine="1170"/>
        <w:jc w:val="both"/>
        <w:rPr>
          <w:lang w:val="en-US"/>
        </w:rPr>
      </w:pPr>
      <w:r>
        <w:rPr>
          <w:lang w:val="en-US"/>
        </w:rPr>
        <w:t>•</w:t>
      </w:r>
      <w:r>
        <w:rPr>
          <w:lang w:val="en-US"/>
        </w:rPr>
        <w:tab/>
      </w:r>
      <w:r w:rsidR="009D01B9" w:rsidRPr="00525943">
        <w:rPr>
          <w:lang w:val="en-US"/>
        </w:rPr>
        <w:t xml:space="preserve">Софтуерна разработка, съгласно изискванията на </w:t>
      </w:r>
      <w:r w:rsidR="00317D2B">
        <w:t>техническата спецификация</w:t>
      </w:r>
      <w:r w:rsidR="009D01B9" w:rsidRPr="00525943">
        <w:rPr>
          <w:lang w:val="en-US"/>
        </w:rPr>
        <w:t>;</w:t>
      </w:r>
    </w:p>
    <w:p w:rsidR="009D01B9" w:rsidRPr="00525943" w:rsidRDefault="005330F9" w:rsidP="00317D2B">
      <w:pPr>
        <w:tabs>
          <w:tab w:val="left" w:pos="0"/>
        </w:tabs>
        <w:ind w:right="79" w:firstLine="1170"/>
        <w:jc w:val="both"/>
        <w:rPr>
          <w:lang w:val="en-US"/>
        </w:rPr>
      </w:pPr>
      <w:r>
        <w:rPr>
          <w:lang w:val="en-US"/>
        </w:rPr>
        <w:t>•</w:t>
      </w:r>
      <w:r>
        <w:rPr>
          <w:lang w:val="en-US"/>
        </w:rPr>
        <w:tab/>
      </w:r>
      <w:r w:rsidR="009D01B9" w:rsidRPr="00525943">
        <w:rPr>
          <w:lang w:val="en-US"/>
        </w:rPr>
        <w:t>Изготвяне на техническа документация;</w:t>
      </w:r>
    </w:p>
    <w:p w:rsidR="009D01B9" w:rsidRPr="00525943" w:rsidRDefault="005330F9" w:rsidP="00317D2B">
      <w:pPr>
        <w:tabs>
          <w:tab w:val="left" w:pos="0"/>
        </w:tabs>
        <w:ind w:right="79" w:firstLine="1170"/>
        <w:jc w:val="both"/>
        <w:rPr>
          <w:lang w:val="en-US"/>
        </w:rPr>
      </w:pPr>
      <w:r>
        <w:rPr>
          <w:lang w:val="en-US"/>
        </w:rPr>
        <w:t>•</w:t>
      </w:r>
      <w:r>
        <w:rPr>
          <w:lang w:val="en-US"/>
        </w:rPr>
        <w:tab/>
      </w:r>
      <w:r w:rsidR="009D01B9" w:rsidRPr="00525943">
        <w:rPr>
          <w:lang w:val="en-US"/>
        </w:rPr>
        <w:t xml:space="preserve">Тестване на системата. В рамките на този етап се отстраняват разминаванията между изискванията на </w:t>
      </w:r>
      <w:r w:rsidR="00317D2B">
        <w:rPr>
          <w:lang w:val="en-US"/>
        </w:rPr>
        <w:t>Възложителя и реализираната от И</w:t>
      </w:r>
      <w:r w:rsidR="009D01B9" w:rsidRPr="00525943">
        <w:rPr>
          <w:lang w:val="en-US"/>
        </w:rPr>
        <w:t xml:space="preserve">зпълнителя функционалност на системата, както и откритите програмни грешки. Тестовете трябва да удостоверяват изпълнението на изискванията към системата, залегнали в </w:t>
      </w:r>
      <w:r w:rsidR="00317D2B">
        <w:t>техническата спецификация</w:t>
      </w:r>
      <w:r w:rsidR="00317D2B">
        <w:rPr>
          <w:lang w:val="en-US"/>
        </w:rPr>
        <w:t>.</w:t>
      </w:r>
    </w:p>
    <w:p w:rsidR="009D01B9" w:rsidRPr="00525943" w:rsidRDefault="00525943" w:rsidP="00B31894">
      <w:pPr>
        <w:tabs>
          <w:tab w:val="left" w:pos="0"/>
        </w:tabs>
        <w:spacing w:before="60"/>
        <w:ind w:right="79"/>
        <w:jc w:val="both"/>
        <w:rPr>
          <w:lang w:val="en-US"/>
        </w:rPr>
      </w:pPr>
      <w:r>
        <w:rPr>
          <w:lang w:val="en-US"/>
        </w:rPr>
        <w:tab/>
      </w:r>
      <w:r w:rsidR="009D01B9" w:rsidRPr="00525943">
        <w:rPr>
          <w:lang w:val="en-US"/>
        </w:rPr>
        <w:t xml:space="preserve">В края на всяка разработка на софтуер, </w:t>
      </w:r>
      <w:r w:rsidR="00C2349E">
        <w:t>И</w:t>
      </w:r>
      <w:r w:rsidR="009D01B9" w:rsidRPr="00525943">
        <w:rPr>
          <w:lang w:val="en-US"/>
        </w:rPr>
        <w:t xml:space="preserve">зпълнителят трябва да предаде на Възложителя </w:t>
      </w:r>
      <w:r w:rsidR="009D01B9" w:rsidRPr="005330F9">
        <w:rPr>
          <w:lang w:val="en-US"/>
        </w:rPr>
        <w:t>План за провеждане на приемателни тестове на системата, съгласно ко</w:t>
      </w:r>
      <w:r w:rsidR="00C2349E" w:rsidRPr="005330F9">
        <w:t>й</w:t>
      </w:r>
      <w:r w:rsidR="009D01B9" w:rsidRPr="005330F9">
        <w:rPr>
          <w:lang w:val="en-US"/>
        </w:rPr>
        <w:t>то Възложителят ще проведе приемно тестване на системата по време на етап</w:t>
      </w:r>
      <w:r w:rsidR="000B03C1">
        <w:t>/фаза</w:t>
      </w:r>
      <w:r w:rsidR="009D01B9" w:rsidRPr="005330F9">
        <w:rPr>
          <w:lang w:val="en-US"/>
        </w:rPr>
        <w:t xml:space="preserve"> Внедряване. Тестовите сценарии трябва да бъдат с обхват, който гарантира безпроблемната работа на всички функции на системата. Условие за приемане на разработката е успешното преминаване на всички тестови сценарии съгласно </w:t>
      </w:r>
      <w:r w:rsidR="00317D2B" w:rsidRPr="005330F9">
        <w:rPr>
          <w:lang w:val="en-US"/>
        </w:rPr>
        <w:t>План за провеждане на приемателни тестове</w:t>
      </w:r>
      <w:r w:rsidR="009D01B9" w:rsidRPr="005330F9">
        <w:rPr>
          <w:lang w:val="en-US"/>
        </w:rPr>
        <w:t>.</w:t>
      </w:r>
    </w:p>
    <w:p w:rsidR="009D01B9" w:rsidRPr="00525943" w:rsidRDefault="00525943" w:rsidP="00B31894">
      <w:pPr>
        <w:tabs>
          <w:tab w:val="left" w:pos="0"/>
        </w:tabs>
        <w:spacing w:before="60"/>
        <w:ind w:right="79"/>
        <w:jc w:val="both"/>
        <w:rPr>
          <w:lang w:val="en-US"/>
        </w:rPr>
      </w:pPr>
      <w:r>
        <w:rPr>
          <w:lang w:val="en-US"/>
        </w:rPr>
        <w:tab/>
      </w:r>
      <w:r w:rsidR="009D01B9" w:rsidRPr="00525943">
        <w:rPr>
          <w:lang w:val="en-US"/>
        </w:rPr>
        <w:t>Освен приемателните тестове, от Изпълнителя се очаква да изпълни и други тестове, които да гарантират качество на софтуерната разработка и изпълнение на изискванията на Възложителя по отношение на софтуера.</w:t>
      </w:r>
    </w:p>
    <w:p w:rsidR="004334C7" w:rsidRPr="004334C7" w:rsidRDefault="00525943" w:rsidP="00B31894">
      <w:pPr>
        <w:tabs>
          <w:tab w:val="left" w:pos="0"/>
        </w:tabs>
        <w:spacing w:before="60"/>
        <w:ind w:right="79"/>
        <w:jc w:val="both"/>
        <w:rPr>
          <w:b/>
          <w:i/>
          <w:lang w:val="en-US"/>
        </w:rPr>
      </w:pPr>
      <w:r w:rsidRPr="004334C7">
        <w:rPr>
          <w:i/>
          <w:lang w:val="en-US"/>
        </w:rPr>
        <w:tab/>
      </w:r>
      <w:r w:rsidR="009D01B9" w:rsidRPr="004334C7">
        <w:rPr>
          <w:b/>
          <w:i/>
          <w:lang w:val="en-US"/>
        </w:rPr>
        <w:t>Участни</w:t>
      </w:r>
      <w:r w:rsidR="00BF23E3">
        <w:rPr>
          <w:b/>
          <w:i/>
        </w:rPr>
        <w:t>кът</w:t>
      </w:r>
      <w:r w:rsidR="009D01B9" w:rsidRPr="004334C7">
        <w:rPr>
          <w:b/>
          <w:i/>
          <w:lang w:val="en-US"/>
        </w:rPr>
        <w:t xml:space="preserve"> в процедурата </w:t>
      </w:r>
      <w:r w:rsidR="00BF23E3">
        <w:rPr>
          <w:b/>
          <w:i/>
          <w:lang w:val="en-US"/>
        </w:rPr>
        <w:t>в своето техническо предложение</w:t>
      </w:r>
      <w:r w:rsidR="004334C7" w:rsidRPr="004334C7">
        <w:rPr>
          <w:b/>
          <w:i/>
          <w:lang w:val="en-US"/>
        </w:rPr>
        <w:t xml:space="preserve"> </w:t>
      </w:r>
      <w:r w:rsidR="009D01B9" w:rsidRPr="004334C7">
        <w:rPr>
          <w:b/>
          <w:i/>
          <w:lang w:val="en-US"/>
        </w:rPr>
        <w:t xml:space="preserve">трябва да </w:t>
      </w:r>
      <w:r w:rsidR="004334C7" w:rsidRPr="005330F9">
        <w:rPr>
          <w:b/>
          <w:i/>
        </w:rPr>
        <w:t>пред</w:t>
      </w:r>
      <w:r w:rsidR="00BF23E3">
        <w:rPr>
          <w:b/>
          <w:i/>
        </w:rPr>
        <w:t>ложи</w:t>
      </w:r>
      <w:r w:rsidR="009D01B9" w:rsidRPr="005330F9">
        <w:rPr>
          <w:b/>
          <w:i/>
          <w:lang w:val="en-US"/>
        </w:rPr>
        <w:t xml:space="preserve"> </w:t>
      </w:r>
      <w:r w:rsidR="004334C7" w:rsidRPr="005330F9">
        <w:rPr>
          <w:b/>
          <w:i/>
          <w:lang w:val="en-US"/>
        </w:rPr>
        <w:t>описание на видовете тестове, които ще извършва – цел и очаквани резултати, средствата/инструментите, които ще използва за тес</w:t>
      </w:r>
      <w:r w:rsidR="00BF23E3">
        <w:rPr>
          <w:b/>
          <w:i/>
          <w:lang w:val="en-US"/>
        </w:rPr>
        <w:t>тване на софтуерните приложения.</w:t>
      </w:r>
      <w:r w:rsidR="004334C7" w:rsidRPr="005330F9">
        <w:rPr>
          <w:b/>
          <w:i/>
          <w:lang w:val="en-US"/>
        </w:rPr>
        <w:t xml:space="preserve"> </w:t>
      </w:r>
    </w:p>
    <w:p w:rsidR="009D01B9" w:rsidRPr="009D01B9" w:rsidRDefault="00BF23E3" w:rsidP="00241912">
      <w:pPr>
        <w:tabs>
          <w:tab w:val="left" w:pos="0"/>
        </w:tabs>
        <w:spacing w:before="240"/>
        <w:ind w:right="74"/>
        <w:jc w:val="both"/>
        <w:outlineLvl w:val="2"/>
        <w:rPr>
          <w:b/>
          <w:lang w:val="en-US"/>
        </w:rPr>
      </w:pPr>
      <w:r>
        <w:rPr>
          <w:b/>
          <w:lang w:val="en-US"/>
        </w:rPr>
        <w:t>4</w:t>
      </w:r>
      <w:r w:rsidR="009D01B9" w:rsidRPr="009D01B9">
        <w:rPr>
          <w:b/>
          <w:lang w:val="en-US"/>
        </w:rPr>
        <w:t>.2.3 Внедряване</w:t>
      </w:r>
    </w:p>
    <w:p w:rsidR="009D01B9" w:rsidRPr="00F55170" w:rsidRDefault="00525943" w:rsidP="009D01B9">
      <w:pPr>
        <w:tabs>
          <w:tab w:val="left" w:pos="0"/>
        </w:tabs>
        <w:ind w:right="79"/>
        <w:jc w:val="both"/>
        <w:rPr>
          <w:lang w:val="en-US"/>
        </w:rPr>
      </w:pPr>
      <w:r>
        <w:rPr>
          <w:b/>
          <w:lang w:val="en-US"/>
        </w:rPr>
        <w:tab/>
      </w:r>
      <w:r w:rsidR="009D01B9" w:rsidRPr="00F55170">
        <w:rPr>
          <w:lang w:val="en-US"/>
        </w:rPr>
        <w:t>Изпълнителят трябва да внедри разработените програмни модули след окончателното им приемане от Възложителя. Внедряването включва изпълнението на следните дейности:</w:t>
      </w:r>
    </w:p>
    <w:p w:rsidR="009D01B9" w:rsidRPr="00F55170" w:rsidRDefault="009D01B9" w:rsidP="00BF23E3">
      <w:pPr>
        <w:tabs>
          <w:tab w:val="left" w:pos="0"/>
        </w:tabs>
        <w:ind w:right="79" w:firstLine="990"/>
        <w:jc w:val="both"/>
        <w:rPr>
          <w:lang w:val="en-US"/>
        </w:rPr>
      </w:pPr>
      <w:r w:rsidRPr="00F55170">
        <w:rPr>
          <w:lang w:val="en-US"/>
        </w:rPr>
        <w:t>•</w:t>
      </w:r>
      <w:r w:rsidRPr="00F55170">
        <w:rPr>
          <w:lang w:val="en-US"/>
        </w:rPr>
        <w:tab/>
        <w:t>Настройка и пускане в реална експлоатация;</w:t>
      </w:r>
    </w:p>
    <w:p w:rsidR="009D01B9" w:rsidRPr="00F55170" w:rsidRDefault="009D01B9" w:rsidP="00BF23E3">
      <w:pPr>
        <w:tabs>
          <w:tab w:val="left" w:pos="0"/>
        </w:tabs>
        <w:ind w:right="79" w:firstLine="990"/>
        <w:jc w:val="both"/>
        <w:rPr>
          <w:lang w:val="en-US"/>
        </w:rPr>
      </w:pPr>
      <w:r w:rsidRPr="00F55170">
        <w:rPr>
          <w:lang w:val="en-US"/>
        </w:rPr>
        <w:t>•</w:t>
      </w:r>
      <w:r w:rsidRPr="00F55170">
        <w:rPr>
          <w:lang w:val="en-US"/>
        </w:rPr>
        <w:tab/>
        <w:t>Извършване на приемателни тестове на софтуерните компоненти;</w:t>
      </w:r>
    </w:p>
    <w:p w:rsidR="009D01B9" w:rsidRPr="00F55170" w:rsidRDefault="009D01B9" w:rsidP="00BF23E3">
      <w:pPr>
        <w:tabs>
          <w:tab w:val="left" w:pos="0"/>
        </w:tabs>
        <w:ind w:right="79" w:firstLine="990"/>
        <w:jc w:val="both"/>
        <w:rPr>
          <w:lang w:val="en-US"/>
        </w:rPr>
      </w:pPr>
      <w:r w:rsidRPr="00F55170">
        <w:rPr>
          <w:lang w:val="en-US"/>
        </w:rPr>
        <w:t>•</w:t>
      </w:r>
      <w:r w:rsidRPr="00F55170">
        <w:rPr>
          <w:lang w:val="en-US"/>
        </w:rPr>
        <w:tab/>
        <w:t>Провеждане на обучени</w:t>
      </w:r>
      <w:r w:rsidR="0035012E" w:rsidRPr="00F55170">
        <w:t>я</w:t>
      </w:r>
      <w:r w:rsidRPr="00F55170">
        <w:rPr>
          <w:lang w:val="en-US"/>
        </w:rPr>
        <w:t>.</w:t>
      </w:r>
    </w:p>
    <w:p w:rsidR="009D01B9" w:rsidRPr="00F55170" w:rsidRDefault="009D01B9" w:rsidP="00EC3855">
      <w:pPr>
        <w:tabs>
          <w:tab w:val="left" w:pos="0"/>
        </w:tabs>
        <w:spacing w:before="60"/>
        <w:ind w:right="79" w:firstLine="709"/>
        <w:jc w:val="both"/>
        <w:rPr>
          <w:lang w:val="en-US"/>
        </w:rPr>
      </w:pPr>
      <w:r w:rsidRPr="00F55170">
        <w:rPr>
          <w:lang w:val="en-US"/>
        </w:rPr>
        <w:t>По време на внедряване на софтуер</w:t>
      </w:r>
      <w:r w:rsidR="00602DBB" w:rsidRPr="00F55170">
        <w:t>а</w:t>
      </w:r>
      <w:r w:rsidRPr="00F55170">
        <w:rPr>
          <w:lang w:val="en-US"/>
        </w:rPr>
        <w:t xml:space="preserve">, </w:t>
      </w:r>
      <w:r w:rsidR="00602DBB" w:rsidRPr="00F55170">
        <w:t>И</w:t>
      </w:r>
      <w:r w:rsidRPr="00F55170">
        <w:rPr>
          <w:lang w:val="en-US"/>
        </w:rPr>
        <w:t>зпълнителят трябва да предаде на Възложителя:</w:t>
      </w:r>
    </w:p>
    <w:p w:rsidR="009D01B9" w:rsidRPr="00F55170" w:rsidRDefault="009D01B9" w:rsidP="00BF23E3">
      <w:pPr>
        <w:tabs>
          <w:tab w:val="left" w:pos="0"/>
        </w:tabs>
        <w:ind w:right="79" w:firstLine="1080"/>
        <w:jc w:val="both"/>
        <w:rPr>
          <w:lang w:val="en-US"/>
        </w:rPr>
      </w:pPr>
      <w:r w:rsidRPr="00F55170">
        <w:rPr>
          <w:lang w:val="en-US"/>
        </w:rPr>
        <w:t>•</w:t>
      </w:r>
      <w:r w:rsidRPr="00F55170">
        <w:rPr>
          <w:lang w:val="en-US"/>
        </w:rPr>
        <w:tab/>
        <w:t>План за внедряване;</w:t>
      </w:r>
    </w:p>
    <w:p w:rsidR="009D01B9" w:rsidRPr="00525943" w:rsidRDefault="009D01B9" w:rsidP="00BF23E3">
      <w:pPr>
        <w:tabs>
          <w:tab w:val="left" w:pos="0"/>
        </w:tabs>
        <w:ind w:right="79" w:firstLine="1080"/>
        <w:jc w:val="both"/>
        <w:rPr>
          <w:lang w:val="en-US"/>
        </w:rPr>
      </w:pPr>
      <w:r w:rsidRPr="00F55170">
        <w:rPr>
          <w:lang w:val="en-US"/>
        </w:rPr>
        <w:t>•</w:t>
      </w:r>
      <w:r w:rsidRPr="00F55170">
        <w:rPr>
          <w:lang w:val="en-US"/>
        </w:rPr>
        <w:tab/>
        <w:t>План за гаранционна поддръжка.</w:t>
      </w:r>
    </w:p>
    <w:p w:rsidR="009D01B9" w:rsidRPr="009E6608" w:rsidRDefault="00525943" w:rsidP="009E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0"/>
        <w:jc w:val="both"/>
        <w:rPr>
          <w:b/>
          <w:bCs/>
          <w:i/>
          <w:lang w:eastAsia="en-US"/>
        </w:rPr>
      </w:pPr>
      <w:r>
        <w:rPr>
          <w:b/>
          <w:lang w:val="en-US"/>
        </w:rPr>
        <w:lastRenderedPageBreak/>
        <w:tab/>
      </w:r>
      <w:r w:rsidR="006D7E3F" w:rsidRPr="009E6608">
        <w:rPr>
          <w:b/>
          <w:bCs/>
          <w:i/>
          <w:lang w:val="en-US" w:eastAsia="en-US"/>
        </w:rPr>
        <w:t>В своето техническо предложение участниците трябва да</w:t>
      </w:r>
      <w:r w:rsidR="009E6608" w:rsidRPr="009E6608">
        <w:rPr>
          <w:b/>
          <w:bCs/>
          <w:i/>
          <w:lang w:val="en-US" w:eastAsia="en-US"/>
        </w:rPr>
        <w:t xml:space="preserve"> опишат </w:t>
      </w:r>
      <w:r w:rsidR="00EC73A3">
        <w:rPr>
          <w:b/>
          <w:bCs/>
          <w:i/>
          <w:lang w:eastAsia="en-US"/>
        </w:rPr>
        <w:t>методика</w:t>
      </w:r>
      <w:r w:rsidR="00EC73A3" w:rsidRPr="009E6608">
        <w:rPr>
          <w:b/>
          <w:bCs/>
          <w:i/>
          <w:lang w:val="en-US" w:eastAsia="en-US"/>
        </w:rPr>
        <w:t xml:space="preserve"> </w:t>
      </w:r>
      <w:r w:rsidR="009E6608" w:rsidRPr="009E6608">
        <w:rPr>
          <w:b/>
          <w:bCs/>
          <w:i/>
          <w:lang w:val="en-US" w:eastAsia="en-US"/>
        </w:rPr>
        <w:t xml:space="preserve">за </w:t>
      </w:r>
      <w:r w:rsidR="006D7E3F" w:rsidRPr="006D7E3F">
        <w:rPr>
          <w:b/>
          <w:bCs/>
          <w:i/>
          <w:lang w:val="en-US" w:eastAsia="en-US"/>
        </w:rPr>
        <w:t xml:space="preserve">миграция на данни, </w:t>
      </w:r>
      <w:r w:rsidR="006D7E3F" w:rsidRPr="00AC4B6E">
        <w:rPr>
          <w:b/>
          <w:bCs/>
          <w:i/>
          <w:lang w:val="en-US" w:eastAsia="en-US"/>
        </w:rPr>
        <w:t>ако такава е необходима,</w:t>
      </w:r>
      <w:r w:rsidR="009E6608" w:rsidRPr="009E6608">
        <w:rPr>
          <w:b/>
          <w:bCs/>
          <w:i/>
          <w:lang w:val="en-US" w:eastAsia="en-US"/>
        </w:rPr>
        <w:t xml:space="preserve"> </w:t>
      </w:r>
      <w:r w:rsidR="006D7E3F" w:rsidRPr="009E6608">
        <w:rPr>
          <w:b/>
          <w:bCs/>
          <w:i/>
          <w:lang w:val="en-US" w:eastAsia="en-US"/>
        </w:rPr>
        <w:t>гарантиращ</w:t>
      </w:r>
      <w:r w:rsidR="00F55C79">
        <w:rPr>
          <w:b/>
          <w:bCs/>
          <w:i/>
          <w:lang w:eastAsia="en-US"/>
        </w:rPr>
        <w:t>а</w:t>
      </w:r>
      <w:r w:rsidR="006D7E3F" w:rsidRPr="009E6608">
        <w:rPr>
          <w:b/>
          <w:bCs/>
          <w:i/>
          <w:lang w:val="en-US" w:eastAsia="en-US"/>
        </w:rPr>
        <w:t xml:space="preserve"> тяхната цялост и минимизиращ</w:t>
      </w:r>
      <w:r w:rsidR="00F55C79">
        <w:rPr>
          <w:b/>
          <w:bCs/>
          <w:i/>
          <w:lang w:eastAsia="en-US"/>
        </w:rPr>
        <w:t>а</w:t>
      </w:r>
      <w:r w:rsidR="006D7E3F" w:rsidRPr="009E6608">
        <w:rPr>
          <w:b/>
          <w:bCs/>
          <w:i/>
          <w:lang w:val="en-US" w:eastAsia="en-US"/>
        </w:rPr>
        <w:t xml:space="preserve"> възможните грешки</w:t>
      </w:r>
      <w:r w:rsidR="009E6608" w:rsidRPr="009E6608">
        <w:rPr>
          <w:b/>
          <w:bCs/>
          <w:i/>
          <w:lang w:eastAsia="en-US"/>
        </w:rPr>
        <w:t>.</w:t>
      </w:r>
    </w:p>
    <w:p w:rsidR="00525943" w:rsidRPr="009E6608" w:rsidRDefault="00525943" w:rsidP="009E6608">
      <w:pPr>
        <w:tabs>
          <w:tab w:val="left" w:pos="0"/>
        </w:tabs>
        <w:ind w:right="-90"/>
        <w:jc w:val="both"/>
        <w:rPr>
          <w:b/>
          <w:i/>
          <w:lang w:val="en-US"/>
        </w:rPr>
      </w:pPr>
    </w:p>
    <w:p w:rsidR="009D01B9" w:rsidRPr="009D01B9" w:rsidRDefault="00AE2A67" w:rsidP="00C81252">
      <w:pPr>
        <w:tabs>
          <w:tab w:val="left" w:pos="0"/>
        </w:tabs>
        <w:ind w:right="72"/>
        <w:jc w:val="both"/>
        <w:outlineLvl w:val="1"/>
        <w:rPr>
          <w:b/>
          <w:lang w:val="en-US"/>
        </w:rPr>
      </w:pPr>
      <w:r>
        <w:rPr>
          <w:b/>
          <w:lang w:val="en-US"/>
        </w:rPr>
        <w:t>4</w:t>
      </w:r>
      <w:r w:rsidR="009D01B9" w:rsidRPr="009D01B9">
        <w:rPr>
          <w:b/>
          <w:lang w:val="en-US"/>
        </w:rPr>
        <w:t>.3 График за изпълнение</w:t>
      </w:r>
    </w:p>
    <w:p w:rsidR="009D01B9" w:rsidRPr="00E0206A" w:rsidRDefault="00525943" w:rsidP="00AE2A67">
      <w:pPr>
        <w:tabs>
          <w:tab w:val="left" w:pos="0"/>
        </w:tabs>
        <w:spacing w:before="120"/>
        <w:ind w:right="79"/>
        <w:jc w:val="both"/>
        <w:rPr>
          <w:b/>
          <w:i/>
          <w:lang w:val="en-US"/>
        </w:rPr>
      </w:pPr>
      <w:r>
        <w:rPr>
          <w:b/>
          <w:lang w:val="en-US"/>
        </w:rPr>
        <w:tab/>
      </w:r>
      <w:r w:rsidR="00E0206A" w:rsidRPr="008E7D73">
        <w:rPr>
          <w:b/>
          <w:i/>
          <w:lang w:val="en-US"/>
        </w:rPr>
        <w:t>За успешното изпълнение участниците трябва да предложат в офертите си адекватен времеви график за изпълнение, който да включва всички етапи</w:t>
      </w:r>
      <w:r w:rsidR="00E0206A">
        <w:rPr>
          <w:b/>
          <w:i/>
        </w:rPr>
        <w:t>/фази</w:t>
      </w:r>
      <w:r w:rsidR="00E0206A" w:rsidRPr="008E7D73">
        <w:rPr>
          <w:b/>
          <w:i/>
          <w:lang w:val="en-US"/>
        </w:rPr>
        <w:t xml:space="preserve"> </w:t>
      </w:r>
      <w:r w:rsidR="00E0206A" w:rsidRPr="008E7D73">
        <w:rPr>
          <w:b/>
          <w:i/>
        </w:rPr>
        <w:t xml:space="preserve">по изпълнението </w:t>
      </w:r>
      <w:r w:rsidR="00E0206A" w:rsidRPr="008E7D73">
        <w:rPr>
          <w:b/>
          <w:i/>
          <w:lang w:val="en-US"/>
        </w:rPr>
        <w:t>и съответните документи, които удостоверяват извършената работа.</w:t>
      </w:r>
    </w:p>
    <w:p w:rsidR="00525943" w:rsidRDefault="00525943" w:rsidP="009D01B9">
      <w:pPr>
        <w:tabs>
          <w:tab w:val="left" w:pos="0"/>
        </w:tabs>
        <w:ind w:right="79"/>
        <w:jc w:val="both"/>
        <w:rPr>
          <w:lang w:val="en-US"/>
        </w:rPr>
      </w:pPr>
      <w:r>
        <w:rPr>
          <w:lang w:val="en-US"/>
        </w:rPr>
        <w:tab/>
      </w:r>
      <w:r w:rsidR="009D01B9" w:rsidRPr="00525943">
        <w:rPr>
          <w:lang w:val="en-US"/>
        </w:rPr>
        <w:t>В график</w:t>
      </w:r>
      <w:r w:rsidR="00602DBB">
        <w:t>а</w:t>
      </w:r>
      <w:r w:rsidR="009D01B9" w:rsidRPr="00525943">
        <w:rPr>
          <w:lang w:val="en-US"/>
        </w:rPr>
        <w:t xml:space="preserve"> трябва да са дефинирани дейностите, които трябва да бъдат извършени</w:t>
      </w:r>
      <w:r w:rsidR="00BD1D7D">
        <w:t>,</w:t>
      </w:r>
      <w:r w:rsidR="009D01B9" w:rsidRPr="00525943">
        <w:rPr>
          <w:lang w:val="en-US"/>
        </w:rPr>
        <w:t xml:space="preserve"> за да се постигнат желаните резултати, да е определена тяхната последователност във времето и логическите зависимости между тях, да е оценено времето за тяхното изпълнение</w:t>
      </w:r>
      <w:r w:rsidR="00602DBB">
        <w:t>,</w:t>
      </w:r>
      <w:r w:rsidR="009D01B9" w:rsidRPr="00525943">
        <w:rPr>
          <w:lang w:val="en-US"/>
        </w:rPr>
        <w:t xml:space="preserve"> разработване</w:t>
      </w:r>
      <w:r w:rsidR="00602DBB">
        <w:t xml:space="preserve"> и приемане</w:t>
      </w:r>
      <w:r w:rsidR="00B502E1">
        <w:rPr>
          <w:lang w:val="en-US"/>
        </w:rPr>
        <w:t>.</w:t>
      </w:r>
    </w:p>
    <w:p w:rsidR="009D01B9" w:rsidRDefault="00B502E1" w:rsidP="009D01B9">
      <w:pPr>
        <w:tabs>
          <w:tab w:val="left" w:pos="0"/>
        </w:tabs>
        <w:ind w:right="79"/>
        <w:jc w:val="both"/>
      </w:pPr>
      <w:r w:rsidRPr="00B502E1">
        <w:rPr>
          <w:lang w:val="en-US"/>
        </w:rPr>
        <w:tab/>
      </w:r>
      <w:r w:rsidR="00D05B7E" w:rsidRPr="00B502E1">
        <w:rPr>
          <w:lang w:val="en-US"/>
        </w:rPr>
        <w:t>Цялостната</w:t>
      </w:r>
      <w:r w:rsidR="009D01B9" w:rsidRPr="00B502E1">
        <w:rPr>
          <w:lang w:val="en-US"/>
        </w:rPr>
        <w:t xml:space="preserve"> софтуерна разработка и крайното внедряване на софтуерните продукти в избраната пилотна община трябва да са изцяло завършени до 30.09.2015</w:t>
      </w:r>
      <w:r w:rsidR="00D05B7E" w:rsidRPr="00B502E1">
        <w:t xml:space="preserve"> г. или до един месец преди датата на приключване на проект „Развитие на административното обслужване по електронен път“, в случай на удължаване на срока за неговото изпълнение.</w:t>
      </w:r>
    </w:p>
    <w:p w:rsidR="00B502E1" w:rsidRPr="00B502E1" w:rsidRDefault="00B502E1" w:rsidP="009D01B9">
      <w:pPr>
        <w:tabs>
          <w:tab w:val="left" w:pos="0"/>
        </w:tabs>
        <w:ind w:right="79"/>
        <w:jc w:val="both"/>
      </w:pPr>
      <w:r>
        <w:tab/>
        <w:t xml:space="preserve">Предаването на отчетните продукти по месеци е подробно описано в т. 4.7, на Раздел </w:t>
      </w:r>
      <w:r>
        <w:rPr>
          <w:lang w:val="en-US"/>
        </w:rPr>
        <w:t>IV</w:t>
      </w:r>
      <w:r>
        <w:t>.</w:t>
      </w:r>
    </w:p>
    <w:p w:rsidR="00525943" w:rsidRDefault="00525943" w:rsidP="009D01B9">
      <w:pPr>
        <w:tabs>
          <w:tab w:val="left" w:pos="0"/>
        </w:tabs>
        <w:ind w:right="79"/>
        <w:jc w:val="both"/>
        <w:rPr>
          <w:b/>
          <w:lang w:val="en-US"/>
        </w:rPr>
      </w:pPr>
    </w:p>
    <w:p w:rsidR="009D01B9" w:rsidRPr="009D01B9" w:rsidRDefault="00B502E1" w:rsidP="00C81252">
      <w:pPr>
        <w:tabs>
          <w:tab w:val="left" w:pos="0"/>
        </w:tabs>
        <w:ind w:right="72"/>
        <w:jc w:val="both"/>
        <w:outlineLvl w:val="1"/>
        <w:rPr>
          <w:b/>
          <w:lang w:val="en-US"/>
        </w:rPr>
      </w:pPr>
      <w:r>
        <w:rPr>
          <w:b/>
          <w:lang w:val="en-US"/>
        </w:rPr>
        <w:t>4</w:t>
      </w:r>
      <w:r w:rsidR="009D01B9" w:rsidRPr="009D01B9">
        <w:rPr>
          <w:b/>
          <w:lang w:val="en-US"/>
        </w:rPr>
        <w:t>.4 Управление на качеството</w:t>
      </w:r>
    </w:p>
    <w:p w:rsidR="00772583" w:rsidRPr="00B502E1" w:rsidRDefault="00525943" w:rsidP="00BA0312">
      <w:pPr>
        <w:tabs>
          <w:tab w:val="left" w:pos="0"/>
        </w:tabs>
        <w:spacing w:before="60"/>
        <w:ind w:right="79"/>
        <w:jc w:val="both"/>
        <w:rPr>
          <w:b/>
          <w:i/>
          <w:lang w:val="en-US"/>
        </w:rPr>
      </w:pPr>
      <w:r>
        <w:rPr>
          <w:b/>
          <w:lang w:val="en-US"/>
        </w:rPr>
        <w:tab/>
      </w:r>
      <w:r w:rsidR="009D01B9" w:rsidRPr="00B502E1">
        <w:rPr>
          <w:b/>
          <w:i/>
          <w:lang w:val="en-US"/>
        </w:rPr>
        <w:t>Участникът трябва да представи</w:t>
      </w:r>
      <w:r w:rsidR="00602CCC">
        <w:rPr>
          <w:b/>
          <w:i/>
        </w:rPr>
        <w:t xml:space="preserve"> План за управление на качеството като част техническото си предложение, с</w:t>
      </w:r>
      <w:r w:rsidR="009D01B9" w:rsidRPr="00B502E1">
        <w:rPr>
          <w:b/>
          <w:i/>
          <w:lang w:val="en-US"/>
        </w:rPr>
        <w:t xml:space="preserve"> подробно описание на средствата и методиката за осигуряване на качеството</w:t>
      </w:r>
      <w:r w:rsidR="00BD1D7D" w:rsidRPr="00B502E1">
        <w:rPr>
          <w:b/>
          <w:i/>
        </w:rPr>
        <w:t>.</w:t>
      </w:r>
      <w:r w:rsidR="009D01B9" w:rsidRPr="00B502E1">
        <w:rPr>
          <w:b/>
          <w:i/>
          <w:lang w:val="en-US"/>
        </w:rPr>
        <w:t xml:space="preserve"> </w:t>
      </w:r>
    </w:p>
    <w:p w:rsidR="009D01B9" w:rsidRPr="005931E4" w:rsidRDefault="00772583" w:rsidP="009D01B9">
      <w:pPr>
        <w:tabs>
          <w:tab w:val="left" w:pos="0"/>
        </w:tabs>
        <w:ind w:right="79"/>
        <w:jc w:val="both"/>
      </w:pPr>
      <w:r>
        <w:rPr>
          <w:lang w:val="en-US"/>
        </w:rPr>
        <w:tab/>
      </w:r>
      <w:r w:rsidR="00BD1D7D">
        <w:t xml:space="preserve">Участникът </w:t>
      </w:r>
      <w:r w:rsidR="009D01B9" w:rsidRPr="00525943">
        <w:rPr>
          <w:lang w:val="en-US"/>
        </w:rPr>
        <w:t>следва да използва доказана методология за управление на качест</w:t>
      </w:r>
      <w:r w:rsidR="005931E4">
        <w:rPr>
          <w:lang w:val="en-US"/>
        </w:rPr>
        <w:t>вото при предоставяне на услуга</w:t>
      </w:r>
      <w:r w:rsidR="00BD1D7D">
        <w:t>.</w:t>
      </w:r>
      <w:r w:rsidRPr="00772583">
        <w:rPr>
          <w:lang w:val="en-US"/>
        </w:rPr>
        <w:t xml:space="preserve"> </w:t>
      </w:r>
      <w:r w:rsidR="00602CCC">
        <w:t>Планът за управление на качеството</w:t>
      </w:r>
      <w:r w:rsidRPr="00772583">
        <w:rPr>
          <w:lang w:val="en-US"/>
        </w:rPr>
        <w:t xml:space="preserve"> </w:t>
      </w:r>
      <w:r w:rsidRPr="00525943">
        <w:rPr>
          <w:lang w:val="en-US"/>
        </w:rPr>
        <w:t xml:space="preserve">следва да съдържа дейностите по проследяване, контрол и одит на качеството, както и описание на създадената при </w:t>
      </w:r>
      <w:r w:rsidR="006A51F7">
        <w:t>участника</w:t>
      </w:r>
      <w:r w:rsidR="006A51F7">
        <w:rPr>
          <w:lang w:val="en-US"/>
        </w:rPr>
        <w:t xml:space="preserve"> </w:t>
      </w:r>
      <w:r>
        <w:rPr>
          <w:lang w:val="en-US"/>
        </w:rPr>
        <w:t>организация за управление н</w:t>
      </w:r>
      <w:r w:rsidRPr="00525943">
        <w:rPr>
          <w:lang w:val="en-US"/>
        </w:rPr>
        <w:t>а качеството.</w:t>
      </w:r>
    </w:p>
    <w:p w:rsidR="00772583" w:rsidRDefault="009D01B9" w:rsidP="00416875">
      <w:pPr>
        <w:tabs>
          <w:tab w:val="left" w:pos="0"/>
        </w:tabs>
        <w:spacing w:before="120"/>
        <w:ind w:right="79"/>
        <w:jc w:val="both"/>
        <w:rPr>
          <w:lang w:val="en-US"/>
        </w:rPr>
      </w:pPr>
      <w:r w:rsidRPr="00525943">
        <w:rPr>
          <w:lang w:val="en-US"/>
        </w:rPr>
        <w:tab/>
      </w:r>
      <w:r w:rsidR="00772583" w:rsidRPr="00C81252">
        <w:rPr>
          <w:b/>
          <w:i/>
        </w:rPr>
        <w:t>Участникът</w:t>
      </w:r>
      <w:r w:rsidR="00772583" w:rsidRPr="00C81252">
        <w:rPr>
          <w:b/>
          <w:i/>
          <w:lang w:val="en-US"/>
        </w:rPr>
        <w:t xml:space="preserve"> </w:t>
      </w:r>
      <w:r w:rsidRPr="00C81252">
        <w:rPr>
          <w:b/>
          <w:i/>
          <w:lang w:val="en-US"/>
        </w:rPr>
        <w:t>трябва да предостави подробно описание на средствата за осигуряване на качеството, които смята да използва</w:t>
      </w:r>
      <w:r w:rsidRPr="00525943">
        <w:rPr>
          <w:lang w:val="en-US"/>
        </w:rPr>
        <w:t xml:space="preserve">. </w:t>
      </w:r>
    </w:p>
    <w:p w:rsidR="009D01B9" w:rsidRPr="00525943" w:rsidRDefault="00772583" w:rsidP="00416875">
      <w:pPr>
        <w:tabs>
          <w:tab w:val="left" w:pos="0"/>
        </w:tabs>
        <w:spacing w:before="120"/>
        <w:ind w:right="79"/>
        <w:jc w:val="both"/>
        <w:rPr>
          <w:b/>
          <w:i/>
          <w:lang w:val="en-US"/>
        </w:rPr>
      </w:pPr>
      <w:r>
        <w:rPr>
          <w:b/>
          <w:i/>
          <w:lang w:val="en-US"/>
        </w:rPr>
        <w:tab/>
      </w:r>
      <w:r w:rsidR="009D01B9" w:rsidRPr="00525943">
        <w:rPr>
          <w:b/>
          <w:i/>
          <w:lang w:val="en-US"/>
        </w:rPr>
        <w:t>В техническото предложение</w:t>
      </w:r>
      <w:r>
        <w:rPr>
          <w:b/>
          <w:i/>
        </w:rPr>
        <w:t xml:space="preserve"> на</w:t>
      </w:r>
      <w:r w:rsidR="009D01B9" w:rsidRPr="00525943">
        <w:rPr>
          <w:b/>
          <w:i/>
          <w:lang w:val="en-US"/>
        </w:rPr>
        <w:t xml:space="preserve"> участника трябва да бъдат представени: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Система за осигуряване на качеството и контрол – всички етапи, роли и компоненти за осигурява и контрол на качеството;</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Процедури за осигуряване на качеството и контрол – описание на основните процеси и стъпки по осигуряване на качеството и контрола;</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Процедура за управление на промените, с която да се регламентира начинът, по който ще бъдат подавани евентуални искания за промяна.</w:t>
      </w:r>
    </w:p>
    <w:p w:rsidR="009D01B9" w:rsidRPr="00525943" w:rsidRDefault="00525943" w:rsidP="00416875">
      <w:pPr>
        <w:tabs>
          <w:tab w:val="left" w:pos="0"/>
        </w:tabs>
        <w:spacing w:before="120"/>
        <w:ind w:right="79"/>
        <w:jc w:val="both"/>
        <w:rPr>
          <w:b/>
          <w:i/>
          <w:lang w:val="en-US"/>
        </w:rPr>
      </w:pPr>
      <w:r>
        <w:rPr>
          <w:lang w:val="en-US"/>
        </w:rPr>
        <w:tab/>
      </w:r>
      <w:r w:rsidR="009D01B9" w:rsidRPr="00525943">
        <w:rPr>
          <w:b/>
          <w:i/>
          <w:lang w:val="en-US"/>
        </w:rPr>
        <w:t>Методиката за осигуряване на качеството трябва да съдържа като минимум следните елементи: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Планиране на качеството – идентифициране на стандартите за качество за конкретните дейности от обществената поръчка и начините за спазването им.</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 xml:space="preserve">Гарантиране на качеството – всички планирани и систематични действия в рамките на системата за качество, които дават увереност, че изпълнението на </w:t>
      </w:r>
      <w:r w:rsidRPr="00525943">
        <w:rPr>
          <w:lang w:val="en-US"/>
        </w:rPr>
        <w:lastRenderedPageBreak/>
        <w:t>конкретните дейности</w:t>
      </w:r>
      <w:r w:rsidR="00772583">
        <w:t>,</w:t>
      </w:r>
      <w:r w:rsidRPr="00525943">
        <w:rPr>
          <w:lang w:val="en-US"/>
        </w:rPr>
        <w:t xml:space="preserve"> предмет на обществената поръчка ще отговаря на съответните стандарти.</w:t>
      </w:r>
    </w:p>
    <w:p w:rsidR="009D01B9" w:rsidRPr="00B502E1" w:rsidRDefault="009D01B9" w:rsidP="00B502E1">
      <w:pPr>
        <w:tabs>
          <w:tab w:val="left" w:pos="0"/>
        </w:tabs>
        <w:ind w:right="79" w:firstLine="990"/>
        <w:jc w:val="both"/>
        <w:rPr>
          <w:lang w:val="en-US"/>
        </w:rPr>
      </w:pPr>
      <w:r w:rsidRPr="00525943">
        <w:rPr>
          <w:lang w:val="en-US"/>
        </w:rPr>
        <w:t>•</w:t>
      </w:r>
      <w:r w:rsidRPr="00525943">
        <w:rPr>
          <w:lang w:val="en-US"/>
        </w:rPr>
        <w:tab/>
      </w:r>
      <w:r w:rsidRPr="00B502E1">
        <w:rPr>
          <w:lang w:val="en-US"/>
        </w:rPr>
        <w:t>Качествен контрол – проследяване на конкретни резултати, за да се определи дали отговарят на зададените стандарти и да се набележат начини за отстраняване на причините за незадоволителните резултати.</w:t>
      </w:r>
      <w:r w:rsidR="00E24934" w:rsidRPr="00B502E1">
        <w:t xml:space="preserve"> </w:t>
      </w:r>
      <w:r w:rsidRPr="00B502E1">
        <w:rPr>
          <w:lang w:val="en-US"/>
        </w:rPr>
        <w:t>Участникът следва да отчете, че целите на качеството се различават в зависимост от гледната точка на различните групи участници в процеса. Съществуват три различни гледни точки:</w:t>
      </w:r>
    </w:p>
    <w:p w:rsidR="009D01B9" w:rsidRPr="00B502E1" w:rsidRDefault="009D01B9" w:rsidP="00B502E1">
      <w:pPr>
        <w:pStyle w:val="ListParagraph"/>
        <w:numPr>
          <w:ilvl w:val="2"/>
          <w:numId w:val="171"/>
        </w:numPr>
        <w:tabs>
          <w:tab w:val="left" w:pos="0"/>
        </w:tabs>
        <w:spacing w:before="60" w:line="240" w:lineRule="auto"/>
        <w:ind w:left="992" w:right="79" w:firstLine="718"/>
        <w:jc w:val="both"/>
        <w:rPr>
          <w:rFonts w:ascii="Times New Roman" w:hAnsi="Times New Roman"/>
          <w:sz w:val="24"/>
          <w:szCs w:val="24"/>
          <w:lang w:val="en-US"/>
        </w:rPr>
      </w:pPr>
      <w:r w:rsidRPr="00B502E1">
        <w:rPr>
          <w:rFonts w:ascii="Times New Roman" w:hAnsi="Times New Roman"/>
          <w:sz w:val="24"/>
          <w:szCs w:val="24"/>
          <w:lang w:val="en-US"/>
        </w:rPr>
        <w:t>Разработчик – качеството се отнася до начина, по който системата е разработена, така че да е осигурено правилното техническо решение за всеки процес.</w:t>
      </w:r>
    </w:p>
    <w:p w:rsidR="009D01B9" w:rsidRPr="00B502E1" w:rsidRDefault="009D01B9" w:rsidP="00B502E1">
      <w:pPr>
        <w:pStyle w:val="ListParagraph"/>
        <w:numPr>
          <w:ilvl w:val="2"/>
          <w:numId w:val="171"/>
        </w:numPr>
        <w:tabs>
          <w:tab w:val="left" w:pos="0"/>
        </w:tabs>
        <w:spacing w:line="240" w:lineRule="auto"/>
        <w:ind w:left="993" w:right="79" w:firstLine="718"/>
        <w:jc w:val="both"/>
        <w:rPr>
          <w:rFonts w:ascii="Times New Roman" w:hAnsi="Times New Roman"/>
          <w:sz w:val="24"/>
          <w:szCs w:val="24"/>
          <w:lang w:val="en-US"/>
        </w:rPr>
      </w:pPr>
      <w:r w:rsidRPr="00B502E1">
        <w:rPr>
          <w:rFonts w:ascii="Times New Roman" w:hAnsi="Times New Roman"/>
          <w:sz w:val="24"/>
          <w:szCs w:val="24"/>
          <w:lang w:val="en-US"/>
        </w:rPr>
        <w:t>Собственик на продукта /системата/ – качеството е възможността на системата да функционира безотказно в съответствие с изискванията.</w:t>
      </w:r>
    </w:p>
    <w:p w:rsidR="009D01B9" w:rsidRPr="00B502E1" w:rsidRDefault="009D01B9" w:rsidP="00B502E1">
      <w:pPr>
        <w:pStyle w:val="ListParagraph"/>
        <w:numPr>
          <w:ilvl w:val="2"/>
          <w:numId w:val="171"/>
        </w:numPr>
        <w:tabs>
          <w:tab w:val="left" w:pos="0"/>
        </w:tabs>
        <w:spacing w:after="0" w:line="240" w:lineRule="auto"/>
        <w:ind w:left="992" w:right="79" w:firstLine="718"/>
        <w:contextualSpacing w:val="0"/>
        <w:jc w:val="both"/>
        <w:rPr>
          <w:rFonts w:ascii="Times New Roman" w:hAnsi="Times New Roman"/>
          <w:sz w:val="24"/>
          <w:szCs w:val="24"/>
          <w:lang w:val="en-US"/>
        </w:rPr>
      </w:pPr>
      <w:r w:rsidRPr="00B502E1">
        <w:rPr>
          <w:rFonts w:ascii="Times New Roman" w:hAnsi="Times New Roman"/>
          <w:sz w:val="24"/>
          <w:szCs w:val="24"/>
          <w:lang w:val="en-US"/>
        </w:rPr>
        <w:t>Краен потребител – качеството означава, че системата отговаря на нуждите на потребителя, т.е. разработени са необходимите функционалности.</w:t>
      </w:r>
    </w:p>
    <w:p w:rsidR="009D01B9" w:rsidRPr="00525943" w:rsidRDefault="00525943" w:rsidP="00416875">
      <w:pPr>
        <w:tabs>
          <w:tab w:val="left" w:pos="0"/>
        </w:tabs>
        <w:spacing w:before="60"/>
        <w:ind w:right="79"/>
        <w:jc w:val="both"/>
        <w:rPr>
          <w:lang w:val="en-US"/>
        </w:rPr>
      </w:pPr>
      <w:r w:rsidRPr="00B502E1">
        <w:rPr>
          <w:lang w:val="en-US"/>
        </w:rPr>
        <w:tab/>
      </w:r>
      <w:r w:rsidR="009D01B9" w:rsidRPr="00B502E1">
        <w:rPr>
          <w:lang w:val="en-US"/>
        </w:rPr>
        <w:t>В тази връзка качественият контрол трябва да бъде осъществяван</w:t>
      </w:r>
      <w:r w:rsidR="009D01B9" w:rsidRPr="00525943">
        <w:rPr>
          <w:lang w:val="en-US"/>
        </w:rPr>
        <w:t xml:space="preserve"> и в трите аспекта.</w:t>
      </w:r>
    </w:p>
    <w:p w:rsidR="009D01B9" w:rsidRPr="00525943" w:rsidRDefault="0035012E" w:rsidP="00E24934">
      <w:pPr>
        <w:tabs>
          <w:tab w:val="left" w:pos="0"/>
        </w:tabs>
        <w:ind w:right="79"/>
        <w:jc w:val="both"/>
        <w:rPr>
          <w:lang w:val="en-US"/>
        </w:rPr>
      </w:pPr>
      <w:r>
        <w:tab/>
      </w:r>
      <w:r w:rsidR="009D01B9" w:rsidRPr="00525943">
        <w:rPr>
          <w:lang w:val="en-US"/>
        </w:rPr>
        <w:t>Част от действията по контрол на качеството е конфигурирането на средата за разработка и тестване. Те трябва да се изградят подобно на експлоатационната среда</w:t>
      </w:r>
      <w:r w:rsidR="00416875">
        <w:t>,</w:t>
      </w:r>
      <w:r w:rsidR="009D01B9" w:rsidRPr="00525943">
        <w:rPr>
          <w:lang w:val="en-US"/>
        </w:rPr>
        <w:t xml:space="preserve"> за да може приложението да се провери възможно най-пълно и да работи както се очаква след неговото внедряване.</w:t>
      </w:r>
    </w:p>
    <w:p w:rsidR="009D01B9" w:rsidRPr="00525943" w:rsidRDefault="00525943" w:rsidP="00B43D31">
      <w:pPr>
        <w:tabs>
          <w:tab w:val="left" w:pos="0"/>
        </w:tabs>
        <w:spacing w:before="60"/>
        <w:ind w:right="79"/>
        <w:jc w:val="both"/>
        <w:rPr>
          <w:b/>
          <w:i/>
          <w:lang w:val="en-US"/>
        </w:rPr>
      </w:pPr>
      <w:r w:rsidRPr="00525943">
        <w:rPr>
          <w:b/>
          <w:i/>
          <w:lang w:val="en-US"/>
        </w:rPr>
        <w:tab/>
      </w:r>
      <w:r w:rsidR="009D01B9" w:rsidRPr="00525943">
        <w:rPr>
          <w:b/>
          <w:i/>
          <w:lang w:val="en-US"/>
        </w:rPr>
        <w:t>Участникът трябва да опише в техническото си предложение дейностите, с които ще гарантира изпълнението на посочените по-горе елементи.</w:t>
      </w:r>
    </w:p>
    <w:p w:rsidR="00525943" w:rsidRDefault="00525943" w:rsidP="009D01B9">
      <w:pPr>
        <w:tabs>
          <w:tab w:val="left" w:pos="0"/>
        </w:tabs>
        <w:ind w:right="79"/>
        <w:jc w:val="both"/>
        <w:rPr>
          <w:b/>
          <w:lang w:val="en-US"/>
        </w:rPr>
      </w:pPr>
    </w:p>
    <w:p w:rsidR="009D01B9" w:rsidRPr="009D01B9" w:rsidRDefault="00B502E1" w:rsidP="00116F94">
      <w:pPr>
        <w:tabs>
          <w:tab w:val="left" w:pos="0"/>
        </w:tabs>
        <w:ind w:right="72"/>
        <w:jc w:val="both"/>
        <w:outlineLvl w:val="1"/>
        <w:rPr>
          <w:b/>
          <w:lang w:val="en-US"/>
        </w:rPr>
      </w:pPr>
      <w:r>
        <w:rPr>
          <w:b/>
          <w:lang w:val="en-US"/>
        </w:rPr>
        <w:t>4</w:t>
      </w:r>
      <w:r w:rsidR="009D01B9" w:rsidRPr="009D01B9">
        <w:rPr>
          <w:b/>
          <w:lang w:val="en-US"/>
        </w:rPr>
        <w:t>.5 Управление на риска</w:t>
      </w:r>
    </w:p>
    <w:p w:rsidR="00602CCC" w:rsidRDefault="009D01B9" w:rsidP="00831A69">
      <w:pPr>
        <w:tabs>
          <w:tab w:val="left" w:pos="0"/>
        </w:tabs>
        <w:spacing w:before="60"/>
        <w:ind w:right="79" w:firstLine="709"/>
        <w:jc w:val="both"/>
        <w:rPr>
          <w:lang w:val="en-US"/>
        </w:rPr>
      </w:pPr>
      <w:r w:rsidRPr="00116F94">
        <w:rPr>
          <w:b/>
          <w:i/>
          <w:lang w:val="en-US"/>
        </w:rPr>
        <w:t>Участникът трябва да представи План за управление на риска като част от техническото си предложение.</w:t>
      </w:r>
      <w:r w:rsidRPr="00525943">
        <w:rPr>
          <w:lang w:val="en-US"/>
        </w:rPr>
        <w:t xml:space="preserve"> </w:t>
      </w:r>
    </w:p>
    <w:p w:rsidR="00116F94" w:rsidRDefault="009D01B9" w:rsidP="00831A69">
      <w:pPr>
        <w:tabs>
          <w:tab w:val="left" w:pos="0"/>
        </w:tabs>
        <w:spacing w:before="60"/>
        <w:ind w:right="79" w:firstLine="709"/>
        <w:jc w:val="both"/>
      </w:pPr>
      <w:r w:rsidRPr="00525943">
        <w:rPr>
          <w:lang w:val="en-US"/>
        </w:rPr>
        <w:t xml:space="preserve">Планът трябва да регламентира начина на определяне на рисковете и заплахите при изпълнение на проекта, както и превантивните стъпки за недопускане негативното влияние на даден риск или заплаха за проекта – срокове, качество и бюджет. </w:t>
      </w:r>
      <w:r w:rsidRPr="002E3591">
        <w:rPr>
          <w:b/>
          <w:lang w:val="en-US"/>
        </w:rPr>
        <w:t>Планът за управление на риска</w:t>
      </w:r>
      <w:r w:rsidRPr="00525943">
        <w:rPr>
          <w:lang w:val="en-US"/>
        </w:rPr>
        <w:t xml:space="preserve"> трябва да описва и предвидените от участника мерки за своевременно адресиране на идентифицираните рискове. Участникът може да добави в своето техническо предложение и други рискове, които е идентифицирал към момента на подаване на офертата и смята за значими и релевантни за изпъ</w:t>
      </w:r>
      <w:r w:rsidR="00116F94">
        <w:rPr>
          <w:lang w:val="en-US"/>
        </w:rPr>
        <w:t>лнението на настоящата поръчка.</w:t>
      </w:r>
    </w:p>
    <w:p w:rsidR="009D01B9" w:rsidRPr="00525943" w:rsidRDefault="009D01B9" w:rsidP="00532934">
      <w:pPr>
        <w:tabs>
          <w:tab w:val="left" w:pos="0"/>
        </w:tabs>
        <w:spacing w:before="60"/>
        <w:ind w:right="79" w:firstLine="709"/>
        <w:jc w:val="both"/>
        <w:rPr>
          <w:lang w:val="en-US"/>
        </w:rPr>
      </w:pPr>
      <w:r w:rsidRPr="00525943">
        <w:rPr>
          <w:lang w:val="en-US"/>
        </w:rPr>
        <w:t>Планът за управление на риска трябва да съдържа като минимум следните атрибути:</w:t>
      </w:r>
    </w:p>
    <w:p w:rsidR="009D01B9" w:rsidRPr="00B502E1" w:rsidRDefault="009D01B9" w:rsidP="00B502E1">
      <w:pPr>
        <w:pStyle w:val="ListParagraph"/>
        <w:numPr>
          <w:ilvl w:val="0"/>
          <w:numId w:val="174"/>
        </w:numPr>
        <w:tabs>
          <w:tab w:val="left" w:pos="0"/>
        </w:tabs>
        <w:spacing w:line="240" w:lineRule="auto"/>
        <w:ind w:right="79" w:firstLine="270"/>
        <w:jc w:val="both"/>
        <w:rPr>
          <w:rFonts w:ascii="Times New Roman" w:hAnsi="Times New Roman"/>
          <w:sz w:val="24"/>
          <w:szCs w:val="24"/>
          <w:lang w:val="en-US"/>
        </w:rPr>
      </w:pPr>
      <w:r w:rsidRPr="00B502E1">
        <w:rPr>
          <w:rFonts w:ascii="Times New Roman" w:hAnsi="Times New Roman"/>
          <w:sz w:val="24"/>
          <w:szCs w:val="24"/>
          <w:lang w:val="en-US"/>
        </w:rPr>
        <w:t>Стъпки за идентифициране и оценяване на рисковете;</w:t>
      </w:r>
    </w:p>
    <w:p w:rsidR="009D01B9" w:rsidRPr="00B502E1" w:rsidRDefault="009D01B9" w:rsidP="00B502E1">
      <w:pPr>
        <w:pStyle w:val="ListParagraph"/>
        <w:numPr>
          <w:ilvl w:val="0"/>
          <w:numId w:val="174"/>
        </w:numPr>
        <w:tabs>
          <w:tab w:val="left" w:pos="0"/>
        </w:tabs>
        <w:spacing w:line="240" w:lineRule="auto"/>
        <w:ind w:right="79" w:firstLine="270"/>
        <w:jc w:val="both"/>
        <w:rPr>
          <w:rFonts w:ascii="Times New Roman" w:hAnsi="Times New Roman"/>
          <w:sz w:val="24"/>
          <w:szCs w:val="24"/>
          <w:lang w:val="en-US"/>
        </w:rPr>
      </w:pPr>
      <w:r w:rsidRPr="00B502E1">
        <w:rPr>
          <w:rFonts w:ascii="Times New Roman" w:hAnsi="Times New Roman"/>
          <w:sz w:val="24"/>
          <w:szCs w:val="24"/>
          <w:lang w:val="en-US"/>
        </w:rPr>
        <w:t>Действия и мерки за минимизиране на риска</w:t>
      </w:r>
      <w:r w:rsidR="00532934" w:rsidRPr="00B502E1">
        <w:rPr>
          <w:rFonts w:ascii="Times New Roman" w:hAnsi="Times New Roman"/>
          <w:sz w:val="24"/>
          <w:szCs w:val="24"/>
        </w:rPr>
        <w:t>;</w:t>
      </w:r>
    </w:p>
    <w:p w:rsidR="00D85142" w:rsidRPr="00B502E1" w:rsidRDefault="00D85142" w:rsidP="00B502E1">
      <w:pPr>
        <w:pStyle w:val="ListParagraph"/>
        <w:numPr>
          <w:ilvl w:val="0"/>
          <w:numId w:val="174"/>
        </w:numPr>
        <w:tabs>
          <w:tab w:val="left" w:pos="0"/>
        </w:tabs>
        <w:spacing w:line="240" w:lineRule="auto"/>
        <w:ind w:right="79" w:firstLine="270"/>
        <w:jc w:val="both"/>
        <w:rPr>
          <w:rFonts w:ascii="Times New Roman" w:hAnsi="Times New Roman"/>
          <w:sz w:val="24"/>
          <w:szCs w:val="24"/>
          <w:lang w:val="en-US"/>
        </w:rPr>
      </w:pPr>
      <w:r w:rsidRPr="00B502E1">
        <w:rPr>
          <w:rFonts w:ascii="Times New Roman" w:hAnsi="Times New Roman"/>
          <w:sz w:val="24"/>
          <w:szCs w:val="24"/>
          <w:lang w:val="en-US"/>
        </w:rPr>
        <w:t>Описание</w:t>
      </w:r>
      <w:r w:rsidR="009D01B9" w:rsidRPr="00B502E1">
        <w:rPr>
          <w:rFonts w:ascii="Times New Roman" w:hAnsi="Times New Roman"/>
          <w:sz w:val="24"/>
          <w:szCs w:val="24"/>
          <w:lang w:val="en-US"/>
        </w:rPr>
        <w:t xml:space="preserve"> на основните роли и отговорности на участниците в процеса по управление на риска</w:t>
      </w:r>
      <w:r w:rsidR="00532934" w:rsidRPr="00B502E1">
        <w:rPr>
          <w:rFonts w:ascii="Times New Roman" w:hAnsi="Times New Roman"/>
          <w:sz w:val="24"/>
          <w:szCs w:val="24"/>
        </w:rPr>
        <w:t>;</w:t>
      </w:r>
    </w:p>
    <w:p w:rsidR="00D85142" w:rsidRPr="00B502E1" w:rsidRDefault="00D85142" w:rsidP="00B502E1">
      <w:pPr>
        <w:pStyle w:val="ListParagraph"/>
        <w:numPr>
          <w:ilvl w:val="0"/>
          <w:numId w:val="174"/>
        </w:numPr>
        <w:tabs>
          <w:tab w:val="left" w:pos="0"/>
        </w:tabs>
        <w:spacing w:line="240" w:lineRule="auto"/>
        <w:ind w:right="79" w:firstLine="270"/>
        <w:jc w:val="both"/>
        <w:rPr>
          <w:rFonts w:ascii="Times New Roman" w:hAnsi="Times New Roman"/>
          <w:sz w:val="24"/>
          <w:szCs w:val="24"/>
          <w:lang w:val="en-US"/>
        </w:rPr>
      </w:pPr>
      <w:r w:rsidRPr="00B502E1">
        <w:rPr>
          <w:rFonts w:ascii="Times New Roman" w:hAnsi="Times New Roman"/>
          <w:sz w:val="24"/>
          <w:szCs w:val="24"/>
          <w:lang w:val="en-US"/>
        </w:rPr>
        <w:t>Използваната</w:t>
      </w:r>
      <w:r w:rsidR="00532934" w:rsidRPr="00B502E1">
        <w:rPr>
          <w:rFonts w:ascii="Times New Roman" w:hAnsi="Times New Roman"/>
          <w:sz w:val="24"/>
          <w:szCs w:val="24"/>
          <w:lang w:val="en-US"/>
        </w:rPr>
        <w:t xml:space="preserve"> методика за оценка на риска</w:t>
      </w:r>
      <w:r w:rsidR="00532934" w:rsidRPr="00B502E1">
        <w:rPr>
          <w:rFonts w:ascii="Times New Roman" w:hAnsi="Times New Roman"/>
          <w:sz w:val="24"/>
          <w:szCs w:val="24"/>
        </w:rPr>
        <w:t>;</w:t>
      </w:r>
    </w:p>
    <w:p w:rsidR="00D85142" w:rsidRPr="00B502E1" w:rsidRDefault="0031655C" w:rsidP="00B502E1">
      <w:pPr>
        <w:pStyle w:val="ListParagraph"/>
        <w:numPr>
          <w:ilvl w:val="0"/>
          <w:numId w:val="174"/>
        </w:numPr>
        <w:tabs>
          <w:tab w:val="left" w:pos="0"/>
        </w:tabs>
        <w:spacing w:line="240" w:lineRule="auto"/>
        <w:ind w:right="79" w:firstLine="270"/>
        <w:jc w:val="both"/>
        <w:rPr>
          <w:rFonts w:ascii="Times New Roman" w:hAnsi="Times New Roman"/>
          <w:sz w:val="24"/>
          <w:szCs w:val="24"/>
          <w:lang w:val="en-US"/>
        </w:rPr>
      </w:pPr>
      <w:r w:rsidRPr="00B502E1">
        <w:rPr>
          <w:rFonts w:ascii="Times New Roman" w:hAnsi="Times New Roman"/>
          <w:sz w:val="24"/>
          <w:szCs w:val="24"/>
        </w:rPr>
        <w:t>К</w:t>
      </w:r>
      <w:r w:rsidR="009D01B9" w:rsidRPr="00B502E1">
        <w:rPr>
          <w:rFonts w:ascii="Times New Roman" w:hAnsi="Times New Roman"/>
          <w:sz w:val="24"/>
          <w:szCs w:val="24"/>
          <w:lang w:val="en-US"/>
        </w:rPr>
        <w:t>ласификация на рисковете</w:t>
      </w:r>
      <w:r w:rsidR="00532934" w:rsidRPr="00B502E1">
        <w:rPr>
          <w:rFonts w:ascii="Times New Roman" w:hAnsi="Times New Roman"/>
          <w:sz w:val="24"/>
          <w:szCs w:val="24"/>
        </w:rPr>
        <w:t>;</w:t>
      </w:r>
    </w:p>
    <w:p w:rsidR="0031655C" w:rsidRPr="00B502E1" w:rsidRDefault="0031655C" w:rsidP="00B502E1">
      <w:pPr>
        <w:pStyle w:val="ListParagraph"/>
        <w:numPr>
          <w:ilvl w:val="0"/>
          <w:numId w:val="174"/>
        </w:numPr>
        <w:tabs>
          <w:tab w:val="left" w:pos="0"/>
        </w:tabs>
        <w:spacing w:after="60" w:line="240" w:lineRule="auto"/>
        <w:ind w:left="714" w:right="79" w:firstLine="270"/>
        <w:contextualSpacing w:val="0"/>
        <w:jc w:val="both"/>
        <w:rPr>
          <w:rFonts w:ascii="Times New Roman" w:hAnsi="Times New Roman"/>
          <w:sz w:val="24"/>
          <w:szCs w:val="24"/>
          <w:lang w:val="en-US"/>
        </w:rPr>
      </w:pPr>
      <w:r w:rsidRPr="00B502E1">
        <w:rPr>
          <w:rFonts w:ascii="Times New Roman" w:hAnsi="Times New Roman"/>
          <w:sz w:val="24"/>
          <w:szCs w:val="24"/>
          <w:lang w:val="en-US"/>
        </w:rPr>
        <w:t>Основните</w:t>
      </w:r>
      <w:r w:rsidR="009D01B9" w:rsidRPr="00B502E1">
        <w:rPr>
          <w:rFonts w:ascii="Times New Roman" w:hAnsi="Times New Roman"/>
          <w:sz w:val="24"/>
          <w:szCs w:val="24"/>
          <w:lang w:val="en-US"/>
        </w:rPr>
        <w:t xml:space="preserve"> процеси по управление на рисковете. </w:t>
      </w:r>
    </w:p>
    <w:p w:rsidR="009D01B9" w:rsidRPr="00525943" w:rsidRDefault="0031655C" w:rsidP="009D01B9">
      <w:pPr>
        <w:tabs>
          <w:tab w:val="left" w:pos="0"/>
        </w:tabs>
        <w:ind w:right="79"/>
        <w:jc w:val="both"/>
        <w:rPr>
          <w:lang w:val="en-US"/>
        </w:rPr>
      </w:pPr>
      <w:r>
        <w:rPr>
          <w:lang w:val="en-US"/>
        </w:rPr>
        <w:lastRenderedPageBreak/>
        <w:tab/>
      </w:r>
      <w:r w:rsidR="009D01B9" w:rsidRPr="00525943">
        <w:rPr>
          <w:lang w:val="en-US"/>
        </w:rPr>
        <w:t xml:space="preserve">Задължително следва да се опишат и оценят основните рискове, които могат да възпрепятстват постигането на целите в обхвата на поръчката. За всеки риск следва да се посочи степен на критичност (критичен, висок, среден или нисък) и мерките за минимизирането </w:t>
      </w:r>
      <w:r>
        <w:t xml:space="preserve">на </w:t>
      </w:r>
      <w:r w:rsidR="009D01B9" w:rsidRPr="00525943">
        <w:rPr>
          <w:lang w:val="en-US"/>
        </w:rPr>
        <w:t>последствията от съответните рискове. Рисковете следва да се оценят и приоритизират по следните показатели:</w:t>
      </w:r>
    </w:p>
    <w:p w:rsidR="009D01B9" w:rsidRPr="00525943" w:rsidRDefault="009D01B9" w:rsidP="00B502E1">
      <w:pPr>
        <w:tabs>
          <w:tab w:val="left" w:pos="0"/>
        </w:tabs>
        <w:spacing w:before="60"/>
        <w:ind w:right="79" w:firstLine="990"/>
        <w:jc w:val="both"/>
        <w:rPr>
          <w:lang w:val="en-US"/>
        </w:rPr>
      </w:pPr>
      <w:r w:rsidRPr="00525943">
        <w:rPr>
          <w:lang w:val="en-US"/>
        </w:rPr>
        <w:t>•</w:t>
      </w:r>
      <w:r w:rsidRPr="00525943">
        <w:rPr>
          <w:lang w:val="en-US"/>
        </w:rPr>
        <w:tab/>
        <w:t>Степен на значимост - отклонението от планираните графици, усилия и разходи, ако рискът се материализира;</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Вероятност от настъпване - вероятността рискът действително да се реализира (изразен в процент);</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Рискова експозиция- произведението от степента на значимост и вероятността от настъпване;</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Индикатор - подлежащо на измерване състояние, настъпването на което означава, че рискът действително се е материализирал;</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Стратегия за ограничаване - разработване на планове за ограничаване на риска означава намаляване последствията от настъпването на рисковото събитие. За някои рискове се изисква описание на дейностите, чието изпълнение зависи от настъпването на риска.</w:t>
      </w:r>
    </w:p>
    <w:p w:rsidR="009D01B9" w:rsidRPr="00525943" w:rsidRDefault="0035012E" w:rsidP="00532934">
      <w:pPr>
        <w:tabs>
          <w:tab w:val="left" w:pos="0"/>
        </w:tabs>
        <w:spacing w:before="120"/>
        <w:ind w:right="79"/>
        <w:jc w:val="both"/>
        <w:rPr>
          <w:lang w:val="en-US"/>
        </w:rPr>
      </w:pPr>
      <w:r>
        <w:tab/>
      </w:r>
      <w:r w:rsidR="009D01B9" w:rsidRPr="00525943">
        <w:rPr>
          <w:lang w:val="en-US"/>
        </w:rPr>
        <w:t>Примерни рискове могат да бъдат:</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недобро познаване на ИТ инфраструктурата на Възложителя, както и бизнес процесите, обхванати от свързаните информационни системи;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неправилно и неефективно разпределяне на ресурсите и отговорностите по предоставянето на услугите. В случаите, когато Изпълнителят е консорциум/обединение, този риск следва да е оценен с максимално висока степен на въздействие;</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неправилно остойностяване на услугите в обхвата на поръчката;</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недостатъчни, липсващи и неправилно разпределени ресурси;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други рискове, идентифицирани от Изпълнителя.</w:t>
      </w:r>
    </w:p>
    <w:p w:rsidR="009D01B9" w:rsidRPr="00525943" w:rsidRDefault="0035012E" w:rsidP="00532934">
      <w:pPr>
        <w:tabs>
          <w:tab w:val="left" w:pos="0"/>
        </w:tabs>
        <w:spacing w:before="120"/>
        <w:ind w:right="79"/>
        <w:jc w:val="both"/>
        <w:rPr>
          <w:b/>
          <w:i/>
          <w:lang w:val="en-US"/>
        </w:rPr>
      </w:pPr>
      <w:r>
        <w:rPr>
          <w:b/>
          <w:i/>
        </w:rPr>
        <w:tab/>
      </w:r>
      <w:r w:rsidR="009D01B9" w:rsidRPr="00525943">
        <w:rPr>
          <w:b/>
          <w:i/>
          <w:lang w:val="en-US"/>
        </w:rPr>
        <w:t>Рисковете, идентифицирани от Възложителя, които участникът трябва да разгледа в техническото си предложение са:</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Кратък срок за реализиране на проекта, предвид възможността за обжалване на процедурите за възлагане на обществени поръчки;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Променяща се правна рамка по време на изпълнение на проекта, което може да доведе до концептуални непълноти и разминавания между цели и резултати;</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Недостатъчна ангажираност на персонала на пилотната община по време внедряването на системата, в резултат на което може да се получи забавяне;</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По време на първоначалния период след пускането в действие на надградената система, могат да се очакват смущения в работата на административните структури, които работят с нея;</w:t>
      </w:r>
    </w:p>
    <w:p w:rsidR="009D01B9" w:rsidRPr="006A0115" w:rsidRDefault="009D01B9" w:rsidP="00B502E1">
      <w:pPr>
        <w:tabs>
          <w:tab w:val="left" w:pos="0"/>
        </w:tabs>
        <w:ind w:right="79" w:firstLine="990"/>
        <w:jc w:val="both"/>
      </w:pPr>
      <w:r w:rsidRPr="00525943">
        <w:rPr>
          <w:lang w:val="en-US"/>
        </w:rPr>
        <w:t>•</w:t>
      </w:r>
      <w:r w:rsidRPr="00525943">
        <w:rPr>
          <w:lang w:val="en-US"/>
        </w:rPr>
        <w:tab/>
        <w:t>Недостатъчно добро представяне на цели</w:t>
      </w:r>
      <w:r w:rsidR="006A0115">
        <w:rPr>
          <w:lang w:val="en-US"/>
        </w:rPr>
        <w:t>те пред заинтересованите страни</w:t>
      </w:r>
      <w:r w:rsidR="006A0115">
        <w:t>;</w:t>
      </w:r>
    </w:p>
    <w:p w:rsidR="009D01B9" w:rsidRPr="006A0115" w:rsidRDefault="009D01B9" w:rsidP="00B502E1">
      <w:pPr>
        <w:tabs>
          <w:tab w:val="left" w:pos="0"/>
        </w:tabs>
        <w:ind w:right="79" w:firstLine="990"/>
        <w:jc w:val="both"/>
      </w:pPr>
      <w:r w:rsidRPr="00525943">
        <w:rPr>
          <w:lang w:val="en-US"/>
        </w:rPr>
        <w:t>•</w:t>
      </w:r>
      <w:r w:rsidRPr="00525943">
        <w:rPr>
          <w:lang w:val="en-US"/>
        </w:rPr>
        <w:tab/>
        <w:t>Невъзможност за провеждане или сериозно затруднение за провеждане на ефективни тестове</w:t>
      </w:r>
      <w:r w:rsidR="006A0115">
        <w:t>;</w:t>
      </w:r>
    </w:p>
    <w:p w:rsidR="009D01B9" w:rsidRPr="00525943" w:rsidRDefault="009D01B9" w:rsidP="00B502E1">
      <w:pPr>
        <w:tabs>
          <w:tab w:val="left" w:pos="0"/>
        </w:tabs>
        <w:ind w:right="79" w:firstLine="990"/>
        <w:jc w:val="both"/>
        <w:rPr>
          <w:lang w:val="en-US"/>
        </w:rPr>
      </w:pPr>
      <w:r w:rsidRPr="00525943">
        <w:rPr>
          <w:lang w:val="en-US"/>
        </w:rPr>
        <w:t>•</w:t>
      </w:r>
      <w:r w:rsidRPr="00525943">
        <w:rPr>
          <w:lang w:val="en-US"/>
        </w:rPr>
        <w:tab/>
        <w:t>Отрицателни резултати от тестове, водещи до необходимост от големи промени</w:t>
      </w:r>
      <w:r w:rsidR="006A0115">
        <w:t>;</w:t>
      </w:r>
      <w:r w:rsidRPr="00525943">
        <w:rPr>
          <w:lang w:val="en-US"/>
        </w:rPr>
        <w:t xml:space="preserve"> </w:t>
      </w:r>
    </w:p>
    <w:p w:rsidR="009D01B9" w:rsidRPr="006A0115" w:rsidRDefault="009D01B9" w:rsidP="00B502E1">
      <w:pPr>
        <w:tabs>
          <w:tab w:val="left" w:pos="0"/>
        </w:tabs>
        <w:ind w:right="79" w:firstLine="990"/>
        <w:jc w:val="both"/>
      </w:pPr>
      <w:r w:rsidRPr="00525943">
        <w:rPr>
          <w:lang w:val="en-US"/>
        </w:rPr>
        <w:t>•</w:t>
      </w:r>
      <w:r w:rsidRPr="00525943">
        <w:rPr>
          <w:lang w:val="en-US"/>
        </w:rPr>
        <w:tab/>
        <w:t>Възникване на проблеми при изпълнение заради трета страна в процеса на интегриране</w:t>
      </w:r>
      <w:r w:rsidR="006A0115">
        <w:t>;</w:t>
      </w:r>
    </w:p>
    <w:p w:rsidR="009D01B9" w:rsidRPr="006A0115" w:rsidRDefault="009D01B9" w:rsidP="00B502E1">
      <w:pPr>
        <w:tabs>
          <w:tab w:val="left" w:pos="0"/>
        </w:tabs>
        <w:ind w:right="79" w:firstLine="990"/>
        <w:jc w:val="both"/>
      </w:pPr>
      <w:r w:rsidRPr="00525943">
        <w:rPr>
          <w:lang w:val="en-US"/>
        </w:rPr>
        <w:lastRenderedPageBreak/>
        <w:t>•</w:t>
      </w:r>
      <w:r w:rsidRPr="00525943">
        <w:rPr>
          <w:lang w:val="en-US"/>
        </w:rPr>
        <w:tab/>
        <w:t>Риск за администриране на системата след изтичане на периода на гаранционна поддръжка</w:t>
      </w:r>
      <w:r w:rsidR="006A0115">
        <w:t>;</w:t>
      </w:r>
    </w:p>
    <w:p w:rsidR="009D01B9" w:rsidRDefault="009D01B9" w:rsidP="00B502E1">
      <w:pPr>
        <w:tabs>
          <w:tab w:val="left" w:pos="0"/>
        </w:tabs>
        <w:ind w:right="79" w:firstLine="990"/>
        <w:jc w:val="both"/>
      </w:pPr>
      <w:r w:rsidRPr="00525943">
        <w:rPr>
          <w:lang w:val="en-US"/>
        </w:rPr>
        <w:t>•</w:t>
      </w:r>
      <w:r w:rsidRPr="00525943">
        <w:rPr>
          <w:lang w:val="en-US"/>
        </w:rPr>
        <w:tab/>
        <w:t>Разработване на грешна функционалност</w:t>
      </w:r>
      <w:r w:rsidR="006A0115">
        <w:t>.</w:t>
      </w:r>
    </w:p>
    <w:p w:rsidR="00B502E1" w:rsidRDefault="00B502E1" w:rsidP="00B502E1">
      <w:pPr>
        <w:tabs>
          <w:tab w:val="left" w:pos="0"/>
        </w:tabs>
        <w:ind w:right="79" w:firstLine="990"/>
        <w:jc w:val="both"/>
      </w:pPr>
    </w:p>
    <w:p w:rsidR="00B502E1" w:rsidRPr="006A0115" w:rsidRDefault="00B502E1" w:rsidP="00B502E1">
      <w:pPr>
        <w:tabs>
          <w:tab w:val="left" w:pos="0"/>
        </w:tabs>
        <w:ind w:right="79" w:firstLine="990"/>
        <w:jc w:val="both"/>
      </w:pPr>
    </w:p>
    <w:p w:rsidR="00B502E1" w:rsidRPr="009D01B9" w:rsidRDefault="00B502E1" w:rsidP="00B502E1">
      <w:pPr>
        <w:tabs>
          <w:tab w:val="left" w:pos="0"/>
        </w:tabs>
        <w:spacing w:before="200" w:after="120"/>
        <w:ind w:right="74"/>
        <w:jc w:val="both"/>
        <w:outlineLvl w:val="1"/>
        <w:rPr>
          <w:b/>
          <w:lang w:val="en-US"/>
        </w:rPr>
      </w:pPr>
      <w:r>
        <w:rPr>
          <w:b/>
        </w:rPr>
        <w:t>4</w:t>
      </w:r>
      <w:r w:rsidR="004136FA">
        <w:rPr>
          <w:b/>
        </w:rPr>
        <w:t xml:space="preserve">.6 </w:t>
      </w:r>
      <w:r w:rsidR="004136FA" w:rsidRPr="009D01B9">
        <w:rPr>
          <w:b/>
          <w:lang w:val="en-US"/>
        </w:rPr>
        <w:t>Гаранционна поддръжка</w:t>
      </w:r>
    </w:p>
    <w:p w:rsidR="004136FA" w:rsidRDefault="004136FA" w:rsidP="00627542">
      <w:pPr>
        <w:tabs>
          <w:tab w:val="left" w:pos="0"/>
        </w:tabs>
        <w:spacing w:after="120"/>
        <w:ind w:right="79"/>
        <w:jc w:val="both"/>
        <w:rPr>
          <w:lang w:val="en-US"/>
        </w:rPr>
      </w:pPr>
      <w:r>
        <w:rPr>
          <w:lang w:val="en-US"/>
        </w:rPr>
        <w:tab/>
      </w:r>
      <w:r w:rsidRPr="00525943">
        <w:rPr>
          <w:lang w:val="en-US"/>
        </w:rPr>
        <w:t xml:space="preserve">Изпълнителят следва да </w:t>
      </w:r>
      <w:r w:rsidRPr="005176BB">
        <w:rPr>
          <w:lang w:val="en-US"/>
        </w:rPr>
        <w:t>осигури гаранционна поддръжка за период от 36 месеца след приемане в експлоатация на всички разработени софтуерни продукти.</w:t>
      </w:r>
      <w:r w:rsidRPr="00525943">
        <w:rPr>
          <w:lang w:val="en-US"/>
        </w:rPr>
        <w:t xml:space="preserve"> Гаранцията трябва да включва всички необходими дейности за осигуряване на работоспособност на софтуерния код като цяло и неговите компоненти в съответствие със спецификациите. При необходимост, по време на гаранционния период ще бъдат осъществявани дейности по актуализиране на софтуера в случай, че настъпят явни отклонения от нормалните експлоатационни характерист</w:t>
      </w:r>
      <w:r w:rsidR="00627542">
        <w:rPr>
          <w:lang w:val="en-US"/>
        </w:rPr>
        <w:t>ики, заложени в спецификацията.</w:t>
      </w:r>
    </w:p>
    <w:p w:rsidR="004136FA" w:rsidRPr="00525943" w:rsidRDefault="004136FA" w:rsidP="004136FA">
      <w:pPr>
        <w:tabs>
          <w:tab w:val="left" w:pos="0"/>
        </w:tabs>
        <w:ind w:right="79"/>
        <w:jc w:val="both"/>
        <w:rPr>
          <w:lang w:val="en-US"/>
        </w:rPr>
      </w:pPr>
      <w:r>
        <w:rPr>
          <w:lang w:val="en-US"/>
        </w:rPr>
        <w:tab/>
      </w:r>
      <w:r w:rsidRPr="00627542">
        <w:rPr>
          <w:lang w:val="en-US"/>
        </w:rPr>
        <w:t>Експлоатационната поддръжка</w:t>
      </w:r>
      <w:r w:rsidRPr="00627542">
        <w:t>,</w:t>
      </w:r>
      <w:r w:rsidRPr="00627542">
        <w:rPr>
          <w:lang w:val="en-US"/>
        </w:rPr>
        <w:t xml:space="preserve"> администриране на платформата за облачни услуги и поддържане на системите на електронното управление, както и други свързани си</w:t>
      </w:r>
      <w:r w:rsidR="00627542" w:rsidRPr="00627542">
        <w:rPr>
          <w:lang w:val="en-US"/>
        </w:rPr>
        <w:t>стеми са</w:t>
      </w:r>
      <w:r w:rsidRPr="00627542">
        <w:rPr>
          <w:lang w:val="en-US"/>
        </w:rPr>
        <w:t xml:space="preserve"> извън обхвата на гаранционната поддръжка на Изпълнителя.</w:t>
      </w:r>
    </w:p>
    <w:p w:rsidR="004136FA" w:rsidRPr="00525943" w:rsidRDefault="004136FA" w:rsidP="00436F52">
      <w:pPr>
        <w:tabs>
          <w:tab w:val="left" w:pos="0"/>
        </w:tabs>
        <w:spacing w:before="60"/>
        <w:ind w:right="79"/>
        <w:jc w:val="both"/>
        <w:rPr>
          <w:lang w:val="en-US"/>
        </w:rPr>
      </w:pPr>
      <w:r>
        <w:rPr>
          <w:lang w:val="en-US"/>
        </w:rPr>
        <w:tab/>
      </w:r>
      <w:r w:rsidRPr="00525943">
        <w:rPr>
          <w:lang w:val="en-US"/>
        </w:rPr>
        <w:t>Гаранционната поддръжка не включва разработване на нови функционалности.</w:t>
      </w:r>
    </w:p>
    <w:p w:rsidR="004136FA" w:rsidRPr="00525943" w:rsidRDefault="004136FA" w:rsidP="00436F52">
      <w:pPr>
        <w:tabs>
          <w:tab w:val="left" w:pos="0"/>
        </w:tabs>
        <w:spacing w:before="60"/>
        <w:ind w:right="79"/>
        <w:jc w:val="both"/>
        <w:rPr>
          <w:lang w:val="en-US"/>
        </w:rPr>
      </w:pPr>
      <w:r>
        <w:rPr>
          <w:lang w:val="en-US"/>
        </w:rPr>
        <w:tab/>
      </w:r>
      <w:r w:rsidRPr="00525943">
        <w:rPr>
          <w:lang w:val="en-US"/>
        </w:rPr>
        <w:t>Приоритетите на проблемите се определят от Възложителя съвместно с пилотната община, в зависимост от влиянието им върху работата на системата. Редът за отстраняване на проблемите се определя в зависимост от техния приоритет.</w:t>
      </w:r>
    </w:p>
    <w:p w:rsidR="004136FA" w:rsidRPr="005176BB" w:rsidRDefault="004136FA" w:rsidP="003671CD">
      <w:pPr>
        <w:tabs>
          <w:tab w:val="left" w:pos="0"/>
        </w:tabs>
        <w:spacing w:before="120"/>
        <w:ind w:right="79"/>
        <w:jc w:val="both"/>
        <w:rPr>
          <w:b/>
          <w:lang w:val="en-US"/>
        </w:rPr>
      </w:pPr>
      <w:r w:rsidRPr="005176BB">
        <w:rPr>
          <w:b/>
        </w:rPr>
        <w:tab/>
      </w:r>
      <w:r w:rsidRPr="005176BB">
        <w:rPr>
          <w:b/>
          <w:lang w:val="en-US"/>
        </w:rPr>
        <w:t>Минималният обхват на поддръжката трябва да включва:</w:t>
      </w:r>
    </w:p>
    <w:p w:rsidR="004136FA" w:rsidRPr="00525943" w:rsidRDefault="004136FA" w:rsidP="00627542">
      <w:pPr>
        <w:tabs>
          <w:tab w:val="left" w:pos="0"/>
        </w:tabs>
        <w:ind w:right="79" w:firstLine="990"/>
        <w:jc w:val="both"/>
        <w:rPr>
          <w:lang w:val="en-US"/>
        </w:rPr>
      </w:pPr>
      <w:r w:rsidRPr="00525943">
        <w:rPr>
          <w:lang w:val="en-US"/>
        </w:rPr>
        <w:t>•</w:t>
      </w:r>
      <w:r w:rsidRPr="00525943">
        <w:rPr>
          <w:lang w:val="en-US"/>
        </w:rPr>
        <w:tab/>
        <w:t>Извършване на диагностика на рапортуван проблем с цел осигуряване на правилното функциониране на софтуера.</w:t>
      </w:r>
    </w:p>
    <w:p w:rsidR="004136FA" w:rsidRPr="00627542" w:rsidRDefault="004136FA" w:rsidP="00627542">
      <w:pPr>
        <w:tabs>
          <w:tab w:val="left" w:pos="0"/>
        </w:tabs>
        <w:ind w:right="79" w:firstLine="990"/>
        <w:jc w:val="both"/>
        <w:rPr>
          <w:lang w:val="en-US"/>
        </w:rPr>
      </w:pPr>
      <w:r w:rsidRPr="00525943">
        <w:rPr>
          <w:lang w:val="en-US"/>
        </w:rPr>
        <w:t>•</w:t>
      </w:r>
      <w:r w:rsidRPr="00525943">
        <w:rPr>
          <w:lang w:val="en-US"/>
        </w:rPr>
        <w:tab/>
      </w:r>
      <w:r w:rsidRPr="00627542">
        <w:rPr>
          <w:lang w:val="en-US"/>
        </w:rPr>
        <w:t>Разрешаване на всички проблеми, които нарушават функционалната работоспособност на софтуерното приложение и услугите като:</w:t>
      </w:r>
    </w:p>
    <w:p w:rsidR="004136FA" w:rsidRPr="00627542" w:rsidRDefault="004136FA" w:rsidP="00627542">
      <w:pPr>
        <w:pStyle w:val="ListParagraph"/>
        <w:numPr>
          <w:ilvl w:val="0"/>
          <w:numId w:val="202"/>
        </w:numPr>
        <w:tabs>
          <w:tab w:val="left" w:pos="993"/>
        </w:tabs>
        <w:spacing w:after="0" w:line="240" w:lineRule="auto"/>
        <w:ind w:right="79" w:firstLine="990"/>
        <w:jc w:val="both"/>
        <w:rPr>
          <w:rFonts w:ascii="Times New Roman" w:hAnsi="Times New Roman"/>
          <w:sz w:val="24"/>
          <w:szCs w:val="24"/>
          <w:lang w:val="en-US"/>
        </w:rPr>
      </w:pPr>
      <w:r w:rsidRPr="00627542">
        <w:rPr>
          <w:rFonts w:ascii="Times New Roman" w:hAnsi="Times New Roman"/>
          <w:sz w:val="24"/>
          <w:szCs w:val="24"/>
          <w:lang w:val="en-US"/>
        </w:rPr>
        <w:t>Отстраняване на грешки в програмния код и настройките на софтуера;</w:t>
      </w:r>
    </w:p>
    <w:p w:rsidR="004136FA" w:rsidRPr="00627542" w:rsidRDefault="004136FA" w:rsidP="00627542">
      <w:pPr>
        <w:pStyle w:val="ListParagraph"/>
        <w:numPr>
          <w:ilvl w:val="0"/>
          <w:numId w:val="202"/>
        </w:numPr>
        <w:tabs>
          <w:tab w:val="left" w:pos="993"/>
        </w:tabs>
        <w:spacing w:after="0" w:line="240" w:lineRule="auto"/>
        <w:ind w:right="79" w:firstLine="990"/>
        <w:jc w:val="both"/>
        <w:rPr>
          <w:rFonts w:ascii="Times New Roman" w:hAnsi="Times New Roman"/>
          <w:sz w:val="24"/>
          <w:szCs w:val="24"/>
        </w:rPr>
      </w:pPr>
      <w:r w:rsidRPr="00627542">
        <w:rPr>
          <w:rFonts w:ascii="Times New Roman" w:hAnsi="Times New Roman"/>
          <w:sz w:val="24"/>
          <w:szCs w:val="24"/>
          <w:lang w:val="en-US"/>
        </w:rPr>
        <w:t>Съдействие при пром</w:t>
      </w:r>
      <w:r w:rsidR="005176BB" w:rsidRPr="00627542">
        <w:rPr>
          <w:rFonts w:ascii="Times New Roman" w:hAnsi="Times New Roman"/>
          <w:sz w:val="24"/>
          <w:szCs w:val="24"/>
          <w:lang w:val="en-US"/>
        </w:rPr>
        <w:t>яна на настройките на софтуера.</w:t>
      </w:r>
    </w:p>
    <w:p w:rsidR="004136FA" w:rsidRPr="00627542" w:rsidRDefault="004136FA" w:rsidP="00627542">
      <w:pPr>
        <w:tabs>
          <w:tab w:val="left" w:pos="0"/>
        </w:tabs>
        <w:ind w:right="79" w:firstLine="990"/>
        <w:jc w:val="both"/>
        <w:rPr>
          <w:lang w:val="en-US"/>
        </w:rPr>
      </w:pPr>
      <w:r w:rsidRPr="00627542">
        <w:rPr>
          <w:lang w:val="en-US"/>
        </w:rPr>
        <w:t>•</w:t>
      </w:r>
      <w:r w:rsidRPr="00627542">
        <w:rPr>
          <w:lang w:val="en-US"/>
        </w:rPr>
        <w:tab/>
        <w:t xml:space="preserve">Отстраняване на дефектите, открити в софтуерните модули, които са разработени в обхвата на </w:t>
      </w:r>
      <w:r w:rsidR="00627542" w:rsidRPr="00627542">
        <w:t>поръчката</w:t>
      </w:r>
      <w:r w:rsidRPr="00627542">
        <w:rPr>
          <w:lang w:val="en-US"/>
        </w:rPr>
        <w:t>.</w:t>
      </w:r>
    </w:p>
    <w:p w:rsidR="004136FA" w:rsidRPr="00525943" w:rsidRDefault="004136FA" w:rsidP="00627542">
      <w:pPr>
        <w:tabs>
          <w:tab w:val="left" w:pos="0"/>
        </w:tabs>
        <w:ind w:right="79" w:firstLine="990"/>
        <w:jc w:val="both"/>
        <w:rPr>
          <w:lang w:val="en-US"/>
        </w:rPr>
      </w:pPr>
      <w:r w:rsidRPr="00627542">
        <w:rPr>
          <w:lang w:val="en-US"/>
        </w:rPr>
        <w:t>•</w:t>
      </w:r>
      <w:r w:rsidRPr="00627542">
        <w:rPr>
          <w:lang w:val="en-US"/>
        </w:rPr>
        <w:tab/>
        <w:t>Възстановяване на системата и данните</w:t>
      </w:r>
      <w:r w:rsidRPr="00525943">
        <w:rPr>
          <w:lang w:val="en-US"/>
        </w:rPr>
        <w:t xml:space="preserve"> при евентуален срив на системата, както и коригирането им в следствие на грешки в системата.</w:t>
      </w:r>
    </w:p>
    <w:p w:rsidR="004136FA" w:rsidRPr="00525943" w:rsidRDefault="004136FA" w:rsidP="00627542">
      <w:pPr>
        <w:tabs>
          <w:tab w:val="left" w:pos="0"/>
        </w:tabs>
        <w:ind w:right="79" w:firstLine="990"/>
        <w:jc w:val="both"/>
        <w:rPr>
          <w:lang w:val="en-US"/>
        </w:rPr>
      </w:pPr>
      <w:r w:rsidRPr="00525943">
        <w:rPr>
          <w:lang w:val="en-US"/>
        </w:rPr>
        <w:t>•</w:t>
      </w:r>
      <w:r w:rsidRPr="00525943">
        <w:rPr>
          <w:lang w:val="en-US"/>
        </w:rPr>
        <w:tab/>
        <w:t>Експертна поддръжка на администраторите на системата в рамките на работното време (от 9:00 до 17:30 ч. всеки работен ден от седмицата).</w:t>
      </w:r>
    </w:p>
    <w:p w:rsidR="004136FA" w:rsidRPr="00525943" w:rsidRDefault="004136FA" w:rsidP="00627542">
      <w:pPr>
        <w:tabs>
          <w:tab w:val="left" w:pos="0"/>
        </w:tabs>
        <w:ind w:right="79" w:firstLine="990"/>
        <w:jc w:val="both"/>
        <w:rPr>
          <w:lang w:val="en-US"/>
        </w:rPr>
      </w:pPr>
      <w:r w:rsidRPr="00525943">
        <w:rPr>
          <w:lang w:val="en-US"/>
        </w:rPr>
        <w:t>•</w:t>
      </w:r>
      <w:r w:rsidRPr="00525943">
        <w:rPr>
          <w:lang w:val="en-US"/>
        </w:rPr>
        <w:tab/>
        <w:t>Актуализацията на документацията на системата в резултат на извършени действия в рамките на поддръжката и предаване на Възложителя.</w:t>
      </w:r>
    </w:p>
    <w:p w:rsidR="004136FA" w:rsidRPr="00627542" w:rsidRDefault="004136FA" w:rsidP="00E679C3">
      <w:pPr>
        <w:tabs>
          <w:tab w:val="left" w:pos="0"/>
        </w:tabs>
        <w:spacing w:before="120"/>
        <w:ind w:right="79"/>
        <w:jc w:val="both"/>
      </w:pPr>
      <w:r>
        <w:rPr>
          <w:lang w:val="en-US"/>
        </w:rPr>
        <w:tab/>
      </w:r>
      <w:r w:rsidRPr="00525943">
        <w:rPr>
          <w:lang w:val="en-US"/>
        </w:rPr>
        <w:t xml:space="preserve">За осъществяването на своите гаранционни задължения участниците следва да предложат </w:t>
      </w:r>
      <w:r w:rsidR="00627542">
        <w:t xml:space="preserve">План за гаранционна поддръжка с включена </w:t>
      </w:r>
      <w:r w:rsidRPr="00525943">
        <w:rPr>
          <w:lang w:val="en-US"/>
        </w:rPr>
        <w:t>процедура за гаранционно обслужване с описание на обхвата.</w:t>
      </w:r>
      <w:r w:rsidR="00F571AF">
        <w:t xml:space="preserve"> Процедурата </w:t>
      </w:r>
      <w:r w:rsidR="00F571AF" w:rsidRPr="00525943">
        <w:rPr>
          <w:lang w:val="en-US"/>
        </w:rPr>
        <w:t>за гаранционно обслужване</w:t>
      </w:r>
      <w:r w:rsidR="00086F7E">
        <w:t xml:space="preserve"> в</w:t>
      </w:r>
      <w:r w:rsidR="00086F7E" w:rsidRPr="00A533D9">
        <w:t xml:space="preserve">ключва класификация на инцидентите, процедура за регистрация и обработка на инциденти, срокове за отстраняване на инцидентите от различните категории, процедури за ескалиране (придвижване до по-високи управленски нива) на инциденти, които не са </w:t>
      </w:r>
      <w:r w:rsidR="00086F7E" w:rsidRPr="00A533D9">
        <w:lastRenderedPageBreak/>
        <w:t>отстранени в договорените срокове, метрики за измерване на качеството на гаранционното обслужване.</w:t>
      </w:r>
    </w:p>
    <w:p w:rsidR="004136FA" w:rsidRDefault="004136FA" w:rsidP="004136FA">
      <w:pPr>
        <w:tabs>
          <w:tab w:val="left" w:pos="0"/>
        </w:tabs>
        <w:ind w:right="79"/>
        <w:jc w:val="both"/>
      </w:pPr>
      <w:r>
        <w:rPr>
          <w:lang w:val="en-US"/>
        </w:rPr>
        <w:tab/>
      </w:r>
      <w:r w:rsidRPr="00525943">
        <w:rPr>
          <w:lang w:val="en-US"/>
        </w:rPr>
        <w:t xml:space="preserve">Потенциалният изпълнител трябва да има възможност и готовност да осигури или извърши следгаранционна поддръжка на разработените софтуери в изпълнение предмета на настоящата поръчка, за определен от него срок, не по-кратък </w:t>
      </w:r>
      <w:r w:rsidRPr="00997674">
        <w:rPr>
          <w:lang w:val="en-US"/>
        </w:rPr>
        <w:t>от 12 месеца,</w:t>
      </w:r>
      <w:r w:rsidRPr="00525943">
        <w:rPr>
          <w:lang w:val="en-US"/>
        </w:rPr>
        <w:t xml:space="preserve"> считано от датата на изтичане на срока на гаранционното обслужване.</w:t>
      </w:r>
    </w:p>
    <w:p w:rsidR="004136FA" w:rsidRDefault="004136FA" w:rsidP="00E679C3">
      <w:pPr>
        <w:spacing w:before="120"/>
        <w:ind w:firstLine="992"/>
        <w:jc w:val="both"/>
        <w:rPr>
          <w:b/>
          <w:i/>
          <w:lang w:val="en-US"/>
        </w:rPr>
      </w:pPr>
      <w:r w:rsidRPr="00781A3E">
        <w:rPr>
          <w:b/>
          <w:i/>
          <w:lang w:val="en-US"/>
        </w:rPr>
        <w:t>Конкретн</w:t>
      </w:r>
      <w:r>
        <w:rPr>
          <w:b/>
          <w:i/>
        </w:rPr>
        <w:t>ото</w:t>
      </w:r>
      <w:r w:rsidRPr="00781A3E">
        <w:rPr>
          <w:b/>
          <w:i/>
          <w:lang w:val="en-US"/>
        </w:rPr>
        <w:t xml:space="preserve"> </w:t>
      </w:r>
      <w:r>
        <w:rPr>
          <w:b/>
          <w:i/>
        </w:rPr>
        <w:t>предложение</w:t>
      </w:r>
      <w:r w:rsidR="00EF75D8">
        <w:rPr>
          <w:b/>
          <w:i/>
          <w:lang w:val="en-US"/>
        </w:rPr>
        <w:t xml:space="preserve"> за</w:t>
      </w:r>
      <w:r>
        <w:rPr>
          <w:b/>
          <w:i/>
          <w:iCs/>
          <w:color w:val="000000"/>
        </w:rPr>
        <w:t xml:space="preserve"> реализация на гаранционната поддръжка на системата</w:t>
      </w:r>
      <w:r>
        <w:rPr>
          <w:b/>
          <w:i/>
          <w:lang w:val="en-US"/>
        </w:rPr>
        <w:t xml:space="preserve"> е предмет на техническ</w:t>
      </w:r>
      <w:r>
        <w:rPr>
          <w:b/>
          <w:i/>
        </w:rPr>
        <w:t>ите</w:t>
      </w:r>
      <w:r w:rsidRPr="00781A3E">
        <w:rPr>
          <w:b/>
          <w:i/>
          <w:lang w:val="en-US"/>
        </w:rPr>
        <w:t xml:space="preserve"> предложени</w:t>
      </w:r>
      <w:r>
        <w:rPr>
          <w:b/>
          <w:i/>
        </w:rPr>
        <w:t>я</w:t>
      </w:r>
      <w:r w:rsidRPr="00781A3E">
        <w:rPr>
          <w:b/>
          <w:i/>
          <w:lang w:val="en-US"/>
        </w:rPr>
        <w:t xml:space="preserve"> на </w:t>
      </w:r>
      <w:r>
        <w:rPr>
          <w:b/>
          <w:i/>
        </w:rPr>
        <w:t>у</w:t>
      </w:r>
      <w:r w:rsidRPr="00FA77A4">
        <w:rPr>
          <w:b/>
          <w:i/>
          <w:lang w:val="en-US"/>
        </w:rPr>
        <w:t>частниците в процедурата</w:t>
      </w:r>
      <w:r w:rsidRPr="00781A3E">
        <w:rPr>
          <w:b/>
          <w:i/>
          <w:lang w:val="en-US"/>
        </w:rPr>
        <w:t>.</w:t>
      </w:r>
    </w:p>
    <w:p w:rsidR="009F6118" w:rsidRDefault="009F6118" w:rsidP="004136FA">
      <w:pPr>
        <w:ind w:firstLine="993"/>
        <w:jc w:val="both"/>
      </w:pPr>
    </w:p>
    <w:p w:rsidR="00627542" w:rsidRPr="00781A3E" w:rsidRDefault="00627542" w:rsidP="004136FA">
      <w:pPr>
        <w:ind w:firstLine="993"/>
        <w:jc w:val="both"/>
      </w:pPr>
    </w:p>
    <w:p w:rsidR="00525943" w:rsidRDefault="00627542" w:rsidP="00096602">
      <w:pPr>
        <w:tabs>
          <w:tab w:val="left" w:pos="0"/>
        </w:tabs>
        <w:ind w:right="72"/>
        <w:jc w:val="both"/>
        <w:outlineLvl w:val="1"/>
        <w:rPr>
          <w:b/>
        </w:rPr>
      </w:pPr>
      <w:r>
        <w:rPr>
          <w:b/>
        </w:rPr>
        <w:t>4</w:t>
      </w:r>
      <w:r w:rsidR="00096602">
        <w:rPr>
          <w:b/>
        </w:rPr>
        <w:t>.</w:t>
      </w:r>
      <w:r w:rsidR="004136FA">
        <w:rPr>
          <w:b/>
        </w:rPr>
        <w:t>7</w:t>
      </w:r>
      <w:r w:rsidR="00096602">
        <w:rPr>
          <w:b/>
        </w:rPr>
        <w:t xml:space="preserve"> Отчетни продукти</w:t>
      </w:r>
    </w:p>
    <w:p w:rsidR="00A533D9" w:rsidRPr="00A533D9" w:rsidRDefault="00A533D9" w:rsidP="00A533D9">
      <w:pPr>
        <w:ind w:firstLine="709"/>
        <w:jc w:val="both"/>
        <w:rPr>
          <w:lang w:eastAsia="en-US"/>
        </w:rPr>
      </w:pPr>
      <w:r w:rsidRPr="00A533D9">
        <w:rPr>
          <w:lang w:eastAsia="en-US"/>
        </w:rPr>
        <w:t>Отчетните продукти са крайни или междинни продукти, които се използват в процеса на разработването на софтуер или са създадени в този процес.</w:t>
      </w:r>
    </w:p>
    <w:p w:rsidR="00A533D9" w:rsidRPr="00A533D9" w:rsidRDefault="00A533D9" w:rsidP="00A533D9">
      <w:pPr>
        <w:ind w:firstLine="709"/>
        <w:jc w:val="both"/>
        <w:rPr>
          <w:lang w:eastAsia="en-US"/>
        </w:rPr>
      </w:pPr>
      <w:r w:rsidRPr="00A533D9">
        <w:rPr>
          <w:lang w:eastAsia="en-US"/>
        </w:rPr>
        <w:t>Отчетният продукт може да бъде модел, елемент на модел, документ или софтуер, включително отчетните продукти по дейности и доклади.</w:t>
      </w:r>
    </w:p>
    <w:p w:rsidR="00A533D9" w:rsidRPr="00A533D9" w:rsidRDefault="00A533D9" w:rsidP="00A533D9">
      <w:pPr>
        <w:tabs>
          <w:tab w:val="left" w:pos="1260"/>
        </w:tabs>
        <w:ind w:firstLine="709"/>
        <w:jc w:val="both"/>
        <w:rPr>
          <w:i/>
          <w:u w:val="single"/>
          <w:lang w:eastAsia="en-US"/>
        </w:rPr>
      </w:pPr>
      <w:r w:rsidRPr="00A533D9">
        <w:t>За всяка нова версия на разработен инструмент и/или софтуерен продукт, която се предава в хода на проекта, всички отчетни продукти отбелязани със звездичка (*), се актуализират.</w:t>
      </w:r>
    </w:p>
    <w:p w:rsidR="00A533D9" w:rsidRPr="00A533D9" w:rsidRDefault="00A533D9" w:rsidP="00A533D9">
      <w:pPr>
        <w:tabs>
          <w:tab w:val="left" w:pos="1260"/>
        </w:tabs>
        <w:ind w:firstLine="720"/>
        <w:jc w:val="both"/>
        <w:rPr>
          <w:i/>
          <w:lang w:eastAsia="en-US"/>
        </w:rPr>
      </w:pPr>
      <w:r w:rsidRPr="00A533D9">
        <w:rPr>
          <w:i/>
          <w:u w:val="single"/>
          <w:lang w:eastAsia="en-US"/>
        </w:rPr>
        <w:t>Забележка:</w:t>
      </w:r>
      <w:r w:rsidRPr="00A533D9">
        <w:rPr>
          <w:i/>
          <w:lang w:eastAsia="en-US"/>
        </w:rPr>
        <w:t xml:space="preserve"> Документите могат да имат различни от посочените в Техническата спецификация названия, в зависимост от методиката, избрана от Изпълнителя, като участниците</w:t>
      </w:r>
      <w:r>
        <w:rPr>
          <w:i/>
          <w:lang w:eastAsia="en-US"/>
        </w:rPr>
        <w:t>,</w:t>
      </w:r>
      <w:r w:rsidRPr="00A533D9">
        <w:rPr>
          <w:i/>
          <w:lang w:eastAsia="en-US"/>
        </w:rPr>
        <w:t xml:space="preserve"> прилагащи тази възможност</w:t>
      </w:r>
      <w:r>
        <w:rPr>
          <w:i/>
          <w:lang w:eastAsia="en-US"/>
        </w:rPr>
        <w:t>,</w:t>
      </w:r>
      <w:r w:rsidRPr="00A533D9">
        <w:rPr>
          <w:i/>
          <w:lang w:eastAsia="en-US"/>
        </w:rPr>
        <w:t xml:space="preserve"> следва да дадат как използваните от тях други названия съответстват на посочените изисквания, в т.ч.  дефиниция и ясно мотивиране на използваните в предложението наименования.</w:t>
      </w:r>
    </w:p>
    <w:p w:rsidR="00A533D9" w:rsidRPr="00A533D9" w:rsidRDefault="00A533D9" w:rsidP="00A533D9">
      <w:pPr>
        <w:tabs>
          <w:tab w:val="left" w:pos="0"/>
        </w:tabs>
        <w:ind w:right="72"/>
        <w:jc w:val="both"/>
        <w:rPr>
          <w:b/>
          <w:bCs/>
          <w:lang w:eastAsia="en-US"/>
        </w:rPr>
      </w:pPr>
    </w:p>
    <w:p w:rsidR="00A533D9" w:rsidRPr="00A533D9" w:rsidRDefault="00A533D9" w:rsidP="007508EE">
      <w:pPr>
        <w:tabs>
          <w:tab w:val="left" w:pos="284"/>
        </w:tabs>
        <w:spacing w:after="120"/>
        <w:ind w:left="709" w:right="74"/>
        <w:jc w:val="both"/>
        <w:rPr>
          <w:highlight w:val="green"/>
        </w:rPr>
      </w:pPr>
      <w:r w:rsidRPr="00A533D9">
        <w:rPr>
          <w:b/>
          <w:bCs/>
          <w:lang w:eastAsia="en-US"/>
        </w:rPr>
        <w:t>Списък на отчетните продукти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5024"/>
        <w:gridCol w:w="602"/>
        <w:gridCol w:w="603"/>
        <w:gridCol w:w="602"/>
        <w:gridCol w:w="603"/>
        <w:gridCol w:w="602"/>
        <w:gridCol w:w="603"/>
      </w:tblGrid>
      <w:tr w:rsidR="00DC2A9C" w:rsidRPr="00DE6122" w:rsidTr="00E84AC4">
        <w:trPr>
          <w:cantSplit/>
        </w:trPr>
        <w:tc>
          <w:tcPr>
            <w:tcW w:w="433" w:type="dxa"/>
            <w:vMerge w:val="restart"/>
            <w:tcBorders>
              <w:top w:val="single" w:sz="4" w:space="0" w:color="auto"/>
              <w:left w:val="single" w:sz="4" w:space="0" w:color="auto"/>
              <w:right w:val="single" w:sz="4" w:space="0" w:color="auto"/>
            </w:tcBorders>
            <w:vAlign w:val="center"/>
          </w:tcPr>
          <w:p w:rsidR="00DC2A9C" w:rsidRPr="00DE6122" w:rsidRDefault="00DC2A9C" w:rsidP="00E84AC4">
            <w:pPr>
              <w:keepNext/>
              <w:spacing w:before="60" w:after="60"/>
              <w:contextualSpacing/>
              <w:jc w:val="center"/>
              <w:outlineLvl w:val="1"/>
              <w:rPr>
                <w:rFonts w:eastAsia="Arial"/>
                <w:sz w:val="22"/>
                <w:szCs w:val="30"/>
                <w:lang w:eastAsia="en-US" w:bidi="bn-IN"/>
              </w:rPr>
            </w:pPr>
            <w:r w:rsidRPr="00DE6122">
              <w:rPr>
                <w:rFonts w:eastAsia="Arial"/>
                <w:b/>
                <w:bCs/>
                <w:lang w:bidi="bn-IN"/>
              </w:rPr>
              <w:t>№</w:t>
            </w:r>
          </w:p>
        </w:tc>
        <w:tc>
          <w:tcPr>
            <w:tcW w:w="5024" w:type="dxa"/>
            <w:vMerge w:val="restart"/>
            <w:tcBorders>
              <w:top w:val="single" w:sz="4" w:space="0" w:color="auto"/>
              <w:left w:val="single" w:sz="4" w:space="0" w:color="auto"/>
              <w:right w:val="single" w:sz="4" w:space="0" w:color="auto"/>
            </w:tcBorders>
            <w:vAlign w:val="center"/>
          </w:tcPr>
          <w:p w:rsidR="00DC2A9C" w:rsidRPr="00DE6122" w:rsidRDefault="00DC2A9C" w:rsidP="00E84AC4">
            <w:pPr>
              <w:spacing w:before="120" w:after="120"/>
              <w:jc w:val="center"/>
              <w:rPr>
                <w:rFonts w:eastAsia="Arial"/>
                <w:highlight w:val="lightGray"/>
                <w:lang w:bidi="bn-IN"/>
              </w:rPr>
            </w:pPr>
            <w:r>
              <w:rPr>
                <w:rFonts w:eastAsia="Arial"/>
                <w:b/>
                <w:bCs/>
                <w:lang w:bidi="bn-IN"/>
              </w:rPr>
              <w:t>Д</w:t>
            </w:r>
            <w:r w:rsidRPr="00DE6122">
              <w:rPr>
                <w:rFonts w:eastAsia="Arial"/>
                <w:b/>
                <w:bCs/>
                <w:lang w:bidi="bn-IN"/>
              </w:rPr>
              <w:t>окумент</w:t>
            </w:r>
          </w:p>
        </w:tc>
        <w:tc>
          <w:tcPr>
            <w:tcW w:w="3615" w:type="dxa"/>
            <w:gridSpan w:val="6"/>
            <w:tcBorders>
              <w:top w:val="single" w:sz="4" w:space="0" w:color="auto"/>
              <w:left w:val="single" w:sz="4" w:space="0" w:color="auto"/>
              <w:bottom w:val="single" w:sz="4" w:space="0" w:color="auto"/>
              <w:right w:val="single" w:sz="4" w:space="0" w:color="auto"/>
            </w:tcBorders>
          </w:tcPr>
          <w:p w:rsidR="00DC2A9C" w:rsidRPr="004C7CD5" w:rsidRDefault="00DC2A9C" w:rsidP="00E84AC4">
            <w:pPr>
              <w:spacing w:before="120" w:after="120"/>
              <w:jc w:val="center"/>
              <w:rPr>
                <w:rFonts w:eastAsia="Arial"/>
                <w:b/>
                <w:lang w:bidi="bn-IN"/>
              </w:rPr>
            </w:pPr>
            <w:r w:rsidRPr="004C7CD5">
              <w:rPr>
                <w:rFonts w:eastAsia="Arial"/>
                <w:b/>
                <w:lang w:bidi="bn-IN"/>
              </w:rPr>
              <w:t>Месец</w:t>
            </w:r>
          </w:p>
        </w:tc>
      </w:tr>
      <w:tr w:rsidR="00DC2A9C" w:rsidRPr="00DE6122" w:rsidTr="00F10EDB">
        <w:trPr>
          <w:cantSplit/>
          <w:trHeight w:val="181"/>
        </w:trPr>
        <w:tc>
          <w:tcPr>
            <w:tcW w:w="433" w:type="dxa"/>
            <w:vMerge/>
            <w:tcBorders>
              <w:left w:val="single" w:sz="4" w:space="0" w:color="auto"/>
              <w:bottom w:val="single" w:sz="4" w:space="0" w:color="auto"/>
              <w:right w:val="single" w:sz="4" w:space="0" w:color="auto"/>
            </w:tcBorders>
            <w:vAlign w:val="center"/>
          </w:tcPr>
          <w:p w:rsidR="00DC2A9C" w:rsidRPr="00DE6122" w:rsidRDefault="00DC2A9C" w:rsidP="00E84AC4">
            <w:pPr>
              <w:keepNext/>
              <w:numPr>
                <w:ilvl w:val="0"/>
                <w:numId w:val="192"/>
              </w:numPr>
              <w:tabs>
                <w:tab w:val="num" w:pos="1836"/>
              </w:tabs>
              <w:spacing w:before="60" w:after="60"/>
              <w:ind w:left="0"/>
              <w:contextualSpacing/>
              <w:jc w:val="center"/>
              <w:outlineLvl w:val="1"/>
              <w:rPr>
                <w:rFonts w:eastAsia="Arial"/>
                <w:b/>
                <w:bCs/>
                <w:lang w:bidi="bn-IN"/>
              </w:rPr>
            </w:pPr>
          </w:p>
        </w:tc>
        <w:tc>
          <w:tcPr>
            <w:tcW w:w="5024" w:type="dxa"/>
            <w:vMerge/>
            <w:tcBorders>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b/>
                <w:bCs/>
                <w:lang w:bidi="bn-IN"/>
              </w:rPr>
            </w:pPr>
          </w:p>
        </w:tc>
        <w:tc>
          <w:tcPr>
            <w:tcW w:w="602"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bCs/>
                <w:lang w:eastAsia="en-US" w:bidi="bn-IN"/>
              </w:rPr>
              <w:t>1</w:t>
            </w:r>
          </w:p>
        </w:tc>
        <w:tc>
          <w:tcPr>
            <w:tcW w:w="603"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lang w:bidi="bn-IN"/>
              </w:rPr>
              <w:t>2</w:t>
            </w:r>
          </w:p>
        </w:tc>
        <w:tc>
          <w:tcPr>
            <w:tcW w:w="602"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bCs/>
                <w:lang w:eastAsia="en-US" w:bidi="bn-IN"/>
              </w:rPr>
              <w:t>3</w:t>
            </w:r>
          </w:p>
        </w:tc>
        <w:tc>
          <w:tcPr>
            <w:tcW w:w="603"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bCs/>
                <w:lang w:eastAsia="en-US" w:bidi="bn-IN"/>
              </w:rPr>
              <w:t>4</w:t>
            </w:r>
          </w:p>
        </w:tc>
        <w:tc>
          <w:tcPr>
            <w:tcW w:w="602"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lang w:bidi="bn-IN"/>
              </w:rPr>
              <w:t>5</w:t>
            </w:r>
          </w:p>
        </w:tc>
        <w:tc>
          <w:tcPr>
            <w:tcW w:w="603" w:type="dxa"/>
            <w:tcBorders>
              <w:top w:val="single" w:sz="4" w:space="0" w:color="auto"/>
              <w:left w:val="single" w:sz="4" w:space="0" w:color="auto"/>
              <w:bottom w:val="single" w:sz="4" w:space="0" w:color="auto"/>
              <w:right w:val="single" w:sz="4" w:space="0" w:color="auto"/>
            </w:tcBorders>
          </w:tcPr>
          <w:p w:rsidR="00DC2A9C" w:rsidRPr="00610A19" w:rsidRDefault="00DC2A9C" w:rsidP="00E84AC4">
            <w:pPr>
              <w:spacing w:before="120" w:after="120"/>
              <w:jc w:val="center"/>
              <w:rPr>
                <w:rFonts w:eastAsia="Arial"/>
                <w:b/>
                <w:lang w:bidi="bn-IN"/>
              </w:rPr>
            </w:pPr>
            <w:r w:rsidRPr="00610A19">
              <w:rPr>
                <w:rFonts w:eastAsia="Arial"/>
                <w:b/>
                <w:lang w:bidi="bn-IN"/>
              </w:rPr>
              <w:t>6</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tcPr>
          <w:p w:rsidR="00DC2A9C" w:rsidRPr="006F5E1D" w:rsidRDefault="00DC2A9C" w:rsidP="002E3591">
            <w:pPr>
              <w:spacing w:before="120" w:after="120"/>
              <w:jc w:val="both"/>
              <w:rPr>
                <w:rFonts w:cs="Vrinda"/>
                <w:lang w:eastAsia="en-US"/>
              </w:rPr>
            </w:pPr>
            <w:r w:rsidRPr="0025035D">
              <w:rPr>
                <w:lang w:eastAsia="en-US"/>
              </w:rPr>
              <w:t>Встъпителен доклад</w:t>
            </w:r>
            <w:r>
              <w:rPr>
                <w:rFonts w:eastAsia="Arial"/>
                <w:cs/>
                <w:lang w:bidi="bn-IN"/>
              </w:rPr>
              <w:t xml:space="preserve"> с включени план за управление на качеството и </w:t>
            </w:r>
            <w:r w:rsidR="002E3591">
              <w:rPr>
                <w:rFonts w:eastAsia="Arial" w:hint="cs"/>
                <w:cs/>
                <w:lang w:bidi="bn-IN"/>
              </w:rPr>
              <w:t>план за управление на</w:t>
            </w:r>
            <w:r>
              <w:rPr>
                <w:rFonts w:eastAsia="Arial"/>
                <w:cs/>
                <w:lang w:bidi="bn-IN"/>
              </w:rPr>
              <w:t xml:space="preserve"> риск</w:t>
            </w:r>
            <w:r w:rsidR="006F5E1D">
              <w:rPr>
                <w:rFonts w:eastAsia="Arial" w:cs="Vrinda"/>
                <w:lang w:bidi="bn-IN"/>
              </w:rPr>
              <w:t>а</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r>
      <w:tr w:rsidR="00DC2A9C" w:rsidRPr="002E1BE2" w:rsidTr="00C52E0F">
        <w:trPr>
          <w:cantSplit/>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tcPr>
          <w:p w:rsidR="00DC2A9C" w:rsidRPr="00610A19" w:rsidRDefault="00FB4A6F" w:rsidP="00E84AC4">
            <w:pPr>
              <w:spacing w:before="120" w:after="120"/>
              <w:jc w:val="both"/>
              <w:rPr>
                <w:lang w:eastAsia="en-US"/>
              </w:rPr>
            </w:pPr>
            <w:r>
              <w:rPr>
                <w:lang w:eastAsia="en-US"/>
              </w:rPr>
              <w:t>План за гарнционна поддръжка с включена п</w:t>
            </w:r>
            <w:r w:rsidR="00DC2A9C">
              <w:rPr>
                <w:lang w:eastAsia="en-US"/>
              </w:rPr>
              <w:t>роцедура за гаранционно обслужване</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tcPr>
          <w:p w:rsidR="00DC2A9C" w:rsidRPr="004E3687" w:rsidRDefault="00DC2A9C" w:rsidP="00E84AC4">
            <w:pPr>
              <w:spacing w:before="120" w:after="120"/>
              <w:jc w:val="both"/>
              <w:rPr>
                <w:b/>
                <w:lang w:eastAsia="en-US"/>
              </w:rPr>
            </w:pPr>
            <w:r w:rsidRPr="004E3687">
              <w:rPr>
                <w:b/>
                <w:lang w:eastAsia="en-US"/>
              </w:rPr>
              <w:t xml:space="preserve">Дейност 1 </w:t>
            </w:r>
            <w:r>
              <w:rPr>
                <w:b/>
                <w:lang w:eastAsia="en-US"/>
              </w:rPr>
              <w:t>–</w:t>
            </w:r>
            <w:r w:rsidRPr="004E3687">
              <w:rPr>
                <w:b/>
                <w:lang w:eastAsia="en-US"/>
              </w:rPr>
              <w:t xml:space="preserve"> </w:t>
            </w:r>
            <w:r>
              <w:rPr>
                <w:b/>
                <w:lang w:eastAsia="en-US"/>
              </w:rPr>
              <w:t>Аналитични дейности</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Height w:val="626"/>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tcPr>
          <w:p w:rsidR="00DC2A9C" w:rsidRPr="00DE6122" w:rsidRDefault="00DC2A9C" w:rsidP="00E84AC4">
            <w:pPr>
              <w:spacing w:before="120" w:after="120"/>
              <w:jc w:val="both"/>
              <w:rPr>
                <w:lang w:eastAsia="en-US"/>
              </w:rPr>
            </w:pPr>
            <w:r>
              <w:rPr>
                <w:lang w:eastAsia="en-US"/>
              </w:rPr>
              <w:t>Д</w:t>
            </w:r>
            <w:r w:rsidRPr="0075735E">
              <w:rPr>
                <w:lang w:eastAsia="en-US"/>
              </w:rPr>
              <w:t>оклад за резултатите от ана</w:t>
            </w:r>
            <w:r>
              <w:rPr>
                <w:lang w:eastAsia="en-US"/>
              </w:rPr>
              <w:t xml:space="preserve">литичните дейности </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tcPr>
          <w:p w:rsidR="00DC2A9C" w:rsidRPr="00DE6122" w:rsidRDefault="003D6C4E" w:rsidP="003D6C4E">
            <w:pPr>
              <w:spacing w:before="120" w:after="120"/>
              <w:jc w:val="both"/>
              <w:rPr>
                <w:lang w:eastAsia="en-US"/>
              </w:rPr>
            </w:pPr>
            <w:r>
              <w:rPr>
                <w:lang w:eastAsia="en-US"/>
              </w:rPr>
              <w:t>С</w:t>
            </w:r>
            <w:r w:rsidR="00DC2A9C" w:rsidRPr="0075735E">
              <w:rPr>
                <w:lang w:eastAsia="en-US"/>
              </w:rPr>
              <w:t>пецификаци</w:t>
            </w:r>
            <w:r>
              <w:rPr>
                <w:lang w:eastAsia="en-US"/>
              </w:rPr>
              <w:t>я на изискванията</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r>
      <w:tr w:rsidR="00DC2A9C" w:rsidRPr="00DE6122" w:rsidTr="005628A8">
        <w:trPr>
          <w:cantSplit/>
          <w:trHeight w:val="2258"/>
        </w:trPr>
        <w:tc>
          <w:tcPr>
            <w:tcW w:w="433" w:type="dxa"/>
            <w:tcBorders>
              <w:top w:val="single" w:sz="4" w:space="0" w:color="auto"/>
              <w:left w:val="single" w:sz="4" w:space="0" w:color="auto"/>
              <w:bottom w:val="single" w:sz="4" w:space="0" w:color="auto"/>
              <w:right w:val="single" w:sz="4" w:space="0" w:color="auto"/>
            </w:tcBorders>
          </w:tcPr>
          <w:p w:rsidR="00DC2A9C" w:rsidRPr="00C52E0F" w:rsidRDefault="00DC2A9C" w:rsidP="00C52E0F">
            <w:pPr>
              <w:spacing w:before="120" w:after="120"/>
              <w:jc w:val="both"/>
              <w:rPr>
                <w:lang w:eastAsia="en-US"/>
              </w:rPr>
            </w:pPr>
            <w:bookmarkStart w:id="53" w:name="_Toc388523018"/>
            <w:bookmarkStart w:id="54" w:name="_Toc388523978"/>
            <w:bookmarkStart w:id="55" w:name="_Toc388606805"/>
            <w:bookmarkStart w:id="56" w:name="_Toc388631523"/>
            <w:bookmarkEnd w:id="53"/>
            <w:bookmarkEnd w:id="54"/>
            <w:bookmarkEnd w:id="55"/>
            <w:bookmarkEnd w:id="56"/>
          </w:p>
        </w:tc>
        <w:tc>
          <w:tcPr>
            <w:tcW w:w="5024" w:type="dxa"/>
            <w:tcBorders>
              <w:top w:val="single" w:sz="4" w:space="0" w:color="auto"/>
              <w:left w:val="single" w:sz="4" w:space="0" w:color="auto"/>
              <w:bottom w:val="single" w:sz="4" w:space="0" w:color="auto"/>
              <w:right w:val="single" w:sz="4" w:space="0" w:color="auto"/>
            </w:tcBorders>
          </w:tcPr>
          <w:p w:rsidR="00DC2A9C" w:rsidRPr="00DE6122" w:rsidRDefault="00FB4A6F" w:rsidP="007508EE">
            <w:pPr>
              <w:spacing w:before="120" w:after="120"/>
              <w:jc w:val="both"/>
              <w:rPr>
                <w:lang w:eastAsia="en-US"/>
              </w:rPr>
            </w:pPr>
            <w:r w:rsidRPr="007508EE">
              <w:rPr>
                <w:lang w:eastAsia="en-US"/>
              </w:rPr>
              <w:t>Заявления за вписване на данни, информационни обекти и електронни административни услуги в РОС</w:t>
            </w:r>
            <w:r w:rsidRPr="00FB4A6F">
              <w:rPr>
                <w:lang w:eastAsia="en-US"/>
              </w:rPr>
              <w:t xml:space="preserve"> </w:t>
            </w:r>
            <w:r w:rsidRPr="007508EE">
              <w:rPr>
                <w:lang w:eastAsia="en-US"/>
              </w:rPr>
              <w:t>след</w:t>
            </w:r>
            <w:r w:rsidRPr="00FB4A6F">
              <w:rPr>
                <w:lang w:eastAsia="en-US"/>
              </w:rPr>
              <w:t xml:space="preserve"> актуализиране на информационните обекти към 50-те ЕАУ, подадени за вписване в РОС по проект „Развитие на административното обслужване по електронен път“, дейност 3, ОП3</w:t>
            </w:r>
            <w:r w:rsidRPr="007508EE">
              <w:rPr>
                <w:lang w:eastAsia="en-US"/>
              </w:rPr>
              <w:t>.</w:t>
            </w:r>
            <w:r w:rsidRPr="00FB4A6F">
              <w:rPr>
                <w:lang w:eastAsia="en-US"/>
              </w:rPr>
              <w:t xml:space="preserve"> </w:t>
            </w: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57" w:name="_Toc388523019"/>
            <w:bookmarkStart w:id="58" w:name="_Toc388523979"/>
            <w:bookmarkStart w:id="59" w:name="_Toc388606806"/>
            <w:bookmarkStart w:id="60" w:name="_Toc388631524"/>
            <w:bookmarkStart w:id="61" w:name="_Toc388523020"/>
            <w:bookmarkStart w:id="62" w:name="_Toc388523980"/>
            <w:bookmarkStart w:id="63" w:name="_Toc388606807"/>
            <w:bookmarkStart w:id="64" w:name="_Toc388631525"/>
            <w:bookmarkEnd w:id="57"/>
            <w:bookmarkEnd w:id="58"/>
            <w:bookmarkEnd w:id="59"/>
            <w:bookmarkEnd w:id="60"/>
            <w:bookmarkEnd w:id="61"/>
            <w:bookmarkEnd w:id="62"/>
            <w:bookmarkEnd w:id="63"/>
            <w:bookmarkEnd w:id="64"/>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DE6122" w:rsidRDefault="00DC2A9C" w:rsidP="00E84AC4">
            <w:pPr>
              <w:spacing w:before="120" w:after="120"/>
              <w:jc w:val="both"/>
              <w:rPr>
                <w:rFonts w:eastAsia="Arial"/>
                <w:b/>
                <w:bCs/>
                <w:lang w:eastAsia="en-US" w:bidi="bn-IN"/>
              </w:rPr>
            </w:pPr>
            <w:r w:rsidRPr="004E3687">
              <w:rPr>
                <w:b/>
                <w:lang w:eastAsia="en-US"/>
              </w:rPr>
              <w:t xml:space="preserve">Дейност </w:t>
            </w:r>
            <w:r>
              <w:rPr>
                <w:b/>
                <w:lang w:eastAsia="en-US"/>
              </w:rPr>
              <w:t>2</w:t>
            </w:r>
            <w:r w:rsidRPr="004E3687">
              <w:rPr>
                <w:b/>
                <w:lang w:eastAsia="en-US"/>
              </w:rPr>
              <w:t xml:space="preserve"> </w:t>
            </w:r>
            <w:r>
              <w:rPr>
                <w:b/>
                <w:lang w:eastAsia="en-US"/>
              </w:rPr>
              <w:t>–</w:t>
            </w:r>
            <w:r w:rsidRPr="004E3687">
              <w:rPr>
                <w:b/>
                <w:lang w:eastAsia="en-US"/>
              </w:rPr>
              <w:t xml:space="preserve"> </w:t>
            </w:r>
            <w:r>
              <w:rPr>
                <w:b/>
                <w:lang w:eastAsia="en-US"/>
              </w:rPr>
              <w:t>Софтуерни разработки</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CC23C6"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65" w:name="_Toc388523021"/>
            <w:bookmarkStart w:id="66" w:name="_Toc388523981"/>
            <w:bookmarkStart w:id="67" w:name="_Toc388606808"/>
            <w:bookmarkStart w:id="68" w:name="_Toc388631526"/>
            <w:bookmarkStart w:id="69" w:name="_Toc388523022"/>
            <w:bookmarkStart w:id="70" w:name="_Toc388523982"/>
            <w:bookmarkStart w:id="71" w:name="_Toc388606809"/>
            <w:bookmarkStart w:id="72" w:name="_Toc388631527"/>
            <w:bookmarkStart w:id="73" w:name="_Toc388523023"/>
            <w:bookmarkStart w:id="74" w:name="_Toc388523983"/>
            <w:bookmarkStart w:id="75" w:name="_Toc388606810"/>
            <w:bookmarkStart w:id="76" w:name="_Toc388631528"/>
            <w:bookmarkEnd w:id="65"/>
            <w:bookmarkEnd w:id="66"/>
            <w:bookmarkEnd w:id="67"/>
            <w:bookmarkEnd w:id="68"/>
            <w:bookmarkEnd w:id="69"/>
            <w:bookmarkEnd w:id="70"/>
            <w:bookmarkEnd w:id="71"/>
            <w:bookmarkEnd w:id="72"/>
            <w:bookmarkEnd w:id="73"/>
            <w:bookmarkEnd w:id="74"/>
            <w:bookmarkEnd w:id="75"/>
            <w:bookmarkEnd w:id="76"/>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Спецификация на процесите и потребителските случаи</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77" w:name="_Toc388523024"/>
            <w:bookmarkStart w:id="78" w:name="_Toc388523984"/>
            <w:bookmarkStart w:id="79" w:name="_Toc388606811"/>
            <w:bookmarkStart w:id="80" w:name="_Toc388631529"/>
            <w:bookmarkEnd w:id="77"/>
            <w:bookmarkEnd w:id="78"/>
            <w:bookmarkEnd w:id="79"/>
            <w:bookmarkEnd w:id="80"/>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Софтуерна архитектура</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81" w:name="_Toc388523026"/>
            <w:bookmarkStart w:id="82" w:name="_Toc388523986"/>
            <w:bookmarkStart w:id="83" w:name="_Toc388606813"/>
            <w:bookmarkStart w:id="84" w:name="_Toc388631531"/>
            <w:bookmarkEnd w:id="81"/>
            <w:bookmarkEnd w:id="82"/>
            <w:bookmarkEnd w:id="83"/>
            <w:bookmarkEnd w:id="84"/>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Инфраструктурен модел</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85" w:name="_Toc388523028"/>
            <w:bookmarkStart w:id="86" w:name="_Toc388523988"/>
            <w:bookmarkStart w:id="87" w:name="_Toc388606815"/>
            <w:bookmarkStart w:id="88" w:name="_Toc388631533"/>
            <w:bookmarkEnd w:id="85"/>
            <w:bookmarkEnd w:id="86"/>
            <w:bookmarkEnd w:id="87"/>
            <w:bookmarkEnd w:id="88"/>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Модел на данните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Дизайн модел</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Система (изпълним код)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Модел на реализацията (изходен код)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План за тестване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Тестов модел</w:t>
            </w:r>
            <w:r w:rsidR="00A100F4">
              <w:rPr>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Резултати от тестовете</w:t>
            </w:r>
            <w:r w:rsidR="00A100F4">
              <w:rPr>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Ръководство за администратори</w:t>
            </w:r>
            <w:r w:rsidR="00A100F4">
              <w:rPr>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270D1B" w:rsidRDefault="00DC2A9C" w:rsidP="00E84AC4">
            <w:pPr>
              <w:spacing w:before="120" w:after="120"/>
              <w:jc w:val="both"/>
              <w:rPr>
                <w:lang w:eastAsia="en-US"/>
              </w:rPr>
            </w:pPr>
            <w:r w:rsidRPr="00270D1B">
              <w:rPr>
                <w:lang w:eastAsia="en-US"/>
              </w:rPr>
              <w:t>Ръководство за потребители</w:t>
            </w:r>
            <w:r w:rsidR="00A100F4">
              <w:rPr>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511D74"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511D74" w:rsidRPr="00C52E0F" w:rsidRDefault="00511D74"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511D74" w:rsidRPr="003D6C4E" w:rsidRDefault="00511D74" w:rsidP="00E84AC4">
            <w:pPr>
              <w:spacing w:before="120" w:after="120"/>
              <w:jc w:val="both"/>
              <w:rPr>
                <w:highlight w:val="yellow"/>
                <w:lang w:eastAsia="en-US"/>
              </w:rPr>
            </w:pPr>
            <w:r w:rsidRPr="00FB4A6F">
              <w:rPr>
                <w:lang w:eastAsia="en-US"/>
              </w:rPr>
              <w:t>Ръководство за гражданите и фирмите</w:t>
            </w:r>
            <w:r w:rsidR="00A100F4" w:rsidRPr="00FB4A6F">
              <w:rPr>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511D74"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511D74"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511D74"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511D74"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511D74"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511D74" w:rsidRPr="00DE6122" w:rsidRDefault="00FB4A6F"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89" w:name="_Toc388523030"/>
            <w:bookmarkStart w:id="90" w:name="_Toc388523990"/>
            <w:bookmarkStart w:id="91" w:name="_Toc388606817"/>
            <w:bookmarkStart w:id="92" w:name="_Toc388631535"/>
            <w:bookmarkEnd w:id="89"/>
            <w:bookmarkEnd w:id="90"/>
            <w:bookmarkEnd w:id="91"/>
            <w:bookmarkEnd w:id="92"/>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DE6122" w:rsidRDefault="00DC2A9C" w:rsidP="00E84AC4">
            <w:pPr>
              <w:keepNext/>
              <w:tabs>
                <w:tab w:val="num" w:pos="576"/>
                <w:tab w:val="num" w:pos="1836"/>
              </w:tabs>
              <w:spacing w:before="60" w:after="60"/>
              <w:jc w:val="both"/>
              <w:outlineLvl w:val="1"/>
              <w:rPr>
                <w:rFonts w:eastAsia="Arial"/>
                <w:b/>
                <w:bCs/>
                <w:lang w:eastAsia="en-US" w:bidi="bn-IN"/>
              </w:rPr>
            </w:pPr>
            <w:r>
              <w:t xml:space="preserve">Наръчник </w:t>
            </w:r>
            <w:r w:rsidRPr="0059578B">
              <w:rPr>
                <w:rFonts w:eastAsiaTheme="minorHAnsi"/>
                <w:lang w:eastAsia="en-US"/>
              </w:rPr>
              <w:t>за администратора на платформата с включени процедури за включване на потребители на платформата за облачни услуги</w:t>
            </w:r>
            <w:r w:rsidR="00A100F4">
              <w:rPr>
                <w:rFonts w:eastAsiaTheme="minorHAnsi"/>
                <w:lang w:eastAsia="en-US"/>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93" w:name="_Toc388523032"/>
            <w:bookmarkStart w:id="94" w:name="_Toc388523992"/>
            <w:bookmarkStart w:id="95" w:name="_Toc388606819"/>
            <w:bookmarkStart w:id="96" w:name="_Toc388631537"/>
            <w:bookmarkEnd w:id="93"/>
            <w:bookmarkEnd w:id="94"/>
            <w:bookmarkEnd w:id="95"/>
            <w:bookmarkEnd w:id="96"/>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4B54F8" w:rsidRDefault="004B54F8" w:rsidP="00FB4A6F">
            <w:pPr>
              <w:keepNext/>
              <w:tabs>
                <w:tab w:val="num" w:pos="576"/>
                <w:tab w:val="num" w:pos="1836"/>
              </w:tabs>
              <w:spacing w:before="60" w:after="60"/>
              <w:jc w:val="both"/>
              <w:outlineLvl w:val="1"/>
              <w:rPr>
                <w:rFonts w:eastAsia="Arial"/>
                <w:b/>
                <w:bCs/>
                <w:lang w:eastAsia="en-US" w:bidi="bn-IN"/>
              </w:rPr>
            </w:pPr>
            <w:r>
              <w:t>Материали за удостоверяване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3D6C4E"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97" w:name="_Toc388523034"/>
            <w:bookmarkStart w:id="98" w:name="_Toc388523994"/>
            <w:bookmarkStart w:id="99" w:name="_Toc388606821"/>
            <w:bookmarkStart w:id="100" w:name="_Toc388631539"/>
            <w:bookmarkEnd w:id="97"/>
            <w:bookmarkEnd w:id="98"/>
            <w:bookmarkEnd w:id="99"/>
            <w:bookmarkEnd w:id="100"/>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DE6122" w:rsidRDefault="00DC2A9C" w:rsidP="00E84AC4">
            <w:pPr>
              <w:keepNext/>
              <w:tabs>
                <w:tab w:val="num" w:pos="576"/>
                <w:tab w:val="num" w:pos="1836"/>
              </w:tabs>
              <w:spacing w:before="60" w:after="60"/>
              <w:jc w:val="both"/>
              <w:outlineLvl w:val="1"/>
              <w:rPr>
                <w:rFonts w:eastAsia="Arial"/>
                <w:b/>
                <w:bCs/>
                <w:lang w:eastAsia="en-US" w:bidi="bn-IN"/>
              </w:rPr>
            </w:pPr>
            <w:r w:rsidRPr="004E3687">
              <w:rPr>
                <w:b/>
                <w:lang w:eastAsia="en-US"/>
              </w:rPr>
              <w:t xml:space="preserve">Дейност </w:t>
            </w:r>
            <w:r>
              <w:rPr>
                <w:b/>
                <w:lang w:eastAsia="en-US"/>
              </w:rPr>
              <w:t>3 -</w:t>
            </w:r>
            <w:r w:rsidRPr="004E3687">
              <w:rPr>
                <w:b/>
                <w:lang w:eastAsia="en-US"/>
              </w:rPr>
              <w:t xml:space="preserve"> </w:t>
            </w:r>
            <w:r w:rsidRPr="009D01B9">
              <w:rPr>
                <w:b/>
                <w:lang w:val="en-US"/>
              </w:rPr>
              <w:t>Внедряване в избрана пилотна община</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101" w:name="_Toc388523036"/>
            <w:bookmarkStart w:id="102" w:name="_Toc388523996"/>
            <w:bookmarkStart w:id="103" w:name="_Toc388606823"/>
            <w:bookmarkStart w:id="104" w:name="_Toc388631541"/>
            <w:bookmarkStart w:id="105" w:name="_Toc388523038"/>
            <w:bookmarkStart w:id="106" w:name="_Toc388523998"/>
            <w:bookmarkStart w:id="107" w:name="_Toc388606825"/>
            <w:bookmarkStart w:id="108" w:name="_Toc388631543"/>
            <w:bookmarkEnd w:id="101"/>
            <w:bookmarkEnd w:id="102"/>
            <w:bookmarkEnd w:id="103"/>
            <w:bookmarkEnd w:id="104"/>
            <w:bookmarkEnd w:id="105"/>
            <w:bookmarkEnd w:id="106"/>
            <w:bookmarkEnd w:id="107"/>
            <w:bookmarkEnd w:id="108"/>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Default="00DC2A9C" w:rsidP="00E84AC4">
            <w:pPr>
              <w:spacing w:before="120" w:after="120"/>
              <w:jc w:val="both"/>
              <w:rPr>
                <w:lang w:eastAsia="en-US"/>
              </w:rPr>
            </w:pPr>
            <w:r w:rsidRPr="005F2A42">
              <w:rPr>
                <w:lang w:eastAsia="en-US"/>
              </w:rPr>
              <w:t>Документация за проверка на работоспособността на новата система</w:t>
            </w:r>
          </w:p>
          <w:p w:rsidR="00DC2A9C" w:rsidRPr="0006406F" w:rsidRDefault="00DC2A9C" w:rsidP="00E84AC4">
            <w:pPr>
              <w:spacing w:before="120" w:after="120"/>
              <w:jc w:val="both"/>
              <w:rPr>
                <w:lang w:eastAsia="en-US"/>
              </w:rPr>
            </w:pPr>
            <w:r>
              <w:rPr>
                <w:lang w:eastAsia="en-US"/>
              </w:rPr>
              <w:t>План за провеждане на приемателни тестове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1B784F"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109" w:name="_Toc388523041"/>
            <w:bookmarkStart w:id="110" w:name="_Toc388524001"/>
            <w:bookmarkStart w:id="111" w:name="_Toc388606828"/>
            <w:bookmarkStart w:id="112" w:name="_Toc388631546"/>
            <w:bookmarkStart w:id="113" w:name="_Toc388523042"/>
            <w:bookmarkStart w:id="114" w:name="_Toc388524002"/>
            <w:bookmarkStart w:id="115" w:name="_Toc388606829"/>
            <w:bookmarkStart w:id="116" w:name="_Toc388631547"/>
            <w:bookmarkEnd w:id="109"/>
            <w:bookmarkEnd w:id="110"/>
            <w:bookmarkEnd w:id="111"/>
            <w:bookmarkEnd w:id="112"/>
            <w:bookmarkEnd w:id="113"/>
            <w:bookmarkEnd w:id="114"/>
            <w:bookmarkEnd w:id="115"/>
            <w:bookmarkEnd w:id="116"/>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5F2A42" w:rsidRDefault="00F10EDB" w:rsidP="00E84AC4">
            <w:pPr>
              <w:spacing w:before="120" w:after="120"/>
              <w:jc w:val="both"/>
            </w:pPr>
            <w:r w:rsidRPr="00CB218D">
              <w:rPr>
                <w:lang w:val="en-US"/>
              </w:rPr>
              <w:t xml:space="preserve">Детайлна програма и план-график </w:t>
            </w:r>
            <w:r>
              <w:t xml:space="preserve">с включен учебен план </w:t>
            </w:r>
            <w:r w:rsidRPr="00CB218D">
              <w:rPr>
                <w:lang w:val="en-US"/>
              </w:rPr>
              <w:t>за организиране и осъществяване на обученията</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1B784F"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5F2A42" w:rsidRDefault="00DC2A9C" w:rsidP="00E84AC4">
            <w:pPr>
              <w:spacing w:before="120" w:after="120"/>
              <w:jc w:val="both"/>
              <w:rPr>
                <w:lang w:val="en-US"/>
              </w:rPr>
            </w:pPr>
            <w:r>
              <w:rPr>
                <w:lang w:eastAsia="en-US"/>
              </w:rPr>
              <w:t>Доклади за всяко от проведените обучения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1B784F" w:rsidP="00E84AC4">
            <w:pPr>
              <w:spacing w:before="120" w:after="120"/>
              <w:jc w:val="center"/>
              <w:rPr>
                <w:rFonts w:eastAsia="Arial"/>
                <w:lang w:bidi="bn-IN"/>
              </w:rPr>
            </w:pPr>
            <w:r w:rsidRPr="00DE6122">
              <w:rPr>
                <w:rFonts w:eastAsia="Arial"/>
                <w:lang w:bidi="bn-IN"/>
              </w:rPr>
              <w:t>√</w:t>
            </w: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117" w:name="_Toc388523043"/>
            <w:bookmarkStart w:id="118" w:name="_Toc388524003"/>
            <w:bookmarkStart w:id="119" w:name="_Toc388606830"/>
            <w:bookmarkStart w:id="120" w:name="_Toc388631548"/>
            <w:bookmarkEnd w:id="117"/>
            <w:bookmarkEnd w:id="118"/>
            <w:bookmarkEnd w:id="119"/>
            <w:bookmarkEnd w:id="120"/>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DE6122" w:rsidRDefault="00DC2A9C" w:rsidP="00E84AC4">
            <w:pPr>
              <w:spacing w:before="120" w:after="120"/>
              <w:jc w:val="both"/>
              <w:rPr>
                <w:rFonts w:eastAsia="Arial"/>
                <w:lang w:eastAsia="en-US"/>
              </w:rPr>
            </w:pPr>
            <w:r>
              <w:rPr>
                <w:rFonts w:eastAsia="Arial"/>
                <w:lang w:eastAsia="en-US"/>
              </w:rPr>
              <w:t xml:space="preserve">План за </w:t>
            </w:r>
            <w:r w:rsidRPr="005F2A42">
              <w:rPr>
                <w:lang w:eastAsia="en-US"/>
              </w:rPr>
              <w:t>внедряване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1B784F" w:rsidP="00E84AC4">
            <w:pPr>
              <w:spacing w:before="120" w:after="120"/>
              <w:jc w:val="center"/>
              <w:rPr>
                <w:rFonts w:eastAsia="Arial"/>
                <w:lang w:bidi="bn-IN"/>
              </w:rPr>
            </w:pPr>
            <w:r w:rsidRPr="00DE6122">
              <w:rPr>
                <w:rFonts w:eastAsia="Arial"/>
                <w:lang w:bidi="bn-IN"/>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r>
      <w:tr w:rsidR="00DC2A9C" w:rsidRPr="00DE6122" w:rsidTr="00C52E0F">
        <w:trPr>
          <w:cantSplit/>
        </w:trPr>
        <w:tc>
          <w:tcPr>
            <w:tcW w:w="433" w:type="dxa"/>
            <w:tcBorders>
              <w:top w:val="single" w:sz="4" w:space="0" w:color="auto"/>
              <w:left w:val="single" w:sz="4" w:space="0" w:color="auto"/>
              <w:bottom w:val="single" w:sz="4" w:space="0" w:color="auto"/>
              <w:right w:val="single" w:sz="4" w:space="0" w:color="auto"/>
            </w:tcBorders>
            <w:shd w:val="clear" w:color="auto" w:fill="auto"/>
          </w:tcPr>
          <w:p w:rsidR="00DC2A9C" w:rsidRPr="00C52E0F" w:rsidRDefault="00DC2A9C" w:rsidP="00C52E0F">
            <w:pPr>
              <w:spacing w:before="120" w:after="120"/>
              <w:jc w:val="both"/>
              <w:rPr>
                <w:lang w:eastAsia="en-US"/>
              </w:rPr>
            </w:pPr>
            <w:bookmarkStart w:id="121" w:name="_Toc388523044"/>
            <w:bookmarkStart w:id="122" w:name="_Toc388524004"/>
            <w:bookmarkStart w:id="123" w:name="_Toc388606831"/>
            <w:bookmarkStart w:id="124" w:name="_Toc388631549"/>
            <w:bookmarkEnd w:id="121"/>
            <w:bookmarkEnd w:id="122"/>
            <w:bookmarkEnd w:id="123"/>
            <w:bookmarkEnd w:id="124"/>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DC2A9C" w:rsidRPr="00DE6122" w:rsidRDefault="00DC2A9C" w:rsidP="00386CEF">
            <w:pPr>
              <w:spacing w:before="120" w:after="120"/>
              <w:jc w:val="both"/>
              <w:rPr>
                <w:rFonts w:eastAsia="Arial"/>
                <w:b/>
                <w:bCs/>
                <w:lang w:eastAsia="en-US" w:bidi="bn-IN"/>
              </w:rPr>
            </w:pPr>
            <w:r w:rsidRPr="001B784F">
              <w:rPr>
                <w:rFonts w:eastAsia="Arial"/>
                <w:lang w:eastAsia="en-US"/>
              </w:rPr>
              <w:t xml:space="preserve">Доклад за </w:t>
            </w:r>
            <w:r w:rsidR="00386CEF">
              <w:rPr>
                <w:rFonts w:eastAsia="Arial"/>
                <w:lang w:eastAsia="en-US"/>
              </w:rPr>
              <w:t>внедряване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DC2A9C" w:rsidP="00E84AC4">
            <w:pPr>
              <w:spacing w:before="120" w:after="120"/>
              <w:jc w:val="center"/>
              <w:rPr>
                <w:rFonts w:eastAsia="Arial"/>
                <w:lang w:bidi="bn-IN"/>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rsidR="00DC2A9C" w:rsidRPr="00DE6122" w:rsidRDefault="001B784F" w:rsidP="00E84AC4">
            <w:pPr>
              <w:spacing w:before="120" w:after="120"/>
              <w:jc w:val="center"/>
              <w:rPr>
                <w:rFonts w:eastAsia="Arial"/>
                <w:lang w:bidi="bn-IN"/>
              </w:rPr>
            </w:pPr>
            <w:r w:rsidRPr="00DE6122">
              <w:rPr>
                <w:rFonts w:eastAsia="Arial"/>
                <w:lang w:bidi="bn-IN"/>
              </w:rPr>
              <w:t>√</w:t>
            </w:r>
          </w:p>
        </w:tc>
      </w:tr>
    </w:tbl>
    <w:p w:rsidR="00096602" w:rsidRPr="005C053D" w:rsidRDefault="00096602" w:rsidP="006B5B8D">
      <w:pPr>
        <w:tabs>
          <w:tab w:val="left" w:pos="709"/>
        </w:tabs>
        <w:spacing w:before="200"/>
        <w:ind w:right="79"/>
        <w:jc w:val="both"/>
        <w:rPr>
          <w:lang w:val="en-US"/>
        </w:rPr>
      </w:pPr>
      <w:bookmarkStart w:id="125" w:name="_Toc388523045"/>
      <w:bookmarkStart w:id="126" w:name="_Toc388524005"/>
      <w:bookmarkStart w:id="127" w:name="_Toc388606832"/>
      <w:bookmarkStart w:id="128" w:name="_Toc388631550"/>
      <w:bookmarkStart w:id="129" w:name="_Toc388523047"/>
      <w:bookmarkStart w:id="130" w:name="_Toc388524007"/>
      <w:bookmarkStart w:id="131" w:name="_Toc388606834"/>
      <w:bookmarkStart w:id="132" w:name="_Toc388631552"/>
      <w:bookmarkStart w:id="133" w:name="_Toc388523048"/>
      <w:bookmarkStart w:id="134" w:name="_Toc388524008"/>
      <w:bookmarkStart w:id="135" w:name="_Toc388606835"/>
      <w:bookmarkStart w:id="136" w:name="_Toc388631553"/>
      <w:bookmarkStart w:id="137" w:name="_Toc388523049"/>
      <w:bookmarkStart w:id="138" w:name="_Toc388524009"/>
      <w:bookmarkStart w:id="139" w:name="_Toc388606836"/>
      <w:bookmarkStart w:id="140" w:name="_Toc388631554"/>
      <w:bookmarkStart w:id="141" w:name="_Toc388523051"/>
      <w:bookmarkStart w:id="142" w:name="_Toc388524011"/>
      <w:bookmarkStart w:id="143" w:name="_Toc388606838"/>
      <w:bookmarkStart w:id="144" w:name="_Toc388631556"/>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lang w:val="en-US"/>
        </w:rPr>
        <w:tab/>
      </w:r>
      <w:r w:rsidRPr="00525943">
        <w:rPr>
          <w:i/>
          <w:lang w:val="en-US"/>
        </w:rPr>
        <w:t xml:space="preserve">Изпълнителят изготвя </w:t>
      </w:r>
      <w:r>
        <w:rPr>
          <w:i/>
        </w:rPr>
        <w:t>всички документи</w:t>
      </w:r>
      <w:r w:rsidRPr="00525943">
        <w:rPr>
          <w:i/>
          <w:lang w:val="en-US"/>
        </w:rPr>
        <w:t xml:space="preserve"> на български език на хартиен носител, както и на електронен носител (CD).</w:t>
      </w:r>
    </w:p>
    <w:p w:rsidR="00240220" w:rsidRDefault="00240220" w:rsidP="00240220">
      <w:pPr>
        <w:tabs>
          <w:tab w:val="left" w:pos="0"/>
        </w:tabs>
        <w:ind w:right="79"/>
        <w:jc w:val="both"/>
        <w:rPr>
          <w:b/>
        </w:rPr>
      </w:pPr>
    </w:p>
    <w:p w:rsidR="00240220" w:rsidRPr="00240220" w:rsidRDefault="00240220" w:rsidP="00186CE7">
      <w:pPr>
        <w:keepNext/>
        <w:spacing w:before="120" w:after="120"/>
        <w:jc w:val="both"/>
        <w:outlineLvl w:val="2"/>
        <w:rPr>
          <w:b/>
          <w:bCs/>
        </w:rPr>
      </w:pPr>
      <w:bookmarkStart w:id="145" w:name="_Toc388606774"/>
      <w:bookmarkStart w:id="146" w:name="_Toc388631492"/>
      <w:r w:rsidRPr="00240220">
        <w:rPr>
          <w:b/>
          <w:bCs/>
        </w:rPr>
        <w:t>Предаване на отчетни продукти</w:t>
      </w:r>
      <w:bookmarkEnd w:id="145"/>
      <w:bookmarkEnd w:id="146"/>
      <w:r w:rsidRPr="00240220">
        <w:rPr>
          <w:b/>
          <w:bCs/>
        </w:rPr>
        <w:t xml:space="preserve"> </w:t>
      </w:r>
      <w:r w:rsidRPr="00111AAE">
        <w:rPr>
          <w:b/>
          <w:bCs/>
        </w:rPr>
        <w:t>и доклади</w:t>
      </w:r>
    </w:p>
    <w:p w:rsidR="00240220" w:rsidRPr="00240220" w:rsidRDefault="00240220" w:rsidP="00A33988">
      <w:pPr>
        <w:ind w:firstLine="215"/>
        <w:jc w:val="both"/>
      </w:pPr>
      <w:r w:rsidRPr="00240220">
        <w:tab/>
        <w:t xml:space="preserve">Отчетните продукти се изготвят на български език. Изпълнителят предава отчетните продукти на Възложителя в края на </w:t>
      </w:r>
      <w:r w:rsidR="00961F73" w:rsidRPr="00F10EDB">
        <w:t>всеки</w:t>
      </w:r>
      <w:r w:rsidR="00D2087F" w:rsidRPr="00186CE7">
        <w:t xml:space="preserve"> </w:t>
      </w:r>
      <w:r w:rsidR="00961F73" w:rsidRPr="00F10EDB">
        <w:t>етап/</w:t>
      </w:r>
      <w:r w:rsidR="00D2087F" w:rsidRPr="00186CE7">
        <w:t>фаза</w:t>
      </w:r>
      <w:r w:rsidR="00D2087F" w:rsidRPr="005D6647">
        <w:t xml:space="preserve"> </w:t>
      </w:r>
      <w:r w:rsidRPr="00240220">
        <w:t xml:space="preserve">в </w:t>
      </w:r>
      <w:r w:rsidRPr="00240220">
        <w:rPr>
          <w:i/>
          <w:iCs/>
        </w:rPr>
        <w:t>един</w:t>
      </w:r>
      <w:r w:rsidRPr="00240220">
        <w:t xml:space="preserve"> екземпляр на хартия и в </w:t>
      </w:r>
      <w:r w:rsidRPr="00240220">
        <w:rPr>
          <w:i/>
          <w:iCs/>
        </w:rPr>
        <w:t>един</w:t>
      </w:r>
      <w:r w:rsidRPr="00240220">
        <w:t xml:space="preserve"> екземпляр на електронен носител, включително документи, модели, програмен и изпълним код. Окончателни версии/варианти на отчетните продукти, в които са отразени забележките на Възложителя се предават в </w:t>
      </w:r>
      <w:r w:rsidRPr="00240220">
        <w:rPr>
          <w:i/>
        </w:rPr>
        <w:t>три</w:t>
      </w:r>
      <w:r w:rsidRPr="00240220">
        <w:t xml:space="preserve"> екземпляра на хартия и в един екземпляр на електронен носител. Заедно с отчетните продукти се представя опис, включ</w:t>
      </w:r>
      <w:r w:rsidR="00F10EDB">
        <w:t>ващ</w:t>
      </w:r>
      <w:r w:rsidRPr="00240220">
        <w:t>:</w:t>
      </w:r>
    </w:p>
    <w:p w:rsidR="00240220" w:rsidRPr="00240220" w:rsidRDefault="00240220" w:rsidP="00240220">
      <w:pPr>
        <w:jc w:val="both"/>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96"/>
        <w:gridCol w:w="2187"/>
        <w:gridCol w:w="1592"/>
        <w:gridCol w:w="1849"/>
      </w:tblGrid>
      <w:tr w:rsidR="00240220" w:rsidRPr="00240220" w:rsidTr="00656C83">
        <w:trPr>
          <w:cantSplit/>
          <w:tblHeader/>
          <w:jc w:val="center"/>
        </w:trPr>
        <w:tc>
          <w:tcPr>
            <w:tcW w:w="2152" w:type="dxa"/>
            <w:shd w:val="clear" w:color="auto" w:fill="auto"/>
          </w:tcPr>
          <w:p w:rsidR="00240220" w:rsidRPr="00240220" w:rsidRDefault="00240220" w:rsidP="00656C83">
            <w:pPr>
              <w:jc w:val="both"/>
            </w:pPr>
            <w:r w:rsidRPr="00240220">
              <w:t>Наименование на отчетния продукт</w:t>
            </w:r>
          </w:p>
        </w:tc>
        <w:tc>
          <w:tcPr>
            <w:tcW w:w="1796" w:type="dxa"/>
            <w:shd w:val="clear" w:color="auto" w:fill="auto"/>
          </w:tcPr>
          <w:p w:rsidR="00240220" w:rsidRPr="00240220" w:rsidRDefault="00240220" w:rsidP="00656C83">
            <w:pPr>
              <w:jc w:val="both"/>
            </w:pPr>
            <w:r w:rsidRPr="00240220">
              <w:t>Описание</w:t>
            </w:r>
          </w:p>
        </w:tc>
        <w:tc>
          <w:tcPr>
            <w:tcW w:w="2187" w:type="dxa"/>
          </w:tcPr>
          <w:p w:rsidR="00240220" w:rsidRPr="00240220" w:rsidRDefault="00240220" w:rsidP="00656C83">
            <w:pPr>
              <w:jc w:val="both"/>
            </w:pPr>
            <w:r w:rsidRPr="00240220">
              <w:t>Директория</w:t>
            </w:r>
          </w:p>
        </w:tc>
        <w:tc>
          <w:tcPr>
            <w:tcW w:w="1592" w:type="dxa"/>
          </w:tcPr>
          <w:p w:rsidR="00240220" w:rsidRPr="00240220" w:rsidRDefault="00240220" w:rsidP="00656C83">
            <w:pPr>
              <w:jc w:val="both"/>
            </w:pPr>
            <w:r w:rsidRPr="00240220">
              <w:t>Име на файл</w:t>
            </w:r>
          </w:p>
        </w:tc>
        <w:tc>
          <w:tcPr>
            <w:tcW w:w="1849" w:type="dxa"/>
          </w:tcPr>
          <w:p w:rsidR="00240220" w:rsidRPr="00240220" w:rsidRDefault="00240220" w:rsidP="00656C83">
            <w:pPr>
              <w:jc w:val="both"/>
            </w:pPr>
            <w:r w:rsidRPr="00240220">
              <w:t xml:space="preserve">Брой страници </w:t>
            </w:r>
          </w:p>
        </w:tc>
      </w:tr>
      <w:tr w:rsidR="00240220" w:rsidRPr="00240220" w:rsidTr="00656C83">
        <w:trPr>
          <w:cantSplit/>
          <w:jc w:val="center"/>
        </w:trPr>
        <w:tc>
          <w:tcPr>
            <w:tcW w:w="2152" w:type="dxa"/>
            <w:shd w:val="clear" w:color="auto" w:fill="auto"/>
          </w:tcPr>
          <w:p w:rsidR="00240220" w:rsidRPr="00240220" w:rsidRDefault="00240220" w:rsidP="00656C83">
            <w:pPr>
              <w:jc w:val="both"/>
            </w:pPr>
            <w:r w:rsidRPr="00240220">
              <w:rPr>
                <w:i/>
                <w:iCs/>
              </w:rPr>
              <w:t>&lt;В съответствие с настоящата документация &gt;</w:t>
            </w:r>
          </w:p>
        </w:tc>
        <w:tc>
          <w:tcPr>
            <w:tcW w:w="1796" w:type="dxa"/>
            <w:shd w:val="clear" w:color="auto" w:fill="auto"/>
          </w:tcPr>
          <w:p w:rsidR="00240220" w:rsidRPr="00240220" w:rsidRDefault="00240220" w:rsidP="00656C83">
            <w:pPr>
              <w:jc w:val="both"/>
            </w:pPr>
            <w:r w:rsidRPr="00240220">
              <w:rPr>
                <w:i/>
                <w:iCs/>
              </w:rPr>
              <w:t>&lt;Описание с 1 изречение на съдържанието на отчетния продукт&gt;</w:t>
            </w:r>
          </w:p>
        </w:tc>
        <w:tc>
          <w:tcPr>
            <w:tcW w:w="2187" w:type="dxa"/>
          </w:tcPr>
          <w:p w:rsidR="00240220" w:rsidRPr="00240220" w:rsidRDefault="00240220" w:rsidP="00656C83">
            <w:pPr>
              <w:jc w:val="both"/>
              <w:rPr>
                <w:i/>
                <w:iCs/>
              </w:rPr>
            </w:pPr>
            <w:r w:rsidRPr="00240220">
              <w:rPr>
                <w:i/>
                <w:iCs/>
              </w:rPr>
              <w:t>&lt;Име на папката, в която е/ са файловете/ под-папките за конкретния отчетен продукт&gt;</w:t>
            </w:r>
          </w:p>
        </w:tc>
        <w:tc>
          <w:tcPr>
            <w:tcW w:w="1592" w:type="dxa"/>
          </w:tcPr>
          <w:p w:rsidR="00240220" w:rsidRPr="00240220" w:rsidRDefault="00240220" w:rsidP="00656C83">
            <w:pPr>
              <w:jc w:val="both"/>
            </w:pPr>
            <w:r w:rsidRPr="00240220">
              <w:t>&lt;</w:t>
            </w:r>
            <w:r w:rsidRPr="00240220">
              <w:rPr>
                <w:i/>
                <w:iCs/>
              </w:rPr>
              <w:t>Път до име/ имена на файловете</w:t>
            </w:r>
            <w:r w:rsidRPr="00240220">
              <w:t>&gt;</w:t>
            </w:r>
          </w:p>
        </w:tc>
        <w:tc>
          <w:tcPr>
            <w:tcW w:w="1849" w:type="dxa"/>
          </w:tcPr>
          <w:p w:rsidR="00240220" w:rsidRPr="00240220" w:rsidRDefault="00240220" w:rsidP="00656C83">
            <w:pPr>
              <w:jc w:val="both"/>
            </w:pPr>
            <w:r w:rsidRPr="00240220">
              <w:t>&lt;</w:t>
            </w:r>
            <w:r w:rsidRPr="00240220">
              <w:rPr>
                <w:i/>
                <w:iCs/>
              </w:rPr>
              <w:t>Само за разпечатани материали&gt;</w:t>
            </w:r>
          </w:p>
        </w:tc>
      </w:tr>
    </w:tbl>
    <w:p w:rsidR="00240220" w:rsidRPr="00240220" w:rsidRDefault="00240220" w:rsidP="00A33988">
      <w:pPr>
        <w:spacing w:before="120"/>
        <w:ind w:firstLine="709"/>
        <w:jc w:val="both"/>
      </w:pPr>
      <w:r w:rsidRPr="00240220">
        <w:t xml:space="preserve">Отчетните продукти са придружени с официално писмо на хартия, </w:t>
      </w:r>
      <w:r w:rsidR="00F10EDB">
        <w:t>когато</w:t>
      </w:r>
      <w:r w:rsidRPr="00240220">
        <w:t xml:space="preserve"> се внасят в деловодството на МТИТС.</w:t>
      </w:r>
    </w:p>
    <w:p w:rsidR="00096602" w:rsidRPr="00096602" w:rsidRDefault="00096602" w:rsidP="009D01B9">
      <w:pPr>
        <w:tabs>
          <w:tab w:val="left" w:pos="0"/>
        </w:tabs>
        <w:ind w:right="79"/>
        <w:jc w:val="both"/>
        <w:rPr>
          <w:b/>
        </w:rPr>
      </w:pPr>
    </w:p>
    <w:p w:rsidR="009D01B9" w:rsidRPr="00EF75D8" w:rsidRDefault="00186CE7" w:rsidP="00EF75D8">
      <w:pPr>
        <w:tabs>
          <w:tab w:val="left" w:pos="0"/>
        </w:tabs>
        <w:spacing w:after="120"/>
        <w:ind w:right="74"/>
        <w:jc w:val="both"/>
        <w:outlineLvl w:val="0"/>
        <w:rPr>
          <w:b/>
          <w:sz w:val="28"/>
          <w:szCs w:val="28"/>
          <w:lang w:val="en-US"/>
        </w:rPr>
      </w:pPr>
      <w:r>
        <w:rPr>
          <w:b/>
          <w:sz w:val="28"/>
          <w:szCs w:val="28"/>
          <w:lang w:val="en-US"/>
        </w:rPr>
        <w:t>5</w:t>
      </w:r>
      <w:r w:rsidR="00EF75D8">
        <w:rPr>
          <w:b/>
          <w:sz w:val="28"/>
          <w:szCs w:val="28"/>
          <w:lang w:val="en-US"/>
        </w:rPr>
        <w:t>.</w:t>
      </w:r>
      <w:r w:rsidR="00EF75D8">
        <w:rPr>
          <w:b/>
          <w:sz w:val="28"/>
          <w:szCs w:val="28"/>
        </w:rPr>
        <w:tab/>
      </w:r>
      <w:r w:rsidR="009D01B9" w:rsidRPr="00EF75D8">
        <w:rPr>
          <w:b/>
          <w:sz w:val="28"/>
          <w:szCs w:val="28"/>
          <w:lang w:val="en-US"/>
        </w:rPr>
        <w:t>Максимална стойност за изпълнение на предмета на поръчката</w:t>
      </w:r>
    </w:p>
    <w:p w:rsidR="009D01B9" w:rsidRPr="005871FB" w:rsidRDefault="00525943" w:rsidP="009D01B9">
      <w:pPr>
        <w:tabs>
          <w:tab w:val="left" w:pos="0"/>
        </w:tabs>
        <w:ind w:right="79"/>
        <w:jc w:val="both"/>
      </w:pPr>
      <w:r>
        <w:rPr>
          <w:b/>
          <w:lang w:val="en-US"/>
        </w:rPr>
        <w:tab/>
      </w:r>
      <w:r w:rsidR="009D01B9" w:rsidRPr="00525943">
        <w:rPr>
          <w:lang w:val="en-US"/>
        </w:rPr>
        <w:t>Предвиденият максимален финансов ресурс за изпълнение на предмета на поръчката е до 1</w:t>
      </w:r>
      <w:r w:rsidR="00725757">
        <w:t xml:space="preserve"> </w:t>
      </w:r>
      <w:r w:rsidR="009D01B9" w:rsidRPr="00525943">
        <w:rPr>
          <w:lang w:val="en-US"/>
        </w:rPr>
        <w:t>000 000 лв</w:t>
      </w:r>
      <w:r w:rsidR="00725757">
        <w:t>.</w:t>
      </w:r>
      <w:r w:rsidR="009D01B9" w:rsidRPr="00525943">
        <w:rPr>
          <w:lang w:val="en-US"/>
        </w:rPr>
        <w:t xml:space="preserve"> (един милион лева</w:t>
      </w:r>
      <w:r w:rsidR="003242C5">
        <w:t>)</w:t>
      </w:r>
      <w:r w:rsidR="009D01B9" w:rsidRPr="00525943">
        <w:rPr>
          <w:lang w:val="en-US"/>
        </w:rPr>
        <w:t xml:space="preserve"> без ДДС.</w:t>
      </w:r>
    </w:p>
    <w:p w:rsidR="009D01B9" w:rsidRPr="00525943" w:rsidRDefault="00525943" w:rsidP="009D01B9">
      <w:pPr>
        <w:tabs>
          <w:tab w:val="left" w:pos="0"/>
        </w:tabs>
        <w:ind w:right="79"/>
        <w:jc w:val="both"/>
        <w:rPr>
          <w:lang w:val="en-US"/>
        </w:rPr>
      </w:pPr>
      <w:r>
        <w:rPr>
          <w:lang w:val="en-US"/>
        </w:rPr>
        <w:tab/>
      </w:r>
      <w:r w:rsidR="009D01B9" w:rsidRPr="00525943">
        <w:rPr>
          <w:lang w:val="en-US"/>
        </w:rPr>
        <w:t xml:space="preserve">Ценовите предложения на </w:t>
      </w:r>
      <w:r w:rsidR="009D01B9" w:rsidRPr="00D9258D">
        <w:rPr>
          <w:lang w:val="en-US"/>
        </w:rPr>
        <w:t>участниците посочват цена съобразно образеца на цен</w:t>
      </w:r>
      <w:r w:rsidR="00D9258D" w:rsidRPr="00D9258D">
        <w:rPr>
          <w:lang w:val="en-US"/>
        </w:rPr>
        <w:t xml:space="preserve">ово предложение в Приложение № </w:t>
      </w:r>
      <w:r w:rsidR="00D9258D" w:rsidRPr="00D9258D">
        <w:t>8</w:t>
      </w:r>
      <w:r w:rsidR="009D01B9" w:rsidRPr="00D9258D">
        <w:rPr>
          <w:lang w:val="en-US"/>
        </w:rPr>
        <w:t xml:space="preserve"> и обща цена за изпълнение, която</w:t>
      </w:r>
      <w:r w:rsidR="009D01B9" w:rsidRPr="00525943">
        <w:rPr>
          <w:lang w:val="en-US"/>
        </w:rPr>
        <w:t xml:space="preserve"> е крайна и трябва да включва всички разходи за пълно изпълнение на предмета на поръчката, </w:t>
      </w:r>
      <w:r w:rsidR="009D01B9" w:rsidRPr="00525943">
        <w:rPr>
          <w:lang w:val="en-US"/>
        </w:rPr>
        <w:lastRenderedPageBreak/>
        <w:t>включително труд, стойностите на лицензи, предоставени права, разходи за данък при източника, ако има такъв и др. (без ДДС</w:t>
      </w:r>
      <w:r w:rsidR="00AF0052" w:rsidRPr="00AF0052">
        <w:t xml:space="preserve"> </w:t>
      </w:r>
      <w:r w:rsidR="00AF0052" w:rsidRPr="00AF0052">
        <w:rPr>
          <w:lang w:val="en-US"/>
        </w:rPr>
        <w:t>и с включен ДДС</w:t>
      </w:r>
      <w:r w:rsidR="009D01B9" w:rsidRPr="00525943">
        <w:rPr>
          <w:lang w:val="en-US"/>
        </w:rPr>
        <w:t>).</w:t>
      </w:r>
    </w:p>
    <w:p w:rsidR="00E77C64" w:rsidRPr="00725757" w:rsidRDefault="00525943" w:rsidP="00725757">
      <w:pPr>
        <w:pStyle w:val="NormalWeb"/>
        <w:spacing w:before="0" w:beforeAutospacing="0" w:after="0" w:afterAutospacing="0"/>
        <w:jc w:val="both"/>
        <w:rPr>
          <w:color w:val="000000"/>
        </w:rPr>
      </w:pPr>
      <w:r>
        <w:tab/>
      </w:r>
      <w:r w:rsidR="00E77C64" w:rsidRPr="00725757">
        <w:rPr>
          <w:color w:val="000000"/>
        </w:rPr>
        <w:t xml:space="preserve">Участник, в чието ценово предложение </w:t>
      </w:r>
      <w:r w:rsidR="00E77C64" w:rsidRPr="00725757">
        <w:rPr>
          <w:bCs/>
          <w:color w:val="000000"/>
        </w:rPr>
        <w:t xml:space="preserve">общата цена </w:t>
      </w:r>
      <w:r w:rsidR="00E77C64" w:rsidRPr="00725757">
        <w:rPr>
          <w:color w:val="000000"/>
        </w:rPr>
        <w:t xml:space="preserve">надвишава посочените от Възложителя максимален финансов ресурс за изпълнение предмета на поръчката </w:t>
      </w:r>
      <w:r w:rsidR="00E77C64" w:rsidRPr="00725757">
        <w:rPr>
          <w:bCs/>
          <w:color w:val="000000"/>
        </w:rPr>
        <w:t xml:space="preserve">като цяло </w:t>
      </w:r>
      <w:r w:rsidR="00E77C64" w:rsidRPr="00725757">
        <w:rPr>
          <w:color w:val="000000"/>
        </w:rPr>
        <w:t xml:space="preserve">или офертата му не съдържа безусловно приемане на посочения в проекта на договор начин на плащане на цената, </w:t>
      </w:r>
      <w:r w:rsidR="00E77C64" w:rsidRPr="00725757">
        <w:rPr>
          <w:bCs/>
          <w:color w:val="000000"/>
        </w:rPr>
        <w:t xml:space="preserve">ще бъде отстранен и офертата му няма да участва </w:t>
      </w:r>
      <w:r w:rsidR="00E77C64" w:rsidRPr="00725757">
        <w:rPr>
          <w:color w:val="000000"/>
        </w:rPr>
        <w:t>в оценката и класирането поради представяне на оферта, неотговаряща на предварително обявените от Възложителя условия.</w:t>
      </w:r>
    </w:p>
    <w:p w:rsidR="00525943" w:rsidRPr="000F51D6" w:rsidRDefault="00525943" w:rsidP="009D01B9">
      <w:pPr>
        <w:tabs>
          <w:tab w:val="left" w:pos="0"/>
        </w:tabs>
        <w:ind w:right="79"/>
        <w:jc w:val="both"/>
        <w:rPr>
          <w:b/>
        </w:rPr>
      </w:pPr>
    </w:p>
    <w:p w:rsidR="009D01B9" w:rsidRPr="00EF75D8" w:rsidRDefault="00186CE7" w:rsidP="00EF75D8">
      <w:pPr>
        <w:tabs>
          <w:tab w:val="left" w:pos="0"/>
        </w:tabs>
        <w:spacing w:after="120"/>
        <w:ind w:right="74"/>
        <w:jc w:val="both"/>
        <w:outlineLvl w:val="0"/>
        <w:rPr>
          <w:b/>
          <w:sz w:val="28"/>
          <w:szCs w:val="28"/>
          <w:lang w:val="en-US"/>
        </w:rPr>
      </w:pPr>
      <w:r>
        <w:rPr>
          <w:b/>
          <w:sz w:val="28"/>
          <w:szCs w:val="28"/>
          <w:lang w:val="en-US"/>
        </w:rPr>
        <w:t>6</w:t>
      </w:r>
      <w:r w:rsidR="00EF75D8">
        <w:rPr>
          <w:b/>
          <w:sz w:val="28"/>
          <w:szCs w:val="28"/>
          <w:lang w:val="en-US"/>
        </w:rPr>
        <w:t>.</w:t>
      </w:r>
      <w:r w:rsidR="00EF75D8">
        <w:rPr>
          <w:b/>
          <w:sz w:val="28"/>
          <w:szCs w:val="28"/>
        </w:rPr>
        <w:tab/>
      </w:r>
      <w:r w:rsidR="009D01B9" w:rsidRPr="00EF75D8">
        <w:rPr>
          <w:b/>
          <w:sz w:val="28"/>
          <w:szCs w:val="28"/>
          <w:lang w:val="en-US"/>
        </w:rPr>
        <w:t>Права на интелектуална собственост</w:t>
      </w:r>
    </w:p>
    <w:p w:rsidR="009D01B9" w:rsidRPr="00725757" w:rsidRDefault="00525943" w:rsidP="000A41E6">
      <w:pPr>
        <w:tabs>
          <w:tab w:val="left" w:pos="709"/>
        </w:tabs>
        <w:ind w:right="79"/>
        <w:jc w:val="both"/>
        <w:rPr>
          <w:lang w:val="en-US"/>
        </w:rPr>
      </w:pPr>
      <w:r>
        <w:rPr>
          <w:b/>
          <w:lang w:val="en-US"/>
        </w:rPr>
        <w:tab/>
      </w:r>
      <w:r w:rsidR="009D01B9" w:rsidRPr="00725757">
        <w:rPr>
          <w:lang w:val="en-US"/>
        </w:rPr>
        <w:t>През 2014 г. в М</w:t>
      </w:r>
      <w:r w:rsidRPr="00725757">
        <w:t>ТИТ</w:t>
      </w:r>
      <w:r w:rsidR="009D01B9" w:rsidRPr="00725757">
        <w:rPr>
          <w:lang w:val="en-US"/>
        </w:rPr>
        <w:t>С е изградена Платформа за предоставяне на електронни общински административни услуги, разработена по ОПАК. С Договор № Д-26/30.05.2012</w:t>
      </w:r>
      <w:r w:rsidRPr="00725757">
        <w:t xml:space="preserve"> г</w:t>
      </w:r>
      <w:r w:rsidR="009D01B9" w:rsidRPr="00725757">
        <w:rPr>
          <w:lang w:val="en-US"/>
        </w:rPr>
        <w:t xml:space="preserve">, разработчикът на системата  предоставя на МТИТС пълните авторски права върху нея, без да поставя условия във връзка с тях. С оглед на това, по отношение на подлежащата на надграждане ИИС </w:t>
      </w:r>
      <w:r w:rsidR="000A41E6" w:rsidRPr="00725757">
        <w:t>(</w:t>
      </w:r>
      <w:r w:rsidR="000A41E6" w:rsidRPr="00725757">
        <w:rPr>
          <w:bCs/>
          <w:color w:val="000000"/>
        </w:rPr>
        <w:t xml:space="preserve">Интегрирана Информационна система) </w:t>
      </w:r>
      <w:r w:rsidR="009D01B9" w:rsidRPr="00725757">
        <w:rPr>
          <w:lang w:val="en-US"/>
        </w:rPr>
        <w:t>на МТИТС, Възложителят разполага с правата по чл. 70 и чл. 71 от Закона за авторското право и сродните му права. В съответствие със законовите изисквания, до знанието на потенциалния изпълнител, ще бъдат сведени компютърните програми, съставляващи ИИС на МТИТС, в степен необходима и достатъчна само за точното изпълнение на предмета на настоящата поръчка.</w:t>
      </w:r>
    </w:p>
    <w:p w:rsidR="009D01B9" w:rsidRPr="00725757" w:rsidRDefault="00525943" w:rsidP="000A41E6">
      <w:pPr>
        <w:tabs>
          <w:tab w:val="left" w:pos="709"/>
        </w:tabs>
        <w:ind w:right="79"/>
        <w:jc w:val="both"/>
        <w:rPr>
          <w:lang w:val="en-US"/>
        </w:rPr>
      </w:pPr>
      <w:r w:rsidRPr="00725757">
        <w:rPr>
          <w:lang w:val="en-US"/>
        </w:rPr>
        <w:tab/>
      </w:r>
      <w:r w:rsidR="009D01B9" w:rsidRPr="00725757">
        <w:rPr>
          <w:lang w:val="en-US"/>
        </w:rPr>
        <w:t>МТИТС се ангажира и да осигури необходимите права и лицензи за достъп и употреба на всеки един системен софтуер от необходимите за и използваните при и по повод функционирането и употребата на подлежащите на разработване в изпълнение на настоящата поръчка софтуерни системи, авторските права върху които се притежават от трети лица.</w:t>
      </w:r>
    </w:p>
    <w:p w:rsidR="009D01B9" w:rsidRPr="00725757" w:rsidRDefault="00525943" w:rsidP="009D01B9">
      <w:pPr>
        <w:tabs>
          <w:tab w:val="left" w:pos="0"/>
        </w:tabs>
        <w:ind w:right="79"/>
        <w:jc w:val="both"/>
        <w:rPr>
          <w:lang w:val="en-US"/>
        </w:rPr>
      </w:pPr>
      <w:r w:rsidRPr="00725757">
        <w:rPr>
          <w:lang w:val="en-US"/>
        </w:rPr>
        <w:tab/>
      </w:r>
      <w:r w:rsidR="009D01B9" w:rsidRPr="00725757">
        <w:rPr>
          <w:lang w:val="en-US"/>
        </w:rPr>
        <w:t xml:space="preserve">Авторските права върху всеки един разработен и приет в изпълнение на настоящата поръчка документ, следва да се предоставят в пълен обем на Възложителя, с изключение на непрехвърляемите такива по закон и/или притежавани въз основа на годно правно основание преди подписване на договора за изпълнение </w:t>
      </w:r>
      <w:r w:rsidRPr="00725757">
        <w:t>(</w:t>
      </w:r>
      <w:r w:rsidR="009D01B9" w:rsidRPr="00725757">
        <w:rPr>
          <w:lang w:val="en-US"/>
        </w:rPr>
        <w:t>лиценз, патент, др.</w:t>
      </w:r>
      <w:r w:rsidRPr="00725757">
        <w:t>)</w:t>
      </w:r>
      <w:r w:rsidR="009D01B9" w:rsidRPr="00725757">
        <w:rPr>
          <w:lang w:val="en-US"/>
        </w:rPr>
        <w:t>.</w:t>
      </w:r>
    </w:p>
    <w:p w:rsidR="00725757" w:rsidRPr="00725757" w:rsidRDefault="00525943" w:rsidP="009D01B9">
      <w:pPr>
        <w:tabs>
          <w:tab w:val="left" w:pos="0"/>
        </w:tabs>
        <w:ind w:right="79"/>
        <w:jc w:val="both"/>
        <w:rPr>
          <w:lang w:val="en-US"/>
        </w:rPr>
      </w:pPr>
      <w:r w:rsidRPr="00725757">
        <w:rPr>
          <w:lang w:val="en-US"/>
        </w:rPr>
        <w:tab/>
      </w:r>
      <w:r w:rsidR="009D01B9" w:rsidRPr="00725757">
        <w:rPr>
          <w:lang w:val="en-US"/>
        </w:rPr>
        <w:t xml:space="preserve">Предложенията на участник за разработване и внедряване на софтуерните системи, не следва да нарушават по никакъв начин права на интелектуална собственост, в т.ч. и отнасящи се до авторски права върху компютърни програми и бази от данни, изключителни права за изобретения или полезни модели, включително права върху регистрирани марки, промишлен дизайн и топологии на интегралните схеми. </w:t>
      </w:r>
    </w:p>
    <w:p w:rsidR="009D01B9" w:rsidRPr="00525943" w:rsidRDefault="00725757" w:rsidP="00DC40EF">
      <w:pPr>
        <w:tabs>
          <w:tab w:val="left" w:pos="0"/>
        </w:tabs>
        <w:ind w:right="79"/>
        <w:jc w:val="both"/>
        <w:rPr>
          <w:b/>
          <w:i/>
          <w:lang w:val="en-US"/>
        </w:rPr>
      </w:pPr>
      <w:r>
        <w:rPr>
          <w:b/>
          <w:i/>
          <w:lang w:val="en-US"/>
        </w:rPr>
        <w:tab/>
      </w:r>
      <w:r w:rsidR="009D01B9" w:rsidRPr="00525943">
        <w:rPr>
          <w:b/>
          <w:i/>
          <w:lang w:val="en-US"/>
        </w:rPr>
        <w:t xml:space="preserve">В тази връзка в техническото си предложение всеки участник трябва да посочи правата на интелектуална собственост (в т.ч. и авторски права), необходими за осигуряване и гарантиране на пълното и безпрепятствено функциониране на </w:t>
      </w:r>
      <w:r w:rsidR="00525943">
        <w:rPr>
          <w:b/>
          <w:i/>
        </w:rPr>
        <w:t>с</w:t>
      </w:r>
      <w:r w:rsidR="009D01B9" w:rsidRPr="00525943">
        <w:rPr>
          <w:b/>
          <w:i/>
          <w:lang w:val="en-US"/>
        </w:rPr>
        <w:t>офтуерите, които следва да бъдат прехвърлени в полза на Възложителя.</w:t>
      </w:r>
    </w:p>
    <w:p w:rsidR="009D01B9" w:rsidRPr="00525943" w:rsidRDefault="00525943" w:rsidP="009D01B9">
      <w:pPr>
        <w:tabs>
          <w:tab w:val="left" w:pos="0"/>
        </w:tabs>
        <w:ind w:right="79"/>
        <w:jc w:val="both"/>
        <w:rPr>
          <w:lang w:val="en-US"/>
        </w:rPr>
      </w:pPr>
      <w:r>
        <w:rPr>
          <w:lang w:val="en-US"/>
        </w:rPr>
        <w:tab/>
      </w:r>
      <w:r w:rsidR="009D01B9" w:rsidRPr="00525943">
        <w:rPr>
          <w:lang w:val="en-US"/>
        </w:rPr>
        <w:t>Всички компоненти, използвани или доработвани за развитие на софтуерната платформа, следва да са с отворен код, с изключение на системния инфрастуктурен софтуер и софтуера за управление на бази данни.</w:t>
      </w:r>
    </w:p>
    <w:p w:rsidR="009D01B9" w:rsidRPr="00525943" w:rsidRDefault="009D01B9" w:rsidP="001B1D27">
      <w:pPr>
        <w:tabs>
          <w:tab w:val="left" w:pos="0"/>
        </w:tabs>
        <w:ind w:right="79" w:firstLine="709"/>
        <w:jc w:val="both"/>
        <w:rPr>
          <w:lang w:val="en-US"/>
        </w:rPr>
      </w:pPr>
      <w:r w:rsidRPr="00A02651">
        <w:rPr>
          <w:lang w:val="en-US"/>
        </w:rPr>
        <w:t xml:space="preserve">Всички използвани и интегрирани компоненти с отворен код, както и работата върху тях, следва да съответстват на изискванията съгласно клаузите на лиценза за </w:t>
      </w:r>
      <w:r w:rsidRPr="00A02651">
        <w:rPr>
          <w:lang w:val="en-US"/>
        </w:rPr>
        <w:lastRenderedPageBreak/>
        <w:t>отворен код GNU General Public License, version 3.0 (GPLv3), достъпен на електронен адрес http://opensource.org.</w:t>
      </w:r>
    </w:p>
    <w:p w:rsidR="00525943" w:rsidRDefault="001F47CE" w:rsidP="009D01B9">
      <w:pPr>
        <w:tabs>
          <w:tab w:val="left" w:pos="0"/>
        </w:tabs>
        <w:ind w:right="79"/>
        <w:jc w:val="both"/>
        <w:rPr>
          <w:lang w:val="en-US"/>
        </w:rPr>
      </w:pPr>
      <w:r>
        <w:rPr>
          <w:lang w:val="en-US"/>
        </w:rPr>
        <w:tab/>
      </w:r>
      <w:r w:rsidRPr="00525943">
        <w:rPr>
          <w:lang w:val="en-US"/>
        </w:rPr>
        <w:t>Участникът няма право да променя заложените в договора изисквания, като оферира по-неизгодни условия за Възложителя.</w:t>
      </w:r>
    </w:p>
    <w:p w:rsidR="0031655C" w:rsidRDefault="00525943" w:rsidP="00372C4C">
      <w:pPr>
        <w:tabs>
          <w:tab w:val="left" w:pos="0"/>
        </w:tabs>
        <w:ind w:right="79"/>
        <w:jc w:val="both"/>
        <w:rPr>
          <w:lang w:val="en-US"/>
        </w:rPr>
      </w:pPr>
      <w:r>
        <w:rPr>
          <w:lang w:val="en-US"/>
        </w:rPr>
        <w:tab/>
      </w:r>
      <w:r w:rsidR="009D01B9" w:rsidRPr="00525943">
        <w:rPr>
          <w:b/>
          <w:i/>
          <w:lang w:val="en-US"/>
        </w:rPr>
        <w:t>Всеки участник в процедурата следва да опише в Техническото си предложение начина на предоставяне и/или гарантиране на всички права на интелектуална собственост, свързани с предмета на настоящата поръчка, като се съобразява задължително с изискванията</w:t>
      </w:r>
      <w:r w:rsidR="001F47CE">
        <w:rPr>
          <w:b/>
          <w:i/>
        </w:rPr>
        <w:t>.</w:t>
      </w:r>
      <w:r w:rsidR="009D01B9" w:rsidRPr="00525943">
        <w:rPr>
          <w:lang w:val="en-US"/>
        </w:rPr>
        <w:t xml:space="preserve"> </w:t>
      </w:r>
    </w:p>
    <w:p w:rsidR="009D334E" w:rsidRPr="007049FF" w:rsidRDefault="009D334E">
      <w:pPr>
        <w:rPr>
          <w:b/>
          <w:bCs/>
          <w:kern w:val="32"/>
          <w:lang w:val="en-AU"/>
        </w:rPr>
      </w:pPr>
    </w:p>
    <w:p w:rsidR="001B1D27" w:rsidRDefault="001B1D27">
      <w:pPr>
        <w:rPr>
          <w:b/>
          <w:bCs/>
          <w:kern w:val="32"/>
          <w:sz w:val="28"/>
          <w:szCs w:val="32"/>
          <w:lang w:val="en-AU"/>
        </w:rPr>
      </w:pPr>
      <w:r>
        <w:br w:type="page"/>
      </w:r>
    </w:p>
    <w:p w:rsidR="0065465F" w:rsidRPr="00B60C3F" w:rsidRDefault="0036761C" w:rsidP="009D334E">
      <w:pPr>
        <w:pStyle w:val="Heading1"/>
      </w:pPr>
      <w:bookmarkStart w:id="147" w:name="_Toc413837116"/>
      <w:r w:rsidRPr="00B60C3F">
        <w:lastRenderedPageBreak/>
        <w:t>РАЗДЕЛ V</w:t>
      </w:r>
      <w:bookmarkEnd w:id="147"/>
    </w:p>
    <w:p w:rsidR="0065465F" w:rsidRPr="00B60C3F" w:rsidRDefault="0065465F" w:rsidP="009D334E">
      <w:pPr>
        <w:pStyle w:val="Heading1"/>
      </w:pPr>
      <w:bookmarkStart w:id="148" w:name="_Toc413837117"/>
      <w:bookmarkStart w:id="149" w:name="_Toc283629002"/>
      <w:r w:rsidRPr="00B60C3F">
        <w:t>ИЗИСКВАНИЯ КЪМ УЧАСТНИЦИТЕ</w:t>
      </w:r>
      <w:bookmarkEnd w:id="148"/>
    </w:p>
    <w:p w:rsidR="0065465F" w:rsidRDefault="0065465F" w:rsidP="00AD0D05">
      <w:pPr>
        <w:ind w:left="567"/>
        <w:jc w:val="both"/>
        <w:rPr>
          <w:b/>
          <w:bCs/>
          <w:kern w:val="28"/>
          <w:lang w:val="ru-RU"/>
        </w:rPr>
      </w:pPr>
    </w:p>
    <w:p w:rsidR="00307833" w:rsidRPr="00B60C3F" w:rsidRDefault="00307833" w:rsidP="00AD0D05">
      <w:pPr>
        <w:ind w:left="567"/>
        <w:jc w:val="both"/>
        <w:rPr>
          <w:b/>
          <w:bCs/>
          <w:kern w:val="28"/>
          <w:lang w:val="ru-RU"/>
        </w:rPr>
      </w:pPr>
    </w:p>
    <w:p w:rsidR="0065465F" w:rsidRPr="00B60C3F" w:rsidRDefault="0065465F" w:rsidP="00725757">
      <w:pPr>
        <w:ind w:firstLine="720"/>
        <w:jc w:val="both"/>
        <w:outlineLvl w:val="1"/>
        <w:rPr>
          <w:b/>
        </w:rPr>
      </w:pPr>
      <w:r w:rsidRPr="00B60C3F">
        <w:rPr>
          <w:b/>
        </w:rPr>
        <w:t xml:space="preserve">І. </w:t>
      </w:r>
      <w:bookmarkEnd w:id="149"/>
      <w:r w:rsidRPr="00B60C3F">
        <w:rPr>
          <w:b/>
        </w:rPr>
        <w:t>УСЛОВИЯ И ПРАВО НА УЧАСТИЕ</w:t>
      </w:r>
    </w:p>
    <w:p w:rsidR="00F97A39" w:rsidRPr="00B60C3F" w:rsidRDefault="00F97A39" w:rsidP="00AD0D05">
      <w:pPr>
        <w:ind w:firstLine="720"/>
        <w:jc w:val="both"/>
        <w:rPr>
          <w:b/>
        </w:rPr>
      </w:pPr>
    </w:p>
    <w:p w:rsidR="00687B41" w:rsidRPr="00B60C3F" w:rsidRDefault="0065465F" w:rsidP="003F5E2C">
      <w:pPr>
        <w:ind w:firstLine="720"/>
        <w:jc w:val="both"/>
      </w:pPr>
      <w:r w:rsidRPr="00B60C3F">
        <w:t xml:space="preserve">Участник в </w:t>
      </w:r>
      <w:r w:rsidR="00687B41" w:rsidRPr="00B60C3F">
        <w:t xml:space="preserve">настоящата </w:t>
      </w:r>
      <w:r w:rsidRPr="00B60C3F">
        <w:t>процедурата за възлагане на обществената поръчка може да бъде всяко българско или чуждестранно физическо или юридическо лице, както и техни обединения</w:t>
      </w:r>
      <w:r w:rsidR="00687B41" w:rsidRPr="00B60C3F">
        <w:t xml:space="preserve"> (без ограничения </w:t>
      </w:r>
      <w:r w:rsidR="001463E2" w:rsidRPr="00B60C3F">
        <w:t>в правната форма на последните</w:t>
      </w:r>
      <w:r w:rsidR="00687B41" w:rsidRPr="00B60C3F">
        <w:t>)</w:t>
      </w:r>
      <w:r w:rsidRPr="00B60C3F">
        <w:t xml:space="preserve">, отговарящи на условията предвидени в Закона за обществените поръчки и настоящата документация. </w:t>
      </w:r>
    </w:p>
    <w:p w:rsidR="005D33F5" w:rsidRPr="00B60C3F" w:rsidRDefault="00687B41" w:rsidP="00E8117A">
      <w:pPr>
        <w:jc w:val="both"/>
      </w:pPr>
      <w:r w:rsidRPr="00B60C3F">
        <w:tab/>
      </w:r>
      <w:r w:rsidR="003B2024" w:rsidRPr="00B60C3F">
        <w:t>Не подлежи на отстраняване на основание на неговия статут или правната му форма</w:t>
      </w:r>
      <w:r w:rsidR="003B2024" w:rsidRPr="00B60C3F" w:rsidDel="00687B41">
        <w:t xml:space="preserve"> </w:t>
      </w:r>
      <w:r w:rsidR="003B2024" w:rsidRPr="00B60C3F">
        <w:t>у</w:t>
      </w:r>
      <w:r w:rsidR="005D33F5" w:rsidRPr="00B60C3F">
        <w:t xml:space="preserve">частник, </w:t>
      </w:r>
      <w:r w:rsidR="003B2024" w:rsidRPr="00B60C3F">
        <w:t>в случай че</w:t>
      </w:r>
      <w:r w:rsidR="005D33F5" w:rsidRPr="00B60C3F">
        <w:t xml:space="preserve"> той или участниците в обединението имат право да предоставят услуги</w:t>
      </w:r>
      <w:r w:rsidR="003B2024" w:rsidRPr="00B60C3F">
        <w:t>те, предмет на настоящата поръчка,</w:t>
      </w:r>
      <w:r w:rsidR="005D33F5" w:rsidRPr="00B60C3F">
        <w:t xml:space="preserve"> в държавата-членка, в която са установени.</w:t>
      </w:r>
    </w:p>
    <w:p w:rsidR="00A81B35" w:rsidRDefault="003B28A3" w:rsidP="00A81B35">
      <w:pPr>
        <w:ind w:firstLine="708"/>
        <w:jc w:val="both"/>
      </w:pPr>
      <w:r w:rsidRPr="00777B58">
        <w:t>Свързани лица или свързани предприятия не може да бъдат самостоятелни участници в настоящата процедура.</w:t>
      </w:r>
      <w:r w:rsidR="00A81B35" w:rsidRPr="00B60C3F" w:rsidDel="00A81B35">
        <w:t xml:space="preserve"> </w:t>
      </w:r>
    </w:p>
    <w:p w:rsidR="00A81B35" w:rsidRPr="00A81B35" w:rsidRDefault="00A81B35" w:rsidP="00A81B35">
      <w:pPr>
        <w:ind w:firstLine="708"/>
        <w:jc w:val="both"/>
      </w:pPr>
    </w:p>
    <w:p w:rsidR="0065465F" w:rsidRDefault="005D33F5" w:rsidP="005D33F5">
      <w:pPr>
        <w:tabs>
          <w:tab w:val="left" w:pos="374"/>
        </w:tabs>
        <w:autoSpaceDE w:val="0"/>
        <w:autoSpaceDN w:val="0"/>
        <w:adjustRightInd w:val="0"/>
        <w:ind w:right="79"/>
        <w:jc w:val="both"/>
        <w:rPr>
          <w:b/>
        </w:rPr>
      </w:pPr>
      <w:r w:rsidRPr="00B60C3F">
        <w:rPr>
          <w:b/>
        </w:rPr>
        <w:tab/>
      </w:r>
      <w:r w:rsidRPr="00B60C3F">
        <w:rPr>
          <w:b/>
        </w:rPr>
        <w:tab/>
      </w:r>
      <w:r w:rsidR="0065465F" w:rsidRPr="00B60C3F">
        <w:rPr>
          <w:b/>
        </w:rPr>
        <w:t>1. Обединение</w:t>
      </w:r>
    </w:p>
    <w:p w:rsidR="00DF3379" w:rsidRPr="00B60C3F" w:rsidRDefault="00DF3379" w:rsidP="005D33F5">
      <w:pPr>
        <w:tabs>
          <w:tab w:val="left" w:pos="374"/>
        </w:tabs>
        <w:autoSpaceDE w:val="0"/>
        <w:autoSpaceDN w:val="0"/>
        <w:adjustRightInd w:val="0"/>
        <w:ind w:right="79"/>
        <w:jc w:val="both"/>
        <w:rPr>
          <w:b/>
        </w:rPr>
      </w:pPr>
    </w:p>
    <w:p w:rsidR="00532742" w:rsidRPr="00B60C3F" w:rsidRDefault="00532742" w:rsidP="00532742">
      <w:pPr>
        <w:tabs>
          <w:tab w:val="left" w:pos="709"/>
        </w:tabs>
        <w:jc w:val="both"/>
        <w:rPr>
          <w:shd w:val="clear" w:color="auto" w:fill="FEFEFE"/>
        </w:rPr>
      </w:pPr>
      <w:r w:rsidRPr="00B60C3F">
        <w:tab/>
      </w:r>
      <w:r w:rsidR="0065465F" w:rsidRPr="00B60C3F">
        <w:t xml:space="preserve">В случай, че участникът е обединение, което не е юридическо лице, участниците в обединението </w:t>
      </w:r>
      <w:r w:rsidR="0065465F" w:rsidRPr="00B60C3F">
        <w:rPr>
          <w:shd w:val="clear" w:color="auto" w:fill="FEFEFE"/>
        </w:rPr>
        <w:t xml:space="preserve">представят </w:t>
      </w:r>
      <w:r w:rsidR="005D33F5" w:rsidRPr="00B60C3F">
        <w:rPr>
          <w:shd w:val="clear" w:color="auto" w:fill="FEFEFE"/>
        </w:rPr>
        <w:t xml:space="preserve">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p>
    <w:p w:rsidR="0065465F" w:rsidRPr="00B60C3F" w:rsidRDefault="00532742" w:rsidP="00532742">
      <w:pPr>
        <w:tabs>
          <w:tab w:val="left" w:pos="709"/>
        </w:tabs>
        <w:jc w:val="both"/>
      </w:pPr>
      <w:r w:rsidRPr="00B60C3F">
        <w:rPr>
          <w:shd w:val="clear" w:color="auto" w:fill="FEFEFE"/>
        </w:rPr>
        <w:tab/>
      </w:r>
      <w:r w:rsidR="0065465F" w:rsidRPr="00B60C3F">
        <w:t>1.1.</w:t>
      </w:r>
      <w:r w:rsidR="0065465F" w:rsidRPr="00B60C3F">
        <w:rPr>
          <w:lang w:val="ru-RU"/>
        </w:rPr>
        <w:t>1</w:t>
      </w:r>
      <w:r w:rsidR="0065465F" w:rsidRPr="00B60C3F">
        <w:t>. Лице, което участва в обединение</w:t>
      </w:r>
      <w:r w:rsidRPr="00B60C3F">
        <w:t>, подало оферта за участие в настоящата процедура</w:t>
      </w:r>
      <w:r w:rsidR="0065465F" w:rsidRPr="00B60C3F">
        <w:t>, не може да представя самостоятелна оферта.</w:t>
      </w:r>
    </w:p>
    <w:p w:rsidR="00532742" w:rsidRPr="00B60C3F" w:rsidRDefault="0065465F" w:rsidP="00036FD3">
      <w:pPr>
        <w:tabs>
          <w:tab w:val="left" w:pos="374"/>
        </w:tabs>
        <w:ind w:right="79"/>
        <w:jc w:val="both"/>
      </w:pPr>
      <w:r w:rsidRPr="00B60C3F">
        <w:tab/>
      </w:r>
      <w:r w:rsidR="0093740E" w:rsidRPr="00B60C3F">
        <w:tab/>
      </w:r>
      <w:r w:rsidRPr="00B60C3F">
        <w:t>1.1.</w:t>
      </w:r>
      <w:r w:rsidRPr="00B60C3F">
        <w:rPr>
          <w:lang w:val="ru-RU"/>
        </w:rPr>
        <w:t>2</w:t>
      </w:r>
      <w:r w:rsidRPr="00B60C3F">
        <w:t>. В процедурата за възлагане на обществената поръчка едно физическо или юридическо лице може да участва само в едно обединение.</w:t>
      </w:r>
    </w:p>
    <w:p w:rsidR="00532742" w:rsidRPr="00B60C3F" w:rsidRDefault="003B28A3" w:rsidP="00036FD3">
      <w:pPr>
        <w:tabs>
          <w:tab w:val="left" w:pos="374"/>
        </w:tabs>
        <w:ind w:right="79"/>
        <w:jc w:val="both"/>
        <w:rPr>
          <w:b/>
          <w:i/>
        </w:rPr>
      </w:pPr>
      <w:r w:rsidRPr="00B60C3F">
        <w:tab/>
      </w:r>
      <w:r w:rsidR="0065465F" w:rsidRPr="00B60C3F">
        <w:rPr>
          <w:b/>
          <w:i/>
        </w:rPr>
        <w:tab/>
      </w:r>
      <w:r w:rsidR="0093740E" w:rsidRPr="00B60C3F">
        <w:rPr>
          <w:b/>
          <w:i/>
        </w:rPr>
        <w:tab/>
      </w:r>
    </w:p>
    <w:p w:rsidR="0065465F" w:rsidRPr="00B60C3F" w:rsidRDefault="00532742" w:rsidP="00036FD3">
      <w:pPr>
        <w:tabs>
          <w:tab w:val="left" w:pos="374"/>
        </w:tabs>
        <w:ind w:right="79"/>
        <w:jc w:val="both"/>
        <w:rPr>
          <w:b/>
          <w:i/>
        </w:rPr>
      </w:pPr>
      <w:r w:rsidRPr="00B60C3F">
        <w:rPr>
          <w:b/>
          <w:i/>
        </w:rPr>
        <w:tab/>
      </w:r>
      <w:r w:rsidRPr="00B60C3F">
        <w:rPr>
          <w:b/>
          <w:i/>
        </w:rPr>
        <w:tab/>
      </w:r>
      <w:r w:rsidR="0065465F" w:rsidRPr="00B60C3F">
        <w:rPr>
          <w:b/>
          <w:i/>
        </w:rPr>
        <w:t>В случай, че по отношение на участник бъде констатирано неизпълнение</w:t>
      </w:r>
      <w:r w:rsidRPr="00B60C3F">
        <w:rPr>
          <w:b/>
          <w:i/>
        </w:rPr>
        <w:t xml:space="preserve"> на посочените по-горе изисквания</w:t>
      </w:r>
      <w:r w:rsidR="006A79A5" w:rsidRPr="00B60C3F">
        <w:rPr>
          <w:b/>
          <w:i/>
        </w:rPr>
        <w:t>,</w:t>
      </w:r>
      <w:r w:rsidR="0065465F" w:rsidRPr="00B60C3F">
        <w:rPr>
          <w:b/>
          <w:i/>
        </w:rPr>
        <w:t xml:space="preserve"> участникът ще бъде отстранен от участие в процедурата за възлагане на настоящата обществена поръчка.</w:t>
      </w:r>
    </w:p>
    <w:p w:rsidR="0065465F" w:rsidRPr="00B60C3F" w:rsidRDefault="0065465F" w:rsidP="00F05C67">
      <w:pPr>
        <w:jc w:val="both"/>
      </w:pPr>
    </w:p>
    <w:p w:rsidR="0065465F" w:rsidRDefault="0065465F" w:rsidP="00F05C67">
      <w:pPr>
        <w:ind w:firstLine="720"/>
        <w:jc w:val="both"/>
        <w:rPr>
          <w:b/>
        </w:rPr>
      </w:pPr>
      <w:bookmarkStart w:id="150" w:name="_Toc283629003"/>
      <w:r w:rsidRPr="00B60C3F">
        <w:rPr>
          <w:b/>
        </w:rPr>
        <w:t>2. Подизпълнители</w:t>
      </w:r>
      <w:bookmarkEnd w:id="150"/>
    </w:p>
    <w:p w:rsidR="00DF3379" w:rsidRPr="00B60C3F" w:rsidRDefault="00DF3379" w:rsidP="00F05C67">
      <w:pPr>
        <w:ind w:firstLine="720"/>
        <w:jc w:val="both"/>
        <w:rPr>
          <w:b/>
        </w:rPr>
      </w:pPr>
    </w:p>
    <w:p w:rsidR="00C2341E" w:rsidRPr="00B60C3F" w:rsidRDefault="0065465F" w:rsidP="00F05C67">
      <w:pPr>
        <w:tabs>
          <w:tab w:val="left" w:pos="374"/>
        </w:tabs>
        <w:ind w:right="79"/>
        <w:jc w:val="both"/>
      </w:pPr>
      <w:r w:rsidRPr="00B60C3F">
        <w:tab/>
      </w:r>
      <w:r w:rsidR="0093740E" w:rsidRPr="00B60C3F">
        <w:tab/>
      </w:r>
      <w:r w:rsidRPr="00B60C3F">
        <w:t xml:space="preserve">Участникът е длъжен да заяви дали за изпълнение на поръчката ще ползва подизпълнители. </w:t>
      </w:r>
      <w:r w:rsidR="00E84696" w:rsidRPr="00B60C3F">
        <w:t>С офертата си участникът може без ограничения да предлага ползването на подизпълнители.</w:t>
      </w:r>
    </w:p>
    <w:p w:rsidR="00532742" w:rsidRDefault="00532742" w:rsidP="00F05C67">
      <w:pPr>
        <w:tabs>
          <w:tab w:val="left" w:pos="374"/>
        </w:tabs>
        <w:ind w:right="79"/>
        <w:jc w:val="both"/>
      </w:pPr>
      <w:r w:rsidRPr="00B60C3F">
        <w:tab/>
      </w:r>
      <w:r w:rsidRPr="00B60C3F">
        <w:tab/>
        <w:t>Лице, което е дало съгласие и фигурира като подизпълнител в офертата на друг участник в настоящата процедура, не може да представя самостоятелна оферта.</w:t>
      </w:r>
    </w:p>
    <w:p w:rsidR="00E84696" w:rsidRPr="00B60C3F" w:rsidRDefault="00E84696" w:rsidP="00F05C67">
      <w:pPr>
        <w:tabs>
          <w:tab w:val="left" w:pos="374"/>
        </w:tabs>
        <w:ind w:right="79"/>
        <w:jc w:val="both"/>
      </w:pPr>
    </w:p>
    <w:p w:rsidR="00C2341E" w:rsidRPr="00B60C3F" w:rsidRDefault="00C2341E" w:rsidP="00C2341E">
      <w:pPr>
        <w:tabs>
          <w:tab w:val="left" w:pos="374"/>
        </w:tabs>
        <w:ind w:right="79"/>
        <w:jc w:val="both"/>
      </w:pPr>
      <w:r w:rsidRPr="00B60C3F">
        <w:tab/>
      </w:r>
      <w:r w:rsidR="00532742" w:rsidRPr="00B60C3F">
        <w:tab/>
      </w:r>
      <w:r w:rsidRPr="00B60C3F">
        <w:rPr>
          <w:b/>
        </w:rPr>
        <w:t>Изпълнител</w:t>
      </w:r>
      <w:r w:rsidR="00E84696" w:rsidRPr="00B60C3F">
        <w:rPr>
          <w:b/>
        </w:rPr>
        <w:t>ят на настоящата обществена поръчка</w:t>
      </w:r>
      <w:r w:rsidRPr="00B60C3F">
        <w:rPr>
          <w:b/>
        </w:rPr>
        <w:t xml:space="preserve"> сключва договор за подизпълнение</w:t>
      </w:r>
      <w:r w:rsidRPr="00B60C3F">
        <w:t xml:space="preserve"> с подизпълнителите, посочени в</w:t>
      </w:r>
      <w:r w:rsidR="00B840B6" w:rsidRPr="00B60C3F">
        <w:rPr>
          <w:lang w:val="en-US"/>
        </w:rPr>
        <w:t xml:space="preserve"> </w:t>
      </w:r>
      <w:r w:rsidR="00B840B6" w:rsidRPr="00B60C3F">
        <w:t xml:space="preserve">неговата </w:t>
      </w:r>
      <w:r w:rsidRPr="00B60C3F">
        <w:t xml:space="preserve">офертата. Сключването на договор за подизпълнение не освобождава </w:t>
      </w:r>
      <w:r w:rsidR="00B840B6" w:rsidRPr="00B60C3F">
        <w:t>И</w:t>
      </w:r>
      <w:r w:rsidRPr="00B60C3F">
        <w:t>зпълнителя от отговорността му за изпълнение на договора за обществена поръчка.</w:t>
      </w:r>
    </w:p>
    <w:p w:rsidR="00C2341E" w:rsidRPr="00B60C3F" w:rsidRDefault="00B840B6" w:rsidP="00C2341E">
      <w:pPr>
        <w:tabs>
          <w:tab w:val="left" w:pos="374"/>
        </w:tabs>
        <w:ind w:right="79"/>
        <w:jc w:val="both"/>
      </w:pPr>
      <w:r w:rsidRPr="00B60C3F">
        <w:tab/>
      </w:r>
      <w:r w:rsidRPr="00B60C3F">
        <w:tab/>
      </w:r>
      <w:r w:rsidR="00C2341E" w:rsidRPr="00B60C3F">
        <w:t>Изпълнителят няма право да:</w:t>
      </w:r>
    </w:p>
    <w:p w:rsidR="00C2341E" w:rsidRPr="00B60C3F" w:rsidRDefault="00B840B6" w:rsidP="00C2341E">
      <w:pPr>
        <w:tabs>
          <w:tab w:val="left" w:pos="374"/>
        </w:tabs>
        <w:ind w:right="79"/>
        <w:jc w:val="both"/>
      </w:pPr>
      <w:r w:rsidRPr="00B60C3F">
        <w:lastRenderedPageBreak/>
        <w:tab/>
      </w:r>
      <w:r w:rsidRPr="00B60C3F">
        <w:tab/>
      </w:r>
      <w:r w:rsidR="00C2341E" w:rsidRPr="00B60C3F">
        <w:t>1. сключва договор за подизпълнение с лице, за което е налице обстоятелство по чл. 47, ал. 1 или 5 от ЗОП;</w:t>
      </w:r>
    </w:p>
    <w:p w:rsidR="00C2341E" w:rsidRPr="00B60C3F" w:rsidRDefault="00B840B6" w:rsidP="00C2341E">
      <w:pPr>
        <w:tabs>
          <w:tab w:val="left" w:pos="374"/>
        </w:tabs>
        <w:ind w:right="79"/>
        <w:jc w:val="both"/>
      </w:pPr>
      <w:r w:rsidRPr="00B60C3F">
        <w:tab/>
      </w:r>
      <w:r w:rsidRPr="00B60C3F">
        <w:tab/>
      </w:r>
      <w:r w:rsidR="00C2341E" w:rsidRPr="00B60C3F">
        <w:t>2. възлага изпълнението на една или повече от дейностите, включени в предмета на обществената поръчка, на лица, които не са подизпълнители;</w:t>
      </w:r>
    </w:p>
    <w:p w:rsidR="00C2341E" w:rsidRPr="00B60C3F" w:rsidRDefault="00B840B6" w:rsidP="00C2341E">
      <w:pPr>
        <w:tabs>
          <w:tab w:val="left" w:pos="374"/>
        </w:tabs>
        <w:ind w:right="79"/>
        <w:jc w:val="both"/>
      </w:pPr>
      <w:r w:rsidRPr="00B60C3F">
        <w:tab/>
      </w:r>
      <w:r w:rsidRPr="00B60C3F">
        <w:tab/>
      </w:r>
      <w:r w:rsidR="00C2341E" w:rsidRPr="00B60C3F">
        <w:t>3. заменя посочен в офертата</w:t>
      </w:r>
      <w:r w:rsidRPr="00B60C3F">
        <w:t xml:space="preserve"> му за участие</w:t>
      </w:r>
      <w:r w:rsidR="00C2341E" w:rsidRPr="00B60C3F">
        <w:t xml:space="preserve"> подизпълнител, освен когато:</w:t>
      </w:r>
    </w:p>
    <w:p w:rsidR="00C2341E" w:rsidRPr="00B60C3F" w:rsidRDefault="00B840B6" w:rsidP="00C2341E">
      <w:pPr>
        <w:tabs>
          <w:tab w:val="left" w:pos="374"/>
        </w:tabs>
        <w:ind w:right="79"/>
        <w:jc w:val="both"/>
      </w:pPr>
      <w:r w:rsidRPr="00B60C3F">
        <w:tab/>
      </w:r>
      <w:r w:rsidRPr="00B60C3F">
        <w:tab/>
      </w:r>
      <w:r w:rsidR="00C2341E" w:rsidRPr="00B60C3F">
        <w:t>а) за предложения</w:t>
      </w:r>
      <w:r w:rsidRPr="00B60C3F">
        <w:t xml:space="preserve"> в офертата</w:t>
      </w:r>
      <w:r w:rsidR="00C2341E" w:rsidRPr="00B60C3F">
        <w:t xml:space="preserve"> подизпълнител е налице или възникне обстоятелство по чл. 47, ал. 1 или 5 от ЗОП;</w:t>
      </w:r>
    </w:p>
    <w:p w:rsidR="00C2341E" w:rsidRPr="00B60C3F" w:rsidRDefault="00B840B6" w:rsidP="00C2341E">
      <w:pPr>
        <w:tabs>
          <w:tab w:val="left" w:pos="374"/>
        </w:tabs>
        <w:ind w:right="79"/>
        <w:jc w:val="both"/>
      </w:pPr>
      <w:r w:rsidRPr="00B60C3F">
        <w:tab/>
      </w:r>
      <w:r w:rsidRPr="00B60C3F">
        <w:tab/>
      </w:r>
      <w:r w:rsidR="00C2341E" w:rsidRPr="00B60C3F">
        <w:t xml:space="preserve">б) предложеният </w:t>
      </w:r>
      <w:r w:rsidRPr="00B60C3F">
        <w:t xml:space="preserve">в офертата </w:t>
      </w:r>
      <w:r w:rsidR="00C2341E" w:rsidRPr="00B60C3F">
        <w:t>подизпълнител престане да отговаря на нормативно изискване за изпълнение на една или повече от дейностите, включени в предмета на договора за подизпълнение;</w:t>
      </w:r>
    </w:p>
    <w:p w:rsidR="00C2341E" w:rsidRPr="00B60C3F" w:rsidRDefault="00B840B6" w:rsidP="00C2341E">
      <w:pPr>
        <w:tabs>
          <w:tab w:val="left" w:pos="374"/>
        </w:tabs>
        <w:ind w:right="79"/>
        <w:jc w:val="both"/>
      </w:pPr>
      <w:r w:rsidRPr="00B60C3F">
        <w:tab/>
      </w:r>
      <w:r w:rsidRPr="00B60C3F">
        <w:tab/>
      </w:r>
      <w:r w:rsidR="00C2341E" w:rsidRPr="00B60C3F">
        <w:t>в) договорът за подизпълнение е прекратен по вина на подизпълнителя, включително в случаите по чл. 45а, ал. 6 от ЗОП.</w:t>
      </w:r>
    </w:p>
    <w:p w:rsidR="00C2341E" w:rsidRPr="00B60C3F" w:rsidRDefault="00B840B6" w:rsidP="00C2341E">
      <w:pPr>
        <w:tabs>
          <w:tab w:val="left" w:pos="374"/>
        </w:tabs>
        <w:ind w:right="79"/>
        <w:jc w:val="both"/>
      </w:pPr>
      <w:r w:rsidRPr="00B60C3F">
        <w:tab/>
      </w:r>
      <w:r w:rsidRPr="00B60C3F">
        <w:tab/>
      </w:r>
      <w:r w:rsidR="00C2341E" w:rsidRPr="00B60C3F">
        <w:t xml:space="preserve">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w:t>
      </w:r>
      <w:r w:rsidRPr="00B60C3F">
        <w:t>И</w:t>
      </w:r>
      <w:r w:rsidR="00C2341E" w:rsidRPr="00B60C3F">
        <w:t xml:space="preserve">зпълнителят изпраща оригинален екземпляр от договора или допълнителното споразумение на </w:t>
      </w:r>
      <w:r w:rsidRPr="00B60C3F">
        <w:t>В</w:t>
      </w:r>
      <w:r w:rsidR="00C2341E" w:rsidRPr="00B60C3F">
        <w:t>ъзложителя заедно с доказателства, че не е нарушена забраната по т. 1-3.</w:t>
      </w:r>
    </w:p>
    <w:p w:rsidR="00C2341E" w:rsidRPr="00B60C3F" w:rsidRDefault="00B840B6" w:rsidP="00C2341E">
      <w:pPr>
        <w:tabs>
          <w:tab w:val="left" w:pos="374"/>
        </w:tabs>
        <w:ind w:right="79"/>
        <w:jc w:val="both"/>
      </w:pPr>
      <w:r w:rsidRPr="00B60C3F">
        <w:tab/>
      </w:r>
      <w:r w:rsidRPr="00B60C3F">
        <w:tab/>
      </w:r>
      <w:r w:rsidR="00C2341E" w:rsidRPr="00B60C3F">
        <w:t xml:space="preserve">Подизпълнителите нямат право да превъзлагат една или повече от дейностите, които са включени в предмета на договора за подизпълнение. </w:t>
      </w:r>
    </w:p>
    <w:p w:rsidR="00C2341E" w:rsidRPr="00B60C3F" w:rsidRDefault="00B840B6" w:rsidP="00C2341E">
      <w:pPr>
        <w:tabs>
          <w:tab w:val="left" w:pos="374"/>
        </w:tabs>
        <w:ind w:right="79"/>
        <w:jc w:val="both"/>
      </w:pPr>
      <w:r w:rsidRPr="00B60C3F">
        <w:tab/>
      </w:r>
      <w:r w:rsidRPr="00B60C3F">
        <w:tab/>
      </w:r>
      <w:r w:rsidR="00C2341E" w:rsidRPr="00B60C3F">
        <w:t xml:space="preserve">Не е нарушение на забраната по т. 2 и </w:t>
      </w:r>
      <w:r w:rsidRPr="00B60C3F">
        <w:t>на забраната за превъзлагане на дейности, включени в предмета на договора за подизпълнение</w:t>
      </w:r>
      <w:r w:rsidR="00C2341E" w:rsidRPr="00B60C3F">
        <w:t xml:space="preserve">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 от договора за подизпълнение. </w:t>
      </w:r>
    </w:p>
    <w:p w:rsidR="00C2341E" w:rsidRPr="00B60C3F" w:rsidRDefault="00B840B6" w:rsidP="00C2341E">
      <w:pPr>
        <w:tabs>
          <w:tab w:val="left" w:pos="374"/>
        </w:tabs>
        <w:ind w:right="79"/>
        <w:jc w:val="both"/>
      </w:pPr>
      <w:r w:rsidRPr="00B60C3F">
        <w:tab/>
      </w:r>
      <w:r w:rsidRPr="00B60C3F">
        <w:tab/>
      </w:r>
      <w:r w:rsidR="00C2341E" w:rsidRPr="00B60C3F">
        <w:t xml:space="preserve">Изпълнителят е длъжен да прекрати договор за подизпълнение, ако по време на изпълнението му </w:t>
      </w:r>
      <w:r w:rsidRPr="00B60C3F">
        <w:t xml:space="preserve">за подизпълнителя </w:t>
      </w:r>
      <w:r w:rsidR="00C2341E" w:rsidRPr="00B60C3F">
        <w:t xml:space="preserve">възникне обстоятелство по чл. 47, ал. 1 или 5 от ЗОП, както и при нарушаване на забраната </w:t>
      </w:r>
      <w:r w:rsidR="00E84696" w:rsidRPr="00B60C3F">
        <w:t>за превъзлагане на дейности, включени в предмета на договора за подизпълнение</w:t>
      </w:r>
      <w:r w:rsidR="00C2341E" w:rsidRPr="00B60C3F">
        <w:t xml:space="preserve"> в 14-дневен срок от узнаването</w:t>
      </w:r>
      <w:r w:rsidR="00E84696" w:rsidRPr="00B60C3F">
        <w:t xml:space="preserve"> на обстоятелството</w:t>
      </w:r>
      <w:r w:rsidR="00C2341E" w:rsidRPr="00B60C3F">
        <w:t xml:space="preserve">. В тези случаи изпълнителят сключва нов договор за подизпълнение при спазване на условията и изискванията </w:t>
      </w:r>
      <w:r w:rsidR="00E84696" w:rsidRPr="00B60C3F">
        <w:t>посочени по-горе</w:t>
      </w:r>
      <w:r w:rsidR="00C2341E" w:rsidRPr="00B60C3F">
        <w:t>.</w:t>
      </w:r>
    </w:p>
    <w:p w:rsidR="00C2341E" w:rsidRPr="00B60C3F" w:rsidRDefault="00E84696" w:rsidP="00C2341E">
      <w:pPr>
        <w:tabs>
          <w:tab w:val="left" w:pos="374"/>
        </w:tabs>
        <w:ind w:right="79"/>
        <w:jc w:val="both"/>
      </w:pPr>
      <w:r w:rsidRPr="00B60C3F">
        <w:tab/>
      </w:r>
      <w:r w:rsidRPr="00B60C3F">
        <w:tab/>
      </w:r>
      <w:r w:rsidR="00C2341E" w:rsidRPr="00B60C3F">
        <w:t xml:space="preserve">Възложителят приема изпълнението на дейност по договора за обществена поръчка, за която </w:t>
      </w:r>
      <w:r w:rsidRPr="00B60C3F">
        <w:t>И</w:t>
      </w:r>
      <w:r w:rsidR="00C2341E" w:rsidRPr="00B60C3F">
        <w:t xml:space="preserve">зпълнителят е сключил договор за подизпълнение, в присъствието на </w:t>
      </w:r>
      <w:r w:rsidRPr="00B60C3F">
        <w:t>И</w:t>
      </w:r>
      <w:r w:rsidR="00C2341E" w:rsidRPr="00B60C3F">
        <w:t>зпълнителя и на подизпълнителя.</w:t>
      </w:r>
      <w:r w:rsidRPr="00B60C3F">
        <w:t xml:space="preserve"> </w:t>
      </w:r>
      <w:r w:rsidR="00C2341E" w:rsidRPr="00B60C3F">
        <w:t xml:space="preserve">При приемането на работата </w:t>
      </w:r>
      <w:r w:rsidRPr="00B60C3F">
        <w:t>И</w:t>
      </w:r>
      <w:r w:rsidR="00C2341E" w:rsidRPr="00B60C3F">
        <w:t xml:space="preserve">зпълнителят може да представи на </w:t>
      </w:r>
      <w:r w:rsidRPr="00B60C3F">
        <w:t>В</w:t>
      </w:r>
      <w:r w:rsidR="00C2341E" w:rsidRPr="00B60C3F">
        <w:t>ъзложителя доказателства, че договорът за подизпълнение е прекратен, или работата или част от нея не е извършена от подизпълнителя.</w:t>
      </w:r>
    </w:p>
    <w:p w:rsidR="00C2341E" w:rsidRPr="00B60C3F" w:rsidRDefault="00E84696" w:rsidP="00E84696">
      <w:pPr>
        <w:tabs>
          <w:tab w:val="left" w:pos="374"/>
        </w:tabs>
        <w:ind w:right="79"/>
        <w:jc w:val="both"/>
      </w:pPr>
      <w:r w:rsidRPr="00B60C3F">
        <w:tab/>
      </w:r>
      <w:r w:rsidRPr="00B60C3F">
        <w:tab/>
      </w:r>
      <w:r w:rsidR="00C2341E" w:rsidRPr="00B60C3F">
        <w:t xml:space="preserve">Възложителят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w:t>
      </w:r>
      <w:r w:rsidRPr="00B60C3F">
        <w:t>от Възложителя в присъствието на Изпълнителя и на подизпълнителя</w:t>
      </w:r>
      <w:r w:rsidR="00C2341E" w:rsidRPr="00B60C3F">
        <w:t>. Това</w:t>
      </w:r>
      <w:r w:rsidRPr="00B60C3F">
        <w:t xml:space="preserve"> правило</w:t>
      </w:r>
      <w:r w:rsidR="00C2341E" w:rsidRPr="00B60C3F">
        <w:t xml:space="preserve"> не се прилага в случаите</w:t>
      </w:r>
      <w:r w:rsidRPr="00B60C3F">
        <w:t>, когато при приемането на работата Изпълнителят представи на Възложителя доказателства, че договорът за подизпълнение е прекратен, или работата или част от нея не е извършена от подизпълнителя.</w:t>
      </w:r>
    </w:p>
    <w:p w:rsidR="0065465F" w:rsidRPr="00B60C3F" w:rsidRDefault="0065465F">
      <w:pPr>
        <w:tabs>
          <w:tab w:val="left" w:pos="374"/>
        </w:tabs>
        <w:ind w:right="79"/>
        <w:jc w:val="both"/>
        <w:rPr>
          <w:b/>
          <w:i/>
        </w:rPr>
      </w:pPr>
    </w:p>
    <w:p w:rsidR="0065465F" w:rsidRPr="00B60C3F" w:rsidRDefault="0065465F">
      <w:pPr>
        <w:tabs>
          <w:tab w:val="left" w:pos="374"/>
        </w:tabs>
        <w:ind w:right="79"/>
        <w:jc w:val="both"/>
        <w:rPr>
          <w:b/>
        </w:rPr>
      </w:pPr>
      <w:r w:rsidRPr="00B60C3F">
        <w:rPr>
          <w:b/>
        </w:rPr>
        <w:tab/>
      </w:r>
      <w:r w:rsidR="0093740E" w:rsidRPr="00B60C3F">
        <w:rPr>
          <w:b/>
        </w:rPr>
        <w:tab/>
      </w:r>
      <w:r w:rsidRPr="00B60C3F">
        <w:rPr>
          <w:b/>
        </w:rPr>
        <w:t>3. Представителство</w:t>
      </w:r>
    </w:p>
    <w:p w:rsidR="0093740E" w:rsidRPr="00B60C3F" w:rsidRDefault="0093740E">
      <w:pPr>
        <w:tabs>
          <w:tab w:val="left" w:pos="374"/>
        </w:tabs>
        <w:ind w:right="79"/>
        <w:jc w:val="both"/>
        <w:rPr>
          <w:b/>
        </w:rPr>
      </w:pPr>
    </w:p>
    <w:p w:rsidR="0065465F" w:rsidRPr="00B60C3F" w:rsidRDefault="0065465F">
      <w:pPr>
        <w:tabs>
          <w:tab w:val="left" w:pos="374"/>
        </w:tabs>
        <w:ind w:right="79"/>
        <w:jc w:val="both"/>
        <w:rPr>
          <w:b/>
        </w:rPr>
      </w:pPr>
      <w:r w:rsidRPr="00B60C3F">
        <w:rPr>
          <w:b/>
        </w:rPr>
        <w:lastRenderedPageBreak/>
        <w:tab/>
      </w:r>
      <w:r w:rsidR="0093740E" w:rsidRPr="00B60C3F">
        <w:rPr>
          <w:b/>
        </w:rPr>
        <w:tab/>
      </w:r>
      <w:r w:rsidRPr="00B60C3F">
        <w:t xml:space="preserve">Участниците - юридически лица се представляват от законните си представители или от упълномощени лица, което се доказва с оригинал или заверено </w:t>
      </w:r>
      <w:r w:rsidR="006E638C" w:rsidRPr="00B60C3F">
        <w:t>„</w:t>
      </w:r>
      <w:r w:rsidRPr="00B60C3F">
        <w:t>вярно с оригинала</w:t>
      </w:r>
      <w:r w:rsidR="006E638C" w:rsidRPr="00B60C3F">
        <w:t>“</w:t>
      </w:r>
      <w:r w:rsidRPr="00B60C3F">
        <w:t xml:space="preserve"> копие на пълномощно, като същото може да не е изрично за конкретната процедура.</w:t>
      </w:r>
    </w:p>
    <w:p w:rsidR="008E2D65" w:rsidRDefault="008E2D65">
      <w:pPr>
        <w:ind w:firstLine="709"/>
        <w:jc w:val="both"/>
        <w:rPr>
          <w:b/>
        </w:rPr>
      </w:pPr>
      <w:bookmarkStart w:id="151" w:name="_Toc283629004"/>
    </w:p>
    <w:p w:rsidR="00307833" w:rsidRPr="00B60C3F" w:rsidRDefault="00307833">
      <w:pPr>
        <w:ind w:firstLine="709"/>
        <w:jc w:val="both"/>
        <w:rPr>
          <w:b/>
        </w:rPr>
      </w:pPr>
    </w:p>
    <w:p w:rsidR="0065465F" w:rsidRPr="00B60C3F" w:rsidRDefault="0065465F" w:rsidP="00457B9E">
      <w:pPr>
        <w:ind w:firstLine="706"/>
        <w:jc w:val="both"/>
        <w:outlineLvl w:val="1"/>
        <w:rPr>
          <w:b/>
        </w:rPr>
      </w:pPr>
      <w:r w:rsidRPr="00B60C3F">
        <w:rPr>
          <w:b/>
        </w:rPr>
        <w:t>І</w:t>
      </w:r>
      <w:r w:rsidRPr="00B60C3F">
        <w:rPr>
          <w:b/>
          <w:lang w:val="en-US"/>
        </w:rPr>
        <w:t>I</w:t>
      </w:r>
      <w:r w:rsidRPr="00B60C3F">
        <w:rPr>
          <w:b/>
        </w:rPr>
        <w:t>. УСЛОВИЯ ЗА НЕДОПУСКАНЕ (ФОРМАЛНИ ИЗИСКВАНИЯ КЪМ ОФЕРТАТА)</w:t>
      </w:r>
      <w:bookmarkEnd w:id="151"/>
    </w:p>
    <w:p w:rsidR="00CF6A1B" w:rsidRPr="00B60C3F" w:rsidRDefault="00CF6A1B">
      <w:pPr>
        <w:ind w:firstLine="709"/>
        <w:jc w:val="both"/>
        <w:rPr>
          <w:b/>
          <w:lang w:val="ru-RU"/>
        </w:rPr>
      </w:pPr>
    </w:p>
    <w:p w:rsidR="0065465F" w:rsidRPr="00B60C3F" w:rsidRDefault="0065465F">
      <w:pPr>
        <w:tabs>
          <w:tab w:val="left" w:pos="374"/>
        </w:tabs>
        <w:ind w:right="79" w:firstLine="709"/>
        <w:jc w:val="both"/>
        <w:rPr>
          <w:color w:val="000000"/>
        </w:rPr>
      </w:pPr>
      <w:r w:rsidRPr="00B60C3F">
        <w:rPr>
          <w:b/>
          <w:i/>
          <w:u w:val="single"/>
          <w:lang w:val="ru-RU"/>
        </w:rPr>
        <w:t>1</w:t>
      </w:r>
      <w:r w:rsidRPr="00B60C3F">
        <w:rPr>
          <w:b/>
          <w:i/>
          <w:u w:val="single"/>
        </w:rPr>
        <w:t>. Не се допуска до участие в процедурата</w:t>
      </w:r>
      <w:r w:rsidRPr="00B60C3F">
        <w:t xml:space="preserve"> и </w:t>
      </w:r>
      <w:r w:rsidRPr="00B60C3F">
        <w:rPr>
          <w:color w:val="000000"/>
        </w:rPr>
        <w:t>се отстранява участник, за когото е налице някое от обстоятелствата по чл. 47, ал. 1, т. 1, б. „а” – „д”, т. 2</w:t>
      </w:r>
      <w:r w:rsidR="00CF6A1B" w:rsidRPr="00B60C3F">
        <w:rPr>
          <w:color w:val="000000"/>
        </w:rPr>
        <w:t>-</w:t>
      </w:r>
      <w:r w:rsidR="00AF4653" w:rsidRPr="00B60C3F">
        <w:rPr>
          <w:color w:val="000000"/>
        </w:rPr>
        <w:t>4</w:t>
      </w:r>
      <w:r w:rsidRPr="00B60C3F">
        <w:rPr>
          <w:color w:val="000000"/>
        </w:rPr>
        <w:t xml:space="preserve">, ал. 2, т. 1 и т. 5 и ал. 5 от ЗОП. </w:t>
      </w:r>
    </w:p>
    <w:p w:rsidR="00F20BC1" w:rsidRPr="00B60C3F" w:rsidRDefault="00F20BC1" w:rsidP="00F20BC1">
      <w:pPr>
        <w:tabs>
          <w:tab w:val="left" w:pos="374"/>
        </w:tabs>
        <w:ind w:right="79" w:firstLine="748"/>
        <w:jc w:val="both"/>
        <w:rPr>
          <w:color w:val="000000"/>
        </w:rPr>
      </w:pPr>
      <w:r w:rsidRPr="00B60C3F">
        <w:rPr>
          <w:color w:val="000000"/>
        </w:rPr>
        <w:t>Когато участникът в процедурата е обединение, посочените изисквания се прилагат по отношение на всеки член на обединението.</w:t>
      </w:r>
    </w:p>
    <w:p w:rsidR="0065465F" w:rsidRPr="00B60C3F" w:rsidRDefault="0065465F" w:rsidP="005B3B79">
      <w:pPr>
        <w:tabs>
          <w:tab w:val="left" w:pos="374"/>
        </w:tabs>
        <w:ind w:right="79" w:firstLine="748"/>
        <w:jc w:val="both"/>
        <w:rPr>
          <w:color w:val="000000"/>
        </w:rPr>
      </w:pPr>
      <w:r w:rsidRPr="00B60C3F">
        <w:rPr>
          <w:color w:val="000000"/>
          <w:shd w:val="clear" w:color="auto" w:fill="FEFEFE"/>
        </w:rPr>
        <w:t>Когато участникът предвижда участието на подизпълнители при изпълнение на поръчката, изискванията по чл. 47, ал. 1,</w:t>
      </w:r>
      <w:r w:rsidRPr="00B60C3F">
        <w:rPr>
          <w:color w:val="000000"/>
        </w:rPr>
        <w:t xml:space="preserve"> т. 1, б. „а” – „д”,</w:t>
      </w:r>
      <w:r w:rsidRPr="00B60C3F">
        <w:rPr>
          <w:color w:val="000000"/>
          <w:shd w:val="clear" w:color="auto" w:fill="FEFEFE"/>
        </w:rPr>
        <w:t xml:space="preserve"> </w:t>
      </w:r>
      <w:r w:rsidRPr="00B60C3F">
        <w:rPr>
          <w:color w:val="000000"/>
        </w:rPr>
        <w:t xml:space="preserve">т. </w:t>
      </w:r>
      <w:r w:rsidR="00381204" w:rsidRPr="00B60C3F">
        <w:rPr>
          <w:color w:val="000000"/>
        </w:rPr>
        <w:t>2-4</w:t>
      </w:r>
      <w:r w:rsidR="006E638C" w:rsidRPr="00B60C3F">
        <w:rPr>
          <w:color w:val="000000"/>
        </w:rPr>
        <w:t>,</w:t>
      </w:r>
      <w:r w:rsidR="00381204" w:rsidRPr="00B60C3F">
        <w:rPr>
          <w:color w:val="000000"/>
        </w:rPr>
        <w:t xml:space="preserve"> </w:t>
      </w:r>
      <w:r w:rsidRPr="00B60C3F">
        <w:rPr>
          <w:color w:val="000000"/>
        </w:rPr>
        <w:t xml:space="preserve">както </w:t>
      </w:r>
      <w:r w:rsidRPr="00B60C3F">
        <w:rPr>
          <w:color w:val="000000"/>
          <w:shd w:val="clear" w:color="auto" w:fill="FEFEFE"/>
        </w:rPr>
        <w:t xml:space="preserve">и ал. 5 от ЗОП се прилагат и за подизпълнителите. </w:t>
      </w:r>
    </w:p>
    <w:p w:rsidR="0065465F" w:rsidRPr="00B60C3F" w:rsidRDefault="0065465F" w:rsidP="005B3B79">
      <w:pPr>
        <w:tabs>
          <w:tab w:val="left" w:pos="374"/>
        </w:tabs>
        <w:ind w:right="79" w:firstLine="748"/>
        <w:jc w:val="both"/>
        <w:rPr>
          <w:color w:val="000000"/>
        </w:rPr>
      </w:pPr>
      <w:r w:rsidRPr="00B60C3F">
        <w:rPr>
          <w:color w:val="000000"/>
        </w:rPr>
        <w:t>Изискванията на чл. 47, ал. 1, т. 1, б. „а” – „д” и ал. 2, т. 5, се прилагат както следва:</w:t>
      </w:r>
    </w:p>
    <w:p w:rsidR="0065465F" w:rsidRPr="00B60C3F" w:rsidRDefault="0065465F" w:rsidP="00146ADC">
      <w:pPr>
        <w:numPr>
          <w:ilvl w:val="0"/>
          <w:numId w:val="10"/>
        </w:numPr>
        <w:tabs>
          <w:tab w:val="left" w:pos="374"/>
        </w:tabs>
        <w:ind w:left="0" w:right="79" w:firstLine="748"/>
        <w:jc w:val="both"/>
        <w:rPr>
          <w:color w:val="000000"/>
        </w:rPr>
      </w:pPr>
      <w:r w:rsidRPr="00B60C3F">
        <w:rPr>
          <w:color w:val="000000"/>
        </w:rPr>
        <w:t xml:space="preserve">при събирателно дружество – за лицата по чл. 84, ал. 1 и чл. 89, ал. 1 от Търговския закон; </w:t>
      </w:r>
    </w:p>
    <w:p w:rsidR="0065465F" w:rsidRPr="00B60C3F" w:rsidRDefault="0065465F" w:rsidP="00146ADC">
      <w:pPr>
        <w:numPr>
          <w:ilvl w:val="0"/>
          <w:numId w:val="10"/>
        </w:numPr>
        <w:tabs>
          <w:tab w:val="left" w:pos="374"/>
        </w:tabs>
        <w:ind w:left="0" w:right="79" w:firstLine="748"/>
        <w:jc w:val="both"/>
        <w:rPr>
          <w:color w:val="000000"/>
        </w:rPr>
      </w:pPr>
      <w:r w:rsidRPr="00B60C3F">
        <w:rPr>
          <w:color w:val="000000"/>
        </w:rPr>
        <w:t>при командитно дружество – за лицата по чл. 105 от Търговския закон, без ограничено отговорните съдружници;</w:t>
      </w:r>
    </w:p>
    <w:p w:rsidR="0065465F" w:rsidRPr="00B60C3F" w:rsidRDefault="0065465F" w:rsidP="00146ADC">
      <w:pPr>
        <w:numPr>
          <w:ilvl w:val="0"/>
          <w:numId w:val="10"/>
        </w:numPr>
        <w:tabs>
          <w:tab w:val="left" w:pos="374"/>
        </w:tabs>
        <w:ind w:left="0" w:right="79" w:firstLine="748"/>
        <w:jc w:val="both"/>
        <w:rPr>
          <w:color w:val="000000"/>
        </w:rPr>
      </w:pPr>
      <w:r w:rsidRPr="00B60C3F">
        <w:rPr>
          <w:color w:val="000000"/>
        </w:rPr>
        <w:t xml:space="preserve">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 </w:t>
      </w:r>
    </w:p>
    <w:p w:rsidR="0065465F" w:rsidRPr="00B60C3F" w:rsidRDefault="0065465F" w:rsidP="00DD73E4">
      <w:pPr>
        <w:numPr>
          <w:ilvl w:val="0"/>
          <w:numId w:val="10"/>
        </w:numPr>
        <w:tabs>
          <w:tab w:val="left" w:pos="374"/>
        </w:tabs>
        <w:ind w:left="0" w:right="79" w:firstLine="748"/>
        <w:jc w:val="both"/>
        <w:rPr>
          <w:color w:val="000000"/>
        </w:rPr>
      </w:pPr>
      <w:r w:rsidRPr="00B60C3F">
        <w:rPr>
          <w:color w:val="000000"/>
        </w:rPr>
        <w:t>при акционерно дружество – за овластените лица по чл. 235, ал. 2 от Търговския закон, а при липса на овластяване – за лицата по чл. 235, ал. 1 от Търговския закон;</w:t>
      </w:r>
    </w:p>
    <w:p w:rsidR="0065465F" w:rsidRPr="00B60C3F" w:rsidRDefault="0065465F" w:rsidP="00C37E9C">
      <w:pPr>
        <w:numPr>
          <w:ilvl w:val="0"/>
          <w:numId w:val="10"/>
        </w:numPr>
        <w:tabs>
          <w:tab w:val="left" w:pos="374"/>
        </w:tabs>
        <w:ind w:left="0" w:right="79" w:firstLine="748"/>
        <w:jc w:val="both"/>
        <w:rPr>
          <w:color w:val="000000"/>
        </w:rPr>
      </w:pPr>
      <w:r w:rsidRPr="00B60C3F">
        <w:rPr>
          <w:color w:val="000000"/>
        </w:rPr>
        <w:t>при командитно дружество с акции – за лицата по чл. 244, ал. 4 от Търговския закон;</w:t>
      </w:r>
    </w:p>
    <w:p w:rsidR="0065465F" w:rsidRPr="00B60C3F" w:rsidRDefault="0065465F" w:rsidP="00C37E9C">
      <w:pPr>
        <w:numPr>
          <w:ilvl w:val="0"/>
          <w:numId w:val="10"/>
        </w:numPr>
        <w:tabs>
          <w:tab w:val="left" w:pos="374"/>
        </w:tabs>
        <w:ind w:left="0" w:right="79" w:firstLine="748"/>
        <w:jc w:val="both"/>
        <w:rPr>
          <w:color w:val="000000"/>
        </w:rPr>
      </w:pPr>
      <w:r w:rsidRPr="00B60C3F">
        <w:rPr>
          <w:color w:val="000000"/>
        </w:rPr>
        <w:t>при едноличен търговец – за физическото лице – търговец;</w:t>
      </w:r>
    </w:p>
    <w:p w:rsidR="0065465F" w:rsidRPr="00B60C3F" w:rsidRDefault="0065465F" w:rsidP="00C37E9C">
      <w:pPr>
        <w:numPr>
          <w:ilvl w:val="0"/>
          <w:numId w:val="10"/>
        </w:numPr>
        <w:tabs>
          <w:tab w:val="left" w:pos="374"/>
        </w:tabs>
        <w:ind w:left="0" w:right="79" w:firstLine="748"/>
        <w:jc w:val="both"/>
        <w:rPr>
          <w:color w:val="000000"/>
        </w:rPr>
      </w:pPr>
      <w:r w:rsidRPr="00B60C3F">
        <w:rPr>
          <w:color w:val="000000"/>
        </w:rPr>
        <w:t>във всички останали случаи, включително за чуждестранните лица – за лицата, които представляват участника.</w:t>
      </w:r>
    </w:p>
    <w:p w:rsidR="00290848" w:rsidRPr="00B60C3F" w:rsidRDefault="00F20BC1" w:rsidP="00290848">
      <w:pPr>
        <w:numPr>
          <w:ilvl w:val="0"/>
          <w:numId w:val="10"/>
        </w:numPr>
        <w:tabs>
          <w:tab w:val="left" w:pos="374"/>
        </w:tabs>
        <w:ind w:left="0" w:right="79" w:firstLine="748"/>
        <w:jc w:val="both"/>
        <w:rPr>
          <w:color w:val="000000"/>
        </w:rPr>
      </w:pPr>
      <w:r w:rsidRPr="00B60C3F">
        <w:rPr>
          <w:color w:val="000000"/>
        </w:rPr>
        <w:t>във всички</w:t>
      </w:r>
      <w:r w:rsidR="0065465F" w:rsidRPr="00B60C3F">
        <w:rPr>
          <w:color w:val="000000"/>
        </w:rPr>
        <w:t xml:space="preserve"> </w:t>
      </w:r>
      <w:r w:rsidR="006B3E5F" w:rsidRPr="00B60C3F">
        <w:rPr>
          <w:color w:val="000000"/>
        </w:rPr>
        <w:t>посочените</w:t>
      </w:r>
      <w:r w:rsidRPr="00B60C3F">
        <w:rPr>
          <w:color w:val="000000"/>
        </w:rPr>
        <w:t xml:space="preserve"> по-горе</w:t>
      </w:r>
      <w:r w:rsidR="006B3E5F" w:rsidRPr="00B60C3F">
        <w:rPr>
          <w:color w:val="000000"/>
        </w:rPr>
        <w:t xml:space="preserve"> </w:t>
      </w:r>
      <w:r w:rsidR="0065465F" w:rsidRPr="00B60C3F">
        <w:rPr>
          <w:color w:val="000000"/>
        </w:rPr>
        <w:t>случаи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F20BC1" w:rsidRPr="00B60C3F" w:rsidRDefault="00F20BC1" w:rsidP="00F20BC1">
      <w:pPr>
        <w:tabs>
          <w:tab w:val="left" w:pos="374"/>
        </w:tabs>
        <w:ind w:left="748" w:right="79"/>
        <w:jc w:val="both"/>
        <w:rPr>
          <w:color w:val="000000"/>
        </w:rPr>
      </w:pPr>
    </w:p>
    <w:p w:rsidR="006E638C" w:rsidRPr="00B60C3F" w:rsidRDefault="00F20BC1" w:rsidP="00F20BC1">
      <w:pPr>
        <w:tabs>
          <w:tab w:val="left" w:pos="374"/>
        </w:tabs>
        <w:ind w:right="79"/>
        <w:jc w:val="both"/>
        <w:rPr>
          <w:color w:val="000000"/>
        </w:rPr>
      </w:pPr>
      <w:r w:rsidRPr="00B60C3F">
        <w:rPr>
          <w:color w:val="000000"/>
        </w:rPr>
        <w:tab/>
      </w:r>
      <w:r w:rsidRPr="00B60C3F">
        <w:rPr>
          <w:color w:val="000000"/>
        </w:rPr>
        <w:tab/>
      </w:r>
      <w:r w:rsidR="0001323D" w:rsidRPr="00B60C3F">
        <w:rPr>
          <w:b/>
          <w:color w:val="000000"/>
        </w:rPr>
        <w:t>При подаване на офертата участникът удостоверява липсата на обстоятелствата по чл. 47, ал. 1</w:t>
      </w:r>
      <w:r w:rsidR="0001323D" w:rsidRPr="00B60C3F">
        <w:rPr>
          <w:b/>
        </w:rPr>
        <w:t xml:space="preserve"> </w:t>
      </w:r>
      <w:r w:rsidR="0001323D" w:rsidRPr="00B60C3F">
        <w:rPr>
          <w:b/>
          <w:color w:val="000000"/>
        </w:rPr>
        <w:t>т. 1, б. „а” – „д”, т. 2-4,  ал. 2, т. 1 и т. 5 и ал. 5 с декларация</w:t>
      </w:r>
      <w:r w:rsidR="004F1CC4" w:rsidRPr="00B60C3F">
        <w:rPr>
          <w:b/>
          <w:color w:val="000000"/>
          <w:lang w:val="en-US"/>
        </w:rPr>
        <w:t xml:space="preserve"> </w:t>
      </w:r>
      <w:r w:rsidR="004F1CC4" w:rsidRPr="00B60C3F">
        <w:rPr>
          <w:b/>
          <w:color w:val="000000"/>
        </w:rPr>
        <w:t>по образец – Приложение № 3</w:t>
      </w:r>
      <w:r w:rsidR="0001323D" w:rsidRPr="00B60C3F">
        <w:rPr>
          <w:b/>
          <w:color w:val="000000"/>
        </w:rPr>
        <w:t>, подписана от лицата, които представляват участника</w:t>
      </w:r>
      <w:r w:rsidR="0001323D" w:rsidRPr="00B60C3F">
        <w:rPr>
          <w:color w:val="000000"/>
        </w:rPr>
        <w:t xml:space="preserve">. </w:t>
      </w:r>
    </w:p>
    <w:p w:rsidR="00294B54" w:rsidRPr="00B60C3F" w:rsidRDefault="006E638C" w:rsidP="00F20BC1">
      <w:pPr>
        <w:tabs>
          <w:tab w:val="left" w:pos="374"/>
        </w:tabs>
        <w:ind w:right="79"/>
        <w:jc w:val="both"/>
        <w:rPr>
          <w:color w:val="000000"/>
        </w:rPr>
      </w:pPr>
      <w:r w:rsidRPr="00B60C3F">
        <w:rPr>
          <w:color w:val="000000"/>
        </w:rPr>
        <w:tab/>
      </w:r>
      <w:r w:rsidRPr="00B60C3F">
        <w:rPr>
          <w:color w:val="000000"/>
        </w:rPr>
        <w:tab/>
      </w:r>
      <w:r w:rsidR="0001323D" w:rsidRPr="00B60C3F">
        <w:rPr>
          <w:color w:val="000000"/>
        </w:rPr>
        <w:t xml:space="preserve">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w:t>
      </w:r>
      <w:r w:rsidR="0001323D" w:rsidRPr="00B60C3F">
        <w:rPr>
          <w:color w:val="000000"/>
        </w:rPr>
        <w:lastRenderedPageBreak/>
        <w:t xml:space="preserve">законодателството на държавата, в която участникът е установен, е длъжен да предоставя информация за тези обстоятелства служебно на </w:t>
      </w:r>
      <w:r w:rsidR="00F20BC1" w:rsidRPr="00B60C3F">
        <w:rPr>
          <w:color w:val="000000"/>
        </w:rPr>
        <w:t>В</w:t>
      </w:r>
      <w:r w:rsidR="0001323D" w:rsidRPr="00B60C3F">
        <w:rPr>
          <w:color w:val="000000"/>
        </w:rPr>
        <w:t>ъзложителя.</w:t>
      </w:r>
    </w:p>
    <w:p w:rsidR="00294B54" w:rsidRPr="00B60C3F" w:rsidRDefault="00F20BC1" w:rsidP="00F20BC1">
      <w:pPr>
        <w:tabs>
          <w:tab w:val="left" w:pos="374"/>
        </w:tabs>
        <w:ind w:right="79"/>
        <w:jc w:val="both"/>
        <w:rPr>
          <w:color w:val="000000"/>
        </w:rPr>
      </w:pPr>
      <w:r w:rsidRPr="00B60C3F">
        <w:rPr>
          <w:color w:val="000000"/>
        </w:rPr>
        <w:tab/>
      </w:r>
      <w:r w:rsidRPr="00B60C3F">
        <w:rPr>
          <w:color w:val="000000"/>
        </w:rPr>
        <w:tab/>
      </w:r>
      <w:r w:rsidR="00294B54" w:rsidRPr="00B60C3F">
        <w:rPr>
          <w:color w:val="000000"/>
        </w:rPr>
        <w:t xml:space="preserve">При подписване на договора за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w:t>
      </w:r>
      <w:r w:rsidR="00D27CEA" w:rsidRPr="00B60C3F">
        <w:rPr>
          <w:color w:val="000000"/>
        </w:rPr>
        <w:t xml:space="preserve">чл. 47, </w:t>
      </w:r>
      <w:r w:rsidR="00294B54" w:rsidRPr="00B60C3F">
        <w:rPr>
          <w:color w:val="000000"/>
        </w:rPr>
        <w:t xml:space="preserve">ал. 1, т. 1, б. „а” – „д”, т. 2-4 и ал. 2, т. 1 и т. 5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w:t>
      </w:r>
      <w:r w:rsidRPr="00B60C3F">
        <w:rPr>
          <w:color w:val="000000"/>
        </w:rPr>
        <w:t>В</w:t>
      </w:r>
      <w:r w:rsidR="00294B54" w:rsidRPr="00B60C3F">
        <w:rPr>
          <w:color w:val="000000"/>
        </w:rPr>
        <w:t>ъзложителя.</w:t>
      </w:r>
    </w:p>
    <w:p w:rsidR="00290848" w:rsidRPr="00B60C3F" w:rsidRDefault="00290848" w:rsidP="005B3B79">
      <w:pPr>
        <w:tabs>
          <w:tab w:val="left" w:pos="374"/>
        </w:tabs>
        <w:ind w:right="79" w:firstLine="748"/>
        <w:jc w:val="both"/>
        <w:rPr>
          <w:color w:val="000000"/>
        </w:rPr>
      </w:pPr>
    </w:p>
    <w:p w:rsidR="00DB546F" w:rsidRPr="00B60C3F" w:rsidRDefault="0065465F" w:rsidP="005B3B79">
      <w:pPr>
        <w:tabs>
          <w:tab w:val="left" w:pos="374"/>
        </w:tabs>
        <w:ind w:right="79" w:firstLine="748"/>
        <w:jc w:val="both"/>
        <w:rPr>
          <w:color w:val="000000"/>
        </w:rPr>
      </w:pPr>
      <w:r w:rsidRPr="00B60C3F">
        <w:rPr>
          <w:color w:val="000000"/>
        </w:rPr>
        <w:t>Не може да участва в процедурата за възлагане на обществена поръчка чуждестранно физическо или юридическо лице, за което в държавата, в която е установено, e налице някое от обстоятелствата по чл. 47, ал. 1, т. 1, б. „а” – „д”, т. 2</w:t>
      </w:r>
      <w:r w:rsidR="00290848" w:rsidRPr="00B60C3F">
        <w:rPr>
          <w:color w:val="000000"/>
        </w:rPr>
        <w:t>-4</w:t>
      </w:r>
      <w:r w:rsidRPr="00B60C3F">
        <w:rPr>
          <w:color w:val="000000"/>
        </w:rPr>
        <w:t>, и ал. 2, т. 1, и т. 5 от ЗОП.</w:t>
      </w:r>
    </w:p>
    <w:p w:rsidR="00294B54" w:rsidRPr="00B60C3F" w:rsidRDefault="00DB546F" w:rsidP="005B3B79">
      <w:pPr>
        <w:tabs>
          <w:tab w:val="left" w:pos="374"/>
        </w:tabs>
        <w:ind w:right="79" w:firstLine="748"/>
        <w:jc w:val="both"/>
        <w:rPr>
          <w:color w:val="000000"/>
        </w:rPr>
      </w:pPr>
      <w:r w:rsidRPr="00B60C3F">
        <w:rPr>
          <w:color w:val="000000"/>
        </w:rPr>
        <w:t xml:space="preserve">При представяне на офертата участникът удостоверява липсата на обстоятелствата по </w:t>
      </w:r>
      <w:r w:rsidR="00D27CEA" w:rsidRPr="00B60C3F">
        <w:rPr>
          <w:color w:val="000000"/>
        </w:rPr>
        <w:t>чл. 47, ал. 1, т. 1, б. „а” – „д”, т. 2-4 и ал. 2, т. 1 и т. 5 от ЗОП</w:t>
      </w:r>
      <w:r w:rsidRPr="00B60C3F">
        <w:rPr>
          <w:color w:val="000000"/>
        </w:rPr>
        <w:t xml:space="preserve"> с декларация</w:t>
      </w:r>
      <w:r w:rsidR="00252EE6" w:rsidRPr="00B60C3F">
        <w:rPr>
          <w:color w:val="000000"/>
        </w:rPr>
        <w:t xml:space="preserve"> по образец – Приложение № 3 към документацията</w:t>
      </w:r>
      <w:r w:rsidR="003301F2" w:rsidRPr="00B60C3F">
        <w:rPr>
          <w:color w:val="000000"/>
        </w:rPr>
        <w:t xml:space="preserve">, подписана от лицата, които представляват участника. 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w:t>
      </w:r>
      <w:r w:rsidR="00F20BC1" w:rsidRPr="00B60C3F">
        <w:rPr>
          <w:color w:val="000000"/>
        </w:rPr>
        <w:t>В</w:t>
      </w:r>
      <w:r w:rsidR="003301F2" w:rsidRPr="00B60C3F">
        <w:rPr>
          <w:color w:val="000000"/>
        </w:rPr>
        <w:t>ъзложителя.</w:t>
      </w:r>
    </w:p>
    <w:p w:rsidR="00D2593B" w:rsidRPr="00B60C3F" w:rsidRDefault="00D2593B" w:rsidP="00D2593B">
      <w:pPr>
        <w:tabs>
          <w:tab w:val="left" w:pos="374"/>
        </w:tabs>
        <w:ind w:right="79" w:firstLine="748"/>
        <w:jc w:val="both"/>
        <w:rPr>
          <w:color w:val="000000"/>
          <w:lang w:val="ru-RU"/>
        </w:rPr>
      </w:pPr>
      <w:r w:rsidRPr="00B60C3F">
        <w:rPr>
          <w:color w:val="000000"/>
          <w:lang w:val="ru-RU"/>
        </w:rPr>
        <w:t xml:space="preserve">Когато законодателството на държавата, в която участникът е установен, не предвижда включването на някое от обстоятелствата по чл. 47, ал. 1, т. 1, б. „а” – „д”, т. 2-4 и ал. 2, т. 1 и т. 5 в публичен безплатен регистър или предоставянето им служебно и безплатно на </w:t>
      </w:r>
      <w:r w:rsidR="00F20BC1" w:rsidRPr="00B60C3F">
        <w:rPr>
          <w:color w:val="000000"/>
          <w:lang w:val="ru-RU"/>
        </w:rPr>
        <w:t>В</w:t>
      </w:r>
      <w:r w:rsidRPr="00B60C3F">
        <w:rPr>
          <w:color w:val="000000"/>
          <w:lang w:val="ru-RU"/>
        </w:rPr>
        <w:t>ъзложителя, при подписване на договора за обществена поръчка участникът, определен за изпълнител, е длъжен да представи:</w:t>
      </w:r>
    </w:p>
    <w:p w:rsidR="00D2593B" w:rsidRPr="00B60C3F" w:rsidRDefault="00D2593B" w:rsidP="00D2593B">
      <w:pPr>
        <w:tabs>
          <w:tab w:val="left" w:pos="374"/>
        </w:tabs>
        <w:ind w:right="79" w:firstLine="748"/>
        <w:jc w:val="both"/>
        <w:rPr>
          <w:color w:val="000000"/>
          <w:lang w:val="ru-RU"/>
        </w:rPr>
      </w:pPr>
      <w:r w:rsidRPr="00B60C3F">
        <w:rPr>
          <w:color w:val="000000"/>
          <w:lang w:val="ru-RU"/>
        </w:rPr>
        <w:t>1. документи за удостоверяване липсата на обстоятелствата по чл. 47, ал. 1, т. 1, б. „а” – „д”, т. 2-4 и ал. 2, т. 1 и т. 5, издадени от компетентен орган, или</w:t>
      </w:r>
    </w:p>
    <w:p w:rsidR="00D2593B" w:rsidRPr="00B60C3F" w:rsidRDefault="00D2593B" w:rsidP="00D2593B">
      <w:pPr>
        <w:tabs>
          <w:tab w:val="left" w:pos="374"/>
        </w:tabs>
        <w:ind w:right="79" w:firstLine="748"/>
        <w:jc w:val="both"/>
        <w:rPr>
          <w:color w:val="000000"/>
          <w:lang w:val="ru-RU"/>
        </w:rPr>
      </w:pPr>
      <w:r w:rsidRPr="00B60C3F">
        <w:rPr>
          <w:color w:val="000000"/>
          <w:lang w:val="ru-RU"/>
        </w:rPr>
        <w:t>2. извлечение от съдебен регистър, или</w:t>
      </w:r>
    </w:p>
    <w:p w:rsidR="00D2593B" w:rsidRPr="00B60C3F" w:rsidRDefault="00D2593B" w:rsidP="00D2593B">
      <w:pPr>
        <w:tabs>
          <w:tab w:val="left" w:pos="374"/>
        </w:tabs>
        <w:ind w:right="79" w:firstLine="748"/>
        <w:jc w:val="both"/>
        <w:rPr>
          <w:color w:val="000000"/>
          <w:lang w:val="ru-RU"/>
        </w:rPr>
      </w:pPr>
      <w:r w:rsidRPr="00B60C3F">
        <w:rPr>
          <w:color w:val="000000"/>
          <w:lang w:val="ru-RU"/>
        </w:rPr>
        <w:t>3. еквивалентен документ на съдебен или административен орган от държавата, в която е установен.</w:t>
      </w:r>
    </w:p>
    <w:p w:rsidR="00D2593B" w:rsidRPr="00B60C3F" w:rsidRDefault="00D2593B" w:rsidP="00E8117A">
      <w:pPr>
        <w:tabs>
          <w:tab w:val="left" w:pos="374"/>
        </w:tabs>
        <w:ind w:right="79"/>
        <w:jc w:val="both"/>
        <w:rPr>
          <w:color w:val="000000"/>
          <w:lang w:val="ru-RU"/>
        </w:rPr>
      </w:pPr>
      <w:r w:rsidRPr="00B60C3F">
        <w:rPr>
          <w:color w:val="000000"/>
          <w:lang w:val="ru-RU"/>
        </w:rPr>
        <w:tab/>
      </w:r>
      <w:r w:rsidR="00F20BC1" w:rsidRPr="00B60C3F">
        <w:rPr>
          <w:color w:val="000000"/>
          <w:lang w:val="ru-RU"/>
        </w:rPr>
        <w:tab/>
      </w:r>
      <w:r w:rsidRPr="00B60C3F">
        <w:rPr>
          <w:color w:val="000000"/>
          <w:lang w:val="ru-RU"/>
        </w:rPr>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65465F" w:rsidRPr="00B60C3F" w:rsidRDefault="0065465F" w:rsidP="00146ADC">
      <w:pPr>
        <w:tabs>
          <w:tab w:val="left" w:pos="374"/>
        </w:tabs>
        <w:ind w:right="79" w:firstLine="748"/>
        <w:jc w:val="both"/>
        <w:rPr>
          <w:color w:val="000000"/>
          <w:lang w:val="ru-RU"/>
        </w:rPr>
      </w:pPr>
    </w:p>
    <w:p w:rsidR="004327E6" w:rsidRPr="00C16765" w:rsidRDefault="00DF3379" w:rsidP="00A02651">
      <w:pPr>
        <w:pStyle w:val="ListParagraph"/>
        <w:numPr>
          <w:ilvl w:val="0"/>
          <w:numId w:val="203"/>
        </w:numPr>
        <w:tabs>
          <w:tab w:val="left" w:pos="374"/>
        </w:tabs>
        <w:ind w:right="79"/>
        <w:jc w:val="both"/>
        <w:rPr>
          <w:rFonts w:ascii="Times New Roman" w:hAnsi="Times New Roman"/>
          <w:color w:val="000000"/>
          <w:sz w:val="24"/>
          <w:szCs w:val="24"/>
        </w:rPr>
      </w:pPr>
      <w:r>
        <w:rPr>
          <w:rFonts w:ascii="Times New Roman" w:hAnsi="Times New Roman"/>
          <w:b/>
          <w:i/>
          <w:sz w:val="24"/>
          <w:szCs w:val="24"/>
          <w:u w:val="single"/>
          <w:lang w:val="ru-RU"/>
        </w:rPr>
        <w:t xml:space="preserve"> </w:t>
      </w:r>
      <w:r w:rsidR="00FC376F" w:rsidRPr="00C16765">
        <w:rPr>
          <w:rFonts w:ascii="Times New Roman" w:hAnsi="Times New Roman"/>
          <w:b/>
          <w:i/>
          <w:sz w:val="24"/>
          <w:szCs w:val="24"/>
          <w:u w:val="single"/>
          <w:lang w:val="ru-RU"/>
        </w:rPr>
        <w:t>Не може да участва</w:t>
      </w:r>
      <w:r w:rsidR="0065465F" w:rsidRPr="00C16765">
        <w:rPr>
          <w:rFonts w:ascii="Times New Roman" w:hAnsi="Times New Roman"/>
          <w:b/>
          <w:i/>
          <w:sz w:val="24"/>
          <w:szCs w:val="24"/>
          <w:u w:val="single"/>
          <w:lang w:val="ru-RU"/>
        </w:rPr>
        <w:t xml:space="preserve"> в процедурата</w:t>
      </w:r>
      <w:r w:rsidR="0065465F" w:rsidRPr="00C16765">
        <w:rPr>
          <w:rFonts w:ascii="Times New Roman" w:hAnsi="Times New Roman"/>
          <w:color w:val="000000"/>
          <w:sz w:val="24"/>
          <w:szCs w:val="24"/>
        </w:rPr>
        <w:t xml:space="preserve"> за възлагане на обществена</w:t>
      </w:r>
      <w:r w:rsidR="00066CF0" w:rsidRPr="00C16765">
        <w:rPr>
          <w:rFonts w:ascii="Times New Roman" w:hAnsi="Times New Roman"/>
          <w:color w:val="000000"/>
          <w:sz w:val="24"/>
          <w:szCs w:val="24"/>
        </w:rPr>
        <w:t>та</w:t>
      </w:r>
      <w:r w:rsidR="0065465F" w:rsidRPr="00C16765">
        <w:rPr>
          <w:rFonts w:ascii="Times New Roman" w:hAnsi="Times New Roman"/>
          <w:color w:val="000000"/>
          <w:sz w:val="24"/>
          <w:szCs w:val="24"/>
        </w:rPr>
        <w:t xml:space="preserve"> поръчка, включително като член на участник-обедине</w:t>
      </w:r>
      <w:r w:rsidR="004327E6" w:rsidRPr="00C16765">
        <w:rPr>
          <w:rFonts w:ascii="Times New Roman" w:hAnsi="Times New Roman"/>
          <w:color w:val="000000"/>
          <w:sz w:val="24"/>
          <w:szCs w:val="24"/>
        </w:rPr>
        <w:t>ние, което не е юридическо лице:</w:t>
      </w:r>
    </w:p>
    <w:p w:rsidR="004327E6" w:rsidRPr="00C16765" w:rsidRDefault="00DF13E7" w:rsidP="00A2254D">
      <w:pPr>
        <w:pStyle w:val="ListParagraph"/>
        <w:numPr>
          <w:ilvl w:val="1"/>
          <w:numId w:val="23"/>
        </w:numPr>
        <w:tabs>
          <w:tab w:val="left" w:pos="374"/>
        </w:tabs>
        <w:ind w:left="0" w:right="79" w:firstLine="709"/>
        <w:jc w:val="both"/>
        <w:rPr>
          <w:rFonts w:ascii="Times New Roman" w:hAnsi="Times New Roman"/>
          <w:color w:val="000000"/>
          <w:sz w:val="24"/>
          <w:szCs w:val="24"/>
        </w:rPr>
      </w:pPr>
      <w:r w:rsidRPr="00C16765">
        <w:rPr>
          <w:rFonts w:ascii="Times New Roman" w:hAnsi="Times New Roman"/>
          <w:color w:val="000000"/>
          <w:sz w:val="24"/>
          <w:szCs w:val="24"/>
        </w:rPr>
        <w:t xml:space="preserve"> </w:t>
      </w:r>
      <w:r w:rsidR="00270F01" w:rsidRPr="00C16765">
        <w:rPr>
          <w:rFonts w:ascii="Times New Roman" w:hAnsi="Times New Roman"/>
          <w:color w:val="000000"/>
          <w:sz w:val="24"/>
          <w:szCs w:val="24"/>
        </w:rPr>
        <w:t>д</w:t>
      </w:r>
      <w:r w:rsidR="00FC376F" w:rsidRPr="00C16765">
        <w:rPr>
          <w:rFonts w:ascii="Times New Roman" w:hAnsi="Times New Roman"/>
          <w:color w:val="000000"/>
          <w:sz w:val="24"/>
          <w:szCs w:val="24"/>
        </w:rPr>
        <w:t>ружество, попадащо</w:t>
      </w:r>
      <w:r w:rsidR="0065465F" w:rsidRPr="00C16765">
        <w:rPr>
          <w:rFonts w:ascii="Times New Roman" w:hAnsi="Times New Roman"/>
          <w:color w:val="000000"/>
          <w:sz w:val="24"/>
          <w:szCs w:val="24"/>
        </w:rPr>
        <w:t xml:space="preserve">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w:t>
      </w:r>
      <w:r w:rsidR="00FC376F" w:rsidRPr="00C16765">
        <w:rPr>
          <w:rFonts w:ascii="Times New Roman" w:hAnsi="Times New Roman"/>
          <w:color w:val="000000"/>
          <w:sz w:val="24"/>
          <w:szCs w:val="24"/>
        </w:rPr>
        <w:t>ехните действителни собственици;</w:t>
      </w:r>
    </w:p>
    <w:p w:rsidR="004327E6" w:rsidRPr="00C969F1" w:rsidRDefault="00FC376F" w:rsidP="00A2254D">
      <w:pPr>
        <w:pStyle w:val="ListParagraph"/>
        <w:numPr>
          <w:ilvl w:val="1"/>
          <w:numId w:val="23"/>
        </w:numPr>
        <w:tabs>
          <w:tab w:val="left" w:pos="374"/>
        </w:tabs>
        <w:spacing w:after="0" w:line="240" w:lineRule="auto"/>
        <w:ind w:left="0" w:right="79" w:firstLine="709"/>
        <w:jc w:val="both"/>
        <w:rPr>
          <w:rFonts w:ascii="Times New Roman" w:hAnsi="Times New Roman"/>
          <w:color w:val="000000"/>
          <w:sz w:val="24"/>
          <w:szCs w:val="24"/>
        </w:rPr>
      </w:pPr>
      <w:r w:rsidRPr="00C969F1">
        <w:rPr>
          <w:rFonts w:ascii="Times New Roman" w:hAnsi="Times New Roman"/>
          <w:color w:val="000000"/>
          <w:sz w:val="24"/>
          <w:szCs w:val="24"/>
        </w:rPr>
        <w:t xml:space="preserve"> свързано лице</w:t>
      </w:r>
      <w:r w:rsidR="00DF13E7" w:rsidRPr="00C969F1">
        <w:rPr>
          <w:rFonts w:ascii="Times New Roman" w:hAnsi="Times New Roman"/>
          <w:color w:val="000000"/>
          <w:sz w:val="24"/>
          <w:szCs w:val="24"/>
        </w:rPr>
        <w:t xml:space="preserve"> по смисъла на § 1 от Допълнителните разпоредби на Търговския закон</w:t>
      </w:r>
      <w:r w:rsidR="004327E6" w:rsidRPr="00C969F1">
        <w:rPr>
          <w:rFonts w:ascii="Times New Roman" w:hAnsi="Times New Roman"/>
          <w:color w:val="000000"/>
          <w:sz w:val="24"/>
          <w:szCs w:val="24"/>
        </w:rPr>
        <w:t xml:space="preserve"> с дружества, попадащи в приложното поле на Закона за </w:t>
      </w:r>
      <w:r w:rsidR="004327E6" w:rsidRPr="00C969F1">
        <w:rPr>
          <w:rFonts w:ascii="Times New Roman" w:hAnsi="Times New Roman"/>
          <w:color w:val="000000"/>
          <w:sz w:val="24"/>
          <w:szCs w:val="24"/>
        </w:rPr>
        <w:lastRenderedPageBreak/>
        <w:t>икономическите и финансовите отношения с дружествата, регистрирани в юрисдикции с преференциален данъчен режим, свързаните с тях лица и тех</w:t>
      </w:r>
      <w:r w:rsidRPr="00C969F1">
        <w:rPr>
          <w:rFonts w:ascii="Times New Roman" w:hAnsi="Times New Roman"/>
          <w:color w:val="000000"/>
          <w:sz w:val="24"/>
          <w:szCs w:val="24"/>
        </w:rPr>
        <w:t>ните действителни собственици,</w:t>
      </w:r>
    </w:p>
    <w:p w:rsidR="00270F01" w:rsidRDefault="00270F01" w:rsidP="00C969F1">
      <w:pPr>
        <w:tabs>
          <w:tab w:val="left" w:pos="284"/>
        </w:tabs>
        <w:ind w:right="79" w:firstLine="709"/>
        <w:jc w:val="both"/>
      </w:pPr>
      <w:r w:rsidRPr="00C969F1">
        <w:rPr>
          <w:color w:val="000000"/>
        </w:rPr>
        <w:t>освен когато е налице някое от обстоятелствата по чл. 4 от цитирания нормативен</w:t>
      </w:r>
      <w:r w:rsidR="00C969F1" w:rsidRPr="00C969F1">
        <w:t xml:space="preserve"> </w:t>
      </w:r>
      <w:r w:rsidRPr="00C969F1">
        <w:t>акт.</w:t>
      </w:r>
    </w:p>
    <w:p w:rsidR="00C969F1" w:rsidRPr="00C969F1" w:rsidRDefault="00C969F1" w:rsidP="00C969F1">
      <w:pPr>
        <w:tabs>
          <w:tab w:val="left" w:pos="284"/>
        </w:tabs>
        <w:ind w:right="79" w:firstLine="851"/>
        <w:jc w:val="both"/>
      </w:pPr>
    </w:p>
    <w:p w:rsidR="00270F01" w:rsidRPr="00777B58" w:rsidRDefault="00270F01" w:rsidP="00C969F1">
      <w:pPr>
        <w:ind w:firstLine="709"/>
        <w:jc w:val="both"/>
        <w:rPr>
          <w:b/>
          <w:lang w:eastAsia="en-US"/>
        </w:rPr>
      </w:pPr>
      <w:r w:rsidRPr="00C969F1">
        <w:rPr>
          <w:b/>
          <w:lang w:eastAsia="en-US"/>
        </w:rPr>
        <w:t xml:space="preserve">Когато изключението по чл. 4 от Закона за икономическите и финансовите отношения с дружествата, регистрирани в юрисдикции с преференциален данъчен режим, свързаните с тях </w:t>
      </w:r>
      <w:r w:rsidRPr="00C16765">
        <w:rPr>
          <w:b/>
          <w:lang w:eastAsia="en-US"/>
        </w:rPr>
        <w:t>лица и техните действителни собственици, е приложено въз основа на неверни данни, участникът се отстранява от процедурата.</w:t>
      </w:r>
    </w:p>
    <w:p w:rsidR="00FC376F" w:rsidRPr="003414F6" w:rsidRDefault="00FC376F" w:rsidP="00270F01">
      <w:pPr>
        <w:ind w:firstLine="284"/>
        <w:jc w:val="both"/>
        <w:rPr>
          <w:b/>
          <w:lang w:eastAsia="en-US"/>
        </w:rPr>
      </w:pPr>
    </w:p>
    <w:p w:rsidR="00270F01" w:rsidRDefault="00270F01" w:rsidP="00C969F1">
      <w:pPr>
        <w:pStyle w:val="ListParagraph"/>
        <w:tabs>
          <w:tab w:val="left" w:pos="374"/>
        </w:tabs>
        <w:ind w:left="0" w:right="79" w:firstLine="709"/>
        <w:jc w:val="both"/>
        <w:rPr>
          <w:rFonts w:ascii="Times New Roman" w:hAnsi="Times New Roman"/>
          <w:color w:val="000000"/>
          <w:sz w:val="24"/>
          <w:szCs w:val="24"/>
        </w:rPr>
      </w:pPr>
      <w:r w:rsidRPr="00C16765">
        <w:rPr>
          <w:rFonts w:ascii="Times New Roman" w:hAnsi="Times New Roman"/>
          <w:color w:val="000000"/>
          <w:sz w:val="24"/>
          <w:szCs w:val="24"/>
        </w:rPr>
        <w:t xml:space="preserve">За доказване на </w:t>
      </w:r>
      <w:r w:rsidR="00FC376F" w:rsidRPr="00C16765">
        <w:rPr>
          <w:rFonts w:ascii="Times New Roman" w:hAnsi="Times New Roman"/>
          <w:color w:val="000000"/>
          <w:sz w:val="24"/>
          <w:szCs w:val="24"/>
        </w:rPr>
        <w:t>съответствие с изискванията на</w:t>
      </w:r>
      <w:r w:rsidRPr="00C16765">
        <w:rPr>
          <w:rFonts w:ascii="Times New Roman" w:hAnsi="Times New Roman"/>
          <w:color w:val="000000"/>
          <w:sz w:val="24"/>
          <w:szCs w:val="24"/>
        </w:rPr>
        <w:t xml:space="preserve"> </w:t>
      </w:r>
      <w:r w:rsidR="00FC376F" w:rsidRPr="00C16765">
        <w:rPr>
          <w:rFonts w:ascii="Times New Roman" w:hAnsi="Times New Roman"/>
          <w:color w:val="000000"/>
          <w:sz w:val="24"/>
          <w:szCs w:val="24"/>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участникът представя</w:t>
      </w:r>
      <w:r w:rsidRPr="00C16765">
        <w:rPr>
          <w:rFonts w:ascii="Times New Roman" w:hAnsi="Times New Roman"/>
          <w:color w:val="000000"/>
          <w:sz w:val="24"/>
          <w:szCs w:val="24"/>
        </w:rPr>
        <w:t xml:space="preserve"> декларация по образец – Приложение №</w:t>
      </w:r>
      <w:r w:rsidR="003414F6" w:rsidRPr="00C16765">
        <w:rPr>
          <w:rFonts w:ascii="Times New Roman" w:hAnsi="Times New Roman"/>
          <w:color w:val="000000"/>
          <w:sz w:val="24"/>
          <w:szCs w:val="24"/>
        </w:rPr>
        <w:t xml:space="preserve"> 4а</w:t>
      </w:r>
      <w:r w:rsidR="00C939BC" w:rsidRPr="00C16765">
        <w:rPr>
          <w:rFonts w:ascii="Times New Roman" w:hAnsi="Times New Roman"/>
          <w:color w:val="000000"/>
          <w:sz w:val="24"/>
          <w:szCs w:val="24"/>
        </w:rPr>
        <w:t xml:space="preserve"> </w:t>
      </w:r>
      <w:r w:rsidRPr="00C16765">
        <w:rPr>
          <w:rFonts w:ascii="Times New Roman" w:hAnsi="Times New Roman"/>
          <w:color w:val="000000"/>
          <w:sz w:val="24"/>
          <w:szCs w:val="24"/>
        </w:rPr>
        <w:t>от документацията</w:t>
      </w:r>
      <w:r w:rsidRPr="00777B58">
        <w:rPr>
          <w:rFonts w:ascii="Times New Roman" w:hAnsi="Times New Roman"/>
          <w:color w:val="000000"/>
          <w:sz w:val="24"/>
          <w:szCs w:val="24"/>
        </w:rPr>
        <w:t>.</w:t>
      </w:r>
    </w:p>
    <w:p w:rsidR="00813D6E" w:rsidRDefault="00813D6E" w:rsidP="00813D6E">
      <w:pPr>
        <w:pStyle w:val="ListParagraph"/>
        <w:tabs>
          <w:tab w:val="left" w:pos="374"/>
        </w:tabs>
        <w:ind w:left="0" w:right="79" w:firstLine="284"/>
        <w:jc w:val="both"/>
        <w:rPr>
          <w:rFonts w:ascii="Times New Roman" w:hAnsi="Times New Roman"/>
          <w:color w:val="000000"/>
          <w:sz w:val="24"/>
          <w:szCs w:val="24"/>
        </w:rPr>
      </w:pPr>
    </w:p>
    <w:p w:rsidR="00C969F1" w:rsidRPr="00C969F1" w:rsidRDefault="00C969F1" w:rsidP="00C16765">
      <w:pPr>
        <w:pStyle w:val="ListParagraph"/>
        <w:tabs>
          <w:tab w:val="left" w:pos="374"/>
        </w:tabs>
        <w:ind w:left="0" w:right="79" w:firstLine="709"/>
        <w:jc w:val="both"/>
        <w:rPr>
          <w:rFonts w:ascii="Times New Roman" w:hAnsi="Times New Roman"/>
          <w:color w:val="000000"/>
          <w:sz w:val="24"/>
          <w:szCs w:val="24"/>
        </w:rPr>
      </w:pPr>
      <w:r w:rsidRPr="00307833">
        <w:rPr>
          <w:rFonts w:ascii="Times New Roman" w:hAnsi="Times New Roman"/>
          <w:b/>
          <w:color w:val="000000"/>
          <w:sz w:val="24"/>
          <w:szCs w:val="24"/>
        </w:rPr>
        <w:t>3.</w:t>
      </w:r>
      <w:r w:rsidRPr="00C969F1">
        <w:rPr>
          <w:rFonts w:ascii="Times New Roman" w:hAnsi="Times New Roman"/>
          <w:color w:val="000000"/>
          <w:sz w:val="24"/>
          <w:szCs w:val="24"/>
        </w:rPr>
        <w:t xml:space="preserve"> </w:t>
      </w:r>
      <w:r w:rsidRPr="00C16765">
        <w:rPr>
          <w:rFonts w:ascii="Times New Roman" w:hAnsi="Times New Roman"/>
          <w:b/>
          <w:i/>
          <w:color w:val="000000"/>
          <w:sz w:val="24"/>
          <w:szCs w:val="24"/>
          <w:u w:val="single"/>
        </w:rPr>
        <w:t>Не се допуска до участие</w:t>
      </w:r>
      <w:r w:rsidRPr="00C969F1">
        <w:rPr>
          <w:rFonts w:ascii="Times New Roman" w:hAnsi="Times New Roman"/>
          <w:color w:val="000000"/>
          <w:sz w:val="24"/>
          <w:szCs w:val="24"/>
        </w:rPr>
        <w:t xml:space="preserve"> в процедурата и се отстранява участник, който попада в някое</w:t>
      </w:r>
      <w:r w:rsidRPr="0030012F">
        <w:rPr>
          <w:rFonts w:ascii="Times New Roman" w:hAnsi="Times New Roman"/>
          <w:color w:val="000000"/>
          <w:sz w:val="24"/>
          <w:szCs w:val="24"/>
        </w:rPr>
        <w:t xml:space="preserve"> от положенията, посочени в членове от 106, пар. 1 във връзка с чл. 109, пар. 1, б. „а” и „б” и чл. 10</w:t>
      </w:r>
      <w:r w:rsidRPr="00205777">
        <w:rPr>
          <w:rFonts w:ascii="Times New Roman" w:hAnsi="Times New Roman"/>
          <w:color w:val="000000"/>
          <w:sz w:val="24"/>
          <w:szCs w:val="24"/>
        </w:rPr>
        <w:t>7, пар. 1  във връзка с чл. 57 от Регламент (ЕС, Евратом) № 966/2012 г.</w:t>
      </w:r>
      <w:r w:rsidRPr="00C16765">
        <w:rPr>
          <w:rFonts w:ascii="Times New Roman" w:hAnsi="Times New Roman"/>
          <w:b/>
          <w:color w:val="000000"/>
          <w:sz w:val="24"/>
          <w:szCs w:val="24"/>
        </w:rPr>
        <w:t xml:space="preserve">При подаване на офертата участникът удостоверява, че </w:t>
      </w:r>
      <w:r w:rsidRPr="00C16765">
        <w:rPr>
          <w:rFonts w:ascii="Times New Roman" w:hAnsi="Times New Roman"/>
          <w:sz w:val="24"/>
          <w:szCs w:val="24"/>
        </w:rPr>
        <w:t xml:space="preserve">не попада в нито едно от положенията, посочени в членове от 106, пар. 1 във връзка с </w:t>
      </w:r>
      <w:r w:rsidRPr="00C16765">
        <w:rPr>
          <w:rFonts w:ascii="Times New Roman" w:hAnsi="Times New Roman"/>
          <w:bCs/>
          <w:sz w:val="24"/>
          <w:szCs w:val="24"/>
        </w:rPr>
        <w:t>чл. 109, пар. 1, б. „а</w:t>
      </w:r>
      <w:r w:rsidRPr="00C16765">
        <w:rPr>
          <w:rFonts w:ascii="Times New Roman" w:hAnsi="Times New Roman"/>
          <w:bCs/>
          <w:sz w:val="24"/>
          <w:szCs w:val="24"/>
          <w:lang w:val="en-US"/>
        </w:rPr>
        <w:t>”</w:t>
      </w:r>
      <w:r w:rsidRPr="00C16765">
        <w:rPr>
          <w:rFonts w:ascii="Times New Roman" w:hAnsi="Times New Roman"/>
          <w:bCs/>
          <w:sz w:val="24"/>
          <w:szCs w:val="24"/>
        </w:rPr>
        <w:t xml:space="preserve"> и „б</w:t>
      </w:r>
      <w:r w:rsidRPr="00C16765">
        <w:rPr>
          <w:rFonts w:ascii="Times New Roman" w:hAnsi="Times New Roman"/>
          <w:bCs/>
          <w:sz w:val="24"/>
          <w:szCs w:val="24"/>
          <w:lang w:val="en-US"/>
        </w:rPr>
        <w:t>”</w:t>
      </w:r>
      <w:r w:rsidRPr="00C16765">
        <w:rPr>
          <w:rFonts w:ascii="Times New Roman" w:hAnsi="Times New Roman"/>
          <w:bCs/>
          <w:sz w:val="24"/>
          <w:szCs w:val="24"/>
        </w:rPr>
        <w:t xml:space="preserve"> и чл. 107, пар. 1  във връзка с чл. 57</w:t>
      </w:r>
      <w:r w:rsidRPr="00C16765">
        <w:rPr>
          <w:rFonts w:ascii="Times New Roman" w:hAnsi="Times New Roman"/>
          <w:bCs/>
          <w:sz w:val="24"/>
          <w:szCs w:val="24"/>
          <w:lang w:val="en-US"/>
        </w:rPr>
        <w:t xml:space="preserve"> </w:t>
      </w:r>
      <w:r w:rsidRPr="00C16765">
        <w:rPr>
          <w:rFonts w:ascii="Times New Roman" w:hAnsi="Times New Roman"/>
          <w:bCs/>
          <w:sz w:val="24"/>
          <w:szCs w:val="24"/>
        </w:rPr>
        <w:t>от Регламент (ЕС, Евратом) № 966/2012 г.</w:t>
      </w:r>
      <w:r w:rsidRPr="00C969F1">
        <w:rPr>
          <w:rFonts w:ascii="Times New Roman" w:hAnsi="Times New Roman"/>
          <w:bCs/>
          <w:sz w:val="24"/>
          <w:szCs w:val="24"/>
        </w:rPr>
        <w:t xml:space="preserve"> </w:t>
      </w:r>
      <w:r w:rsidRPr="00C16765">
        <w:rPr>
          <w:rFonts w:ascii="Times New Roman" w:hAnsi="Times New Roman"/>
          <w:b/>
          <w:color w:val="000000"/>
          <w:sz w:val="24"/>
          <w:szCs w:val="24"/>
        </w:rPr>
        <w:t>с декларация</w:t>
      </w:r>
      <w:r w:rsidRPr="00C16765">
        <w:rPr>
          <w:rFonts w:ascii="Times New Roman" w:hAnsi="Times New Roman"/>
          <w:b/>
          <w:color w:val="000000"/>
          <w:sz w:val="24"/>
          <w:szCs w:val="24"/>
          <w:lang w:val="en-US"/>
        </w:rPr>
        <w:t xml:space="preserve"> </w:t>
      </w:r>
      <w:r w:rsidRPr="00C16765">
        <w:rPr>
          <w:rFonts w:ascii="Times New Roman" w:hAnsi="Times New Roman"/>
          <w:b/>
          <w:color w:val="000000"/>
          <w:sz w:val="24"/>
          <w:szCs w:val="24"/>
        </w:rPr>
        <w:t>по образец – Приложение № 4в.</w:t>
      </w:r>
    </w:p>
    <w:p w:rsidR="006F3835" w:rsidRPr="00B60C3F" w:rsidRDefault="006F3835" w:rsidP="006F3835">
      <w:pPr>
        <w:pStyle w:val="ListParagraph"/>
        <w:tabs>
          <w:tab w:val="left" w:pos="374"/>
        </w:tabs>
        <w:ind w:left="644" w:right="79"/>
        <w:jc w:val="both"/>
        <w:rPr>
          <w:rFonts w:ascii="Times New Roman" w:hAnsi="Times New Roman"/>
          <w:color w:val="000000"/>
          <w:sz w:val="24"/>
          <w:szCs w:val="24"/>
        </w:rPr>
      </w:pPr>
    </w:p>
    <w:p w:rsidR="00A52D2E" w:rsidRDefault="00A52D2E" w:rsidP="00C16765">
      <w:pPr>
        <w:tabs>
          <w:tab w:val="left" w:pos="284"/>
        </w:tabs>
        <w:ind w:right="79" w:firstLine="709"/>
        <w:jc w:val="both"/>
        <w:rPr>
          <w:lang w:val="ru-RU"/>
        </w:rPr>
      </w:pPr>
      <w:r w:rsidRPr="00C16765">
        <w:rPr>
          <w:b/>
          <w:lang w:val="ru-RU"/>
        </w:rPr>
        <w:t>4.</w:t>
      </w:r>
      <w:r w:rsidRPr="00C16765">
        <w:rPr>
          <w:b/>
          <w:i/>
          <w:lang w:val="ru-RU"/>
        </w:rPr>
        <w:t xml:space="preserve"> </w:t>
      </w:r>
      <w:r w:rsidRPr="00C16765">
        <w:rPr>
          <w:b/>
          <w:i/>
          <w:u w:val="single"/>
          <w:lang w:val="ru-RU"/>
        </w:rPr>
        <w:t xml:space="preserve">Не могат да участват </w:t>
      </w:r>
      <w:r w:rsidRPr="00C16765">
        <w:rPr>
          <w:lang w:val="ru-RU"/>
        </w:rPr>
        <w:t>като самостоятелни участници в процедурата за възлагане на обществената поръчка свързани лица и свързани предприятия по смисъла на § 1, т. 23а, съответно т. 24 от Закона за обществените поръчки.</w:t>
      </w:r>
    </w:p>
    <w:p w:rsidR="00696802" w:rsidRDefault="00696802" w:rsidP="00C16765">
      <w:pPr>
        <w:tabs>
          <w:tab w:val="left" w:pos="284"/>
        </w:tabs>
        <w:ind w:right="79" w:firstLine="709"/>
        <w:jc w:val="both"/>
        <w:rPr>
          <w:lang w:val="ru-RU"/>
        </w:rPr>
      </w:pPr>
      <w:r>
        <w:rPr>
          <w:lang w:val="ru-RU"/>
        </w:rPr>
        <w:t xml:space="preserve">За доказване на съответствие с посоченото изискване </w:t>
      </w:r>
      <w:r w:rsidR="001A7710">
        <w:rPr>
          <w:lang w:val="ru-RU"/>
        </w:rPr>
        <w:t>всеки участник</w:t>
      </w:r>
      <w:r>
        <w:rPr>
          <w:lang w:val="ru-RU"/>
        </w:rPr>
        <w:t xml:space="preserve"> представя декларация по образец </w:t>
      </w:r>
      <w:r w:rsidR="001A7710">
        <w:rPr>
          <w:lang w:val="ru-RU"/>
        </w:rPr>
        <w:t>–</w:t>
      </w:r>
      <w:r>
        <w:rPr>
          <w:lang w:val="ru-RU"/>
        </w:rPr>
        <w:t xml:space="preserve"> Приложени</w:t>
      </w:r>
      <w:r w:rsidR="001A7710">
        <w:rPr>
          <w:lang w:val="ru-RU"/>
        </w:rPr>
        <w:t xml:space="preserve">е </w:t>
      </w:r>
      <w:r w:rsidR="001A7710" w:rsidRPr="001A7710">
        <w:rPr>
          <w:lang w:val="ru-RU"/>
        </w:rPr>
        <w:t>№ 4г</w:t>
      </w:r>
      <w:r w:rsidR="001A7710">
        <w:rPr>
          <w:lang w:val="ru-RU"/>
        </w:rPr>
        <w:t xml:space="preserve"> от документацията.</w:t>
      </w:r>
    </w:p>
    <w:p w:rsidR="001A7710" w:rsidRPr="00C16765" w:rsidRDefault="001A7710" w:rsidP="00C16765">
      <w:pPr>
        <w:tabs>
          <w:tab w:val="left" w:pos="284"/>
        </w:tabs>
        <w:ind w:right="79" w:firstLine="709"/>
        <w:jc w:val="both"/>
        <w:rPr>
          <w:lang w:val="ru-RU"/>
        </w:rPr>
      </w:pPr>
    </w:p>
    <w:p w:rsidR="00A52D2E" w:rsidRDefault="001A7710" w:rsidP="00A52D2E">
      <w:pPr>
        <w:ind w:firstLine="709"/>
        <w:jc w:val="both"/>
        <w:rPr>
          <w:color w:val="000000"/>
        </w:rPr>
      </w:pPr>
      <w:r>
        <w:rPr>
          <w:b/>
          <w:color w:val="000000"/>
        </w:rPr>
        <w:t xml:space="preserve">5. </w:t>
      </w:r>
      <w:r w:rsidR="00A52D2E" w:rsidRPr="00A52D2E">
        <w:rPr>
          <w:b/>
          <w:color w:val="000000"/>
        </w:rPr>
        <w:t>Не могат да участват в процедурата</w:t>
      </w:r>
      <w:r w:rsidR="00A52D2E" w:rsidRPr="00A52D2E">
        <w:rPr>
          <w:color w:val="000000"/>
        </w:rPr>
        <w:t xml:space="preserve"> за възлагане на обществената</w:t>
      </w:r>
      <w:r w:rsidR="00A52D2E" w:rsidRPr="0030012F">
        <w:rPr>
          <w:color w:val="000000"/>
        </w:rPr>
        <w:t xml:space="preserve"> поръчка самостоятелно или в обединение с други лица като участници, членове на обединения-участници, подизпъ</w:t>
      </w:r>
      <w:r w:rsidR="00A52D2E" w:rsidRPr="00A52D2E">
        <w:rPr>
          <w:color w:val="000000"/>
        </w:rPr>
        <w:t xml:space="preserve">лнители, или чрез свързани лица, </w:t>
      </w:r>
      <w:r w:rsidR="00A52D2E" w:rsidRPr="00A52D2E">
        <w:rPr>
          <w:b/>
          <w:color w:val="000000"/>
        </w:rPr>
        <w:t>лица, които са участвали като външни експерти в изработването на техническите спецификации в документацията за участие</w:t>
      </w:r>
      <w:r w:rsidR="00A52D2E" w:rsidRPr="00A52D2E">
        <w:rPr>
          <w:color w:val="000000"/>
        </w:rPr>
        <w:t xml:space="preserve">, </w:t>
      </w:r>
      <w:r w:rsidR="00A52D2E" w:rsidRPr="0030012F">
        <w:rPr>
          <w:color w:val="000000"/>
        </w:rPr>
        <w:t>освен ако документите, в чието изработване са участвали, са променени така, че не предоставят на участника информация, която му дава предимство пред останалите участници в процедурата.</w:t>
      </w:r>
    </w:p>
    <w:p w:rsidR="001A7710" w:rsidRDefault="001A7710" w:rsidP="00A52D2E">
      <w:pPr>
        <w:ind w:firstLine="709"/>
        <w:jc w:val="both"/>
        <w:rPr>
          <w:lang w:val="ru-RU"/>
        </w:rPr>
      </w:pPr>
      <w:r>
        <w:rPr>
          <w:color w:val="000000"/>
        </w:rPr>
        <w:t xml:space="preserve">За доказване </w:t>
      </w:r>
      <w:r>
        <w:rPr>
          <w:lang w:val="ru-RU"/>
        </w:rPr>
        <w:t xml:space="preserve">на съответствие с посоченото изискване се представя декларация по образец </w:t>
      </w:r>
      <w:r w:rsidR="0089299C">
        <w:rPr>
          <w:lang w:val="ru-RU"/>
        </w:rPr>
        <w:t>– Приложение № 4д от документацията.</w:t>
      </w:r>
    </w:p>
    <w:p w:rsidR="00725757" w:rsidRDefault="00725757" w:rsidP="00A52D2E">
      <w:pPr>
        <w:ind w:firstLine="709"/>
        <w:jc w:val="both"/>
        <w:rPr>
          <w:lang w:val="ru-RU"/>
        </w:rPr>
      </w:pPr>
    </w:p>
    <w:p w:rsidR="00484306" w:rsidRPr="00484306" w:rsidRDefault="00484306" w:rsidP="00725757">
      <w:pPr>
        <w:ind w:firstLine="706"/>
        <w:jc w:val="both"/>
        <w:outlineLvl w:val="1"/>
        <w:rPr>
          <w:color w:val="000000"/>
        </w:rPr>
      </w:pPr>
      <w:r w:rsidRPr="00725757">
        <w:rPr>
          <w:b/>
          <w:lang w:val="en-US"/>
        </w:rPr>
        <w:t>III</w:t>
      </w:r>
      <w:r w:rsidRPr="00725757">
        <w:rPr>
          <w:b/>
        </w:rPr>
        <w:t>.</w:t>
      </w:r>
      <w:r>
        <w:t xml:space="preserve"> </w:t>
      </w:r>
      <w:r w:rsidRPr="00A8766A">
        <w:rPr>
          <w:b/>
        </w:rPr>
        <w:t>МИНИМАЛНИ ИЗИСКВАНИЯ КЪМ ТЕХНИЧЕСКИТЕ ВЪЗМОЖНОСТИ И/ИЛИ КВАЛИФИКАЦИЯТА НА УЧАСТНИЦИТЕ</w:t>
      </w:r>
    </w:p>
    <w:p w:rsidR="006E2040" w:rsidRPr="006E2040" w:rsidRDefault="006E2040" w:rsidP="00725757">
      <w:pPr>
        <w:pStyle w:val="ANormal"/>
        <w:spacing w:after="0"/>
        <w:ind w:right="79" w:firstLine="0"/>
      </w:pPr>
      <w:r>
        <w:rPr>
          <w:lang w:val="bg-BG"/>
        </w:rPr>
        <w:tab/>
      </w:r>
    </w:p>
    <w:p w:rsidR="006E2040" w:rsidRDefault="006E2040">
      <w:pPr>
        <w:ind w:firstLine="720"/>
        <w:jc w:val="both"/>
        <w:rPr>
          <w:b/>
          <w:lang w:val="ru-RU"/>
        </w:rPr>
      </w:pPr>
    </w:p>
    <w:p w:rsidR="006E2040" w:rsidRPr="006E2040" w:rsidRDefault="006E2040" w:rsidP="00725757">
      <w:pPr>
        <w:ind w:firstLine="706"/>
        <w:jc w:val="both"/>
        <w:outlineLvl w:val="2"/>
        <w:rPr>
          <w:b/>
        </w:rPr>
      </w:pPr>
      <w:r w:rsidRPr="00725757">
        <w:rPr>
          <w:b/>
        </w:rPr>
        <w:t>III.I.</w:t>
      </w:r>
      <w:r>
        <w:rPr>
          <w:b/>
        </w:rPr>
        <w:t xml:space="preserve"> </w:t>
      </w:r>
      <w:r w:rsidRPr="006E2040">
        <w:rPr>
          <w:b/>
        </w:rPr>
        <w:t>МИНИМАЛНИ ИЗИСКВАНИЯ КЪМ</w:t>
      </w:r>
      <w:r>
        <w:rPr>
          <w:b/>
        </w:rPr>
        <w:t xml:space="preserve"> </w:t>
      </w:r>
      <w:r w:rsidRPr="006E2040">
        <w:rPr>
          <w:b/>
        </w:rPr>
        <w:t xml:space="preserve">ТЕХНИЧЕСКИТЕ ВЪЗМОЖНОСТИ </w:t>
      </w:r>
    </w:p>
    <w:p w:rsidR="006E2040" w:rsidRDefault="006E2040">
      <w:pPr>
        <w:ind w:firstLine="720"/>
        <w:jc w:val="both"/>
        <w:rPr>
          <w:b/>
          <w:lang w:val="ru-RU"/>
        </w:rPr>
      </w:pPr>
    </w:p>
    <w:p w:rsidR="0065465F" w:rsidRPr="00B60C3F" w:rsidRDefault="0065465F">
      <w:pPr>
        <w:ind w:firstLine="720"/>
        <w:jc w:val="both"/>
        <w:rPr>
          <w:lang w:val="ru-RU"/>
        </w:rPr>
      </w:pPr>
      <w:r w:rsidRPr="00B60C3F">
        <w:rPr>
          <w:b/>
          <w:lang w:val="ru-RU"/>
        </w:rPr>
        <w:t>1.</w:t>
      </w:r>
      <w:r w:rsidRPr="00B60C3F">
        <w:rPr>
          <w:lang w:val="ru-RU"/>
        </w:rPr>
        <w:t xml:space="preserve"> В процедурата могат да участват лица, които за последните три години, считано до </w:t>
      </w:r>
      <w:r w:rsidR="00655DAB" w:rsidRPr="00B60C3F">
        <w:rPr>
          <w:lang w:val="ru-RU"/>
        </w:rPr>
        <w:t>датата, на</w:t>
      </w:r>
      <w:r w:rsidRPr="00B60C3F">
        <w:rPr>
          <w:lang w:val="ru-RU"/>
        </w:rPr>
        <w:t xml:space="preserve"> подаване на оферт</w:t>
      </w:r>
      <w:r w:rsidR="00655DAB" w:rsidRPr="00B60C3F">
        <w:rPr>
          <w:lang w:val="ru-RU"/>
        </w:rPr>
        <w:t>ата</w:t>
      </w:r>
      <w:r w:rsidRPr="00B60C3F">
        <w:rPr>
          <w:lang w:val="ru-RU"/>
        </w:rPr>
        <w:t xml:space="preserve"> </w:t>
      </w:r>
      <w:r w:rsidR="00655DAB" w:rsidRPr="00B60C3F">
        <w:rPr>
          <w:lang w:val="ru-RU"/>
        </w:rPr>
        <w:t xml:space="preserve">за участие </w:t>
      </w:r>
      <w:r w:rsidRPr="00B60C3F">
        <w:rPr>
          <w:lang w:val="ru-RU"/>
        </w:rPr>
        <w:t>в настоящата процедура</w:t>
      </w:r>
      <w:r w:rsidRPr="00B60C3F">
        <w:t>,</w:t>
      </w:r>
      <w:r w:rsidRPr="00B60C3F">
        <w:rPr>
          <w:lang w:val="ru-RU"/>
        </w:rPr>
        <w:t xml:space="preserve"> имат опит в изпълнението на </w:t>
      </w:r>
      <w:r w:rsidR="00896603" w:rsidRPr="00B60C3F">
        <w:rPr>
          <w:lang w:val="ru-RU"/>
        </w:rPr>
        <w:t>услуги</w:t>
      </w:r>
      <w:r w:rsidRPr="00B60C3F">
        <w:rPr>
          <w:lang w:val="ru-RU"/>
        </w:rPr>
        <w:t xml:space="preserve"> с предмет, </w:t>
      </w:r>
      <w:r w:rsidR="00655DAB" w:rsidRPr="00B60C3F">
        <w:rPr>
          <w:lang w:val="ru-RU"/>
        </w:rPr>
        <w:t xml:space="preserve">еднакъв или </w:t>
      </w:r>
      <w:r w:rsidRPr="00B60C3F">
        <w:rPr>
          <w:lang w:val="ru-RU"/>
        </w:rPr>
        <w:t xml:space="preserve">сходен с предмета на </w:t>
      </w:r>
      <w:r w:rsidR="008F39CF">
        <w:rPr>
          <w:lang w:val="ru-RU"/>
        </w:rPr>
        <w:t>обществената поръчка</w:t>
      </w:r>
      <w:r w:rsidRPr="00B60C3F">
        <w:rPr>
          <w:lang w:val="ru-RU"/>
        </w:rPr>
        <w:t>.</w:t>
      </w:r>
    </w:p>
    <w:p w:rsidR="006C6BB6" w:rsidRDefault="00380B2F" w:rsidP="00CE2C71">
      <w:pPr>
        <w:tabs>
          <w:tab w:val="left" w:pos="374"/>
        </w:tabs>
        <w:ind w:right="79"/>
        <w:jc w:val="both"/>
        <w:rPr>
          <w:bCs/>
        </w:rPr>
      </w:pPr>
      <w:r w:rsidRPr="00B60C3F">
        <w:rPr>
          <w:b/>
          <w:bCs/>
          <w:i/>
        </w:rPr>
        <w:tab/>
      </w:r>
      <w:r w:rsidRPr="00B60C3F">
        <w:rPr>
          <w:b/>
          <w:bCs/>
          <w:i/>
        </w:rPr>
        <w:tab/>
      </w:r>
      <w:r w:rsidRPr="00D924EE">
        <w:rPr>
          <w:b/>
          <w:bCs/>
          <w:i/>
        </w:rPr>
        <w:t>Мотиви:</w:t>
      </w:r>
      <w:r w:rsidR="00CE2C71" w:rsidRPr="00B60C3F">
        <w:t xml:space="preserve"> </w:t>
      </w:r>
      <w:r w:rsidR="00CE2C71" w:rsidRPr="00B60C3F">
        <w:rPr>
          <w:bCs/>
        </w:rPr>
        <w:t xml:space="preserve">Изпълнението на дейностите, които са предмет на настоящата обществена поръчка, е свързано със задълбочено познаване на планирането, провеждането и отчитането </w:t>
      </w:r>
      <w:r w:rsidR="00BC3EAF">
        <w:rPr>
          <w:bCs/>
        </w:rPr>
        <w:t>им</w:t>
      </w:r>
      <w:r w:rsidR="00CE2C71" w:rsidRPr="00B60C3F">
        <w:rPr>
          <w:bCs/>
        </w:rPr>
        <w:t xml:space="preserve">. Изискването за опит в реализирането на </w:t>
      </w:r>
      <w:r w:rsidR="006C6BB6">
        <w:rPr>
          <w:bCs/>
        </w:rPr>
        <w:t>сходни</w:t>
      </w:r>
      <w:r w:rsidR="006C6BB6" w:rsidRPr="00B60C3F">
        <w:rPr>
          <w:bCs/>
        </w:rPr>
        <w:t xml:space="preserve"> </w:t>
      </w:r>
      <w:r w:rsidR="00CE2C71" w:rsidRPr="00B60C3F">
        <w:rPr>
          <w:bCs/>
        </w:rPr>
        <w:t xml:space="preserve">услуги отчита необходимостта от познаването на структурата и процеса на работа, както и стриктно спазване на сроковете. </w:t>
      </w:r>
    </w:p>
    <w:p w:rsidR="005C7F12" w:rsidRPr="00B60C3F" w:rsidRDefault="006C6BB6" w:rsidP="00A547D5">
      <w:pPr>
        <w:tabs>
          <w:tab w:val="left" w:pos="709"/>
        </w:tabs>
        <w:ind w:right="79"/>
        <w:jc w:val="both"/>
        <w:rPr>
          <w:bCs/>
        </w:rPr>
      </w:pPr>
      <w:r>
        <w:rPr>
          <w:bCs/>
        </w:rPr>
        <w:tab/>
        <w:t>Предходен опит</w:t>
      </w:r>
      <w:r w:rsidRPr="006C6BB6">
        <w:rPr>
          <w:bCs/>
        </w:rPr>
        <w:t xml:space="preserve"> в реализацията на сходни услуги е необходим, тъй като </w:t>
      </w:r>
      <w:r>
        <w:rPr>
          <w:bCs/>
        </w:rPr>
        <w:t xml:space="preserve">качественото изпълнение на </w:t>
      </w:r>
      <w:r w:rsidRPr="006C6BB6">
        <w:rPr>
          <w:bCs/>
        </w:rPr>
        <w:t>дейностите</w:t>
      </w:r>
      <w:r>
        <w:rPr>
          <w:bCs/>
        </w:rPr>
        <w:t xml:space="preserve"> от обхвата на поръчката се предпоставя не само от </w:t>
      </w:r>
      <w:r w:rsidRPr="006C6BB6">
        <w:rPr>
          <w:bCs/>
        </w:rPr>
        <w:t xml:space="preserve">комплексни познания в </w:t>
      </w:r>
      <w:r w:rsidR="00D924EE">
        <w:rPr>
          <w:bCs/>
        </w:rPr>
        <w:t xml:space="preserve">посочената </w:t>
      </w:r>
      <w:r w:rsidRPr="006C6BB6">
        <w:rPr>
          <w:bCs/>
        </w:rPr>
        <w:t xml:space="preserve">сфера на </w:t>
      </w:r>
      <w:r w:rsidR="00D924EE" w:rsidRPr="00D924EE">
        <w:rPr>
          <w:bCs/>
        </w:rPr>
        <w:t>разработване на информационн</w:t>
      </w:r>
      <w:r w:rsidR="00D924EE">
        <w:rPr>
          <w:bCs/>
        </w:rPr>
        <w:t>и</w:t>
      </w:r>
      <w:r w:rsidR="00D924EE" w:rsidRPr="00D924EE">
        <w:rPr>
          <w:bCs/>
        </w:rPr>
        <w:t xml:space="preserve"> систем</w:t>
      </w:r>
      <w:r w:rsidR="00D924EE">
        <w:rPr>
          <w:bCs/>
        </w:rPr>
        <w:t>и и анализ на електронни административни услуги,</w:t>
      </w:r>
      <w:r w:rsidRPr="006C6BB6">
        <w:rPr>
          <w:bCs/>
        </w:rPr>
        <w:t xml:space="preserve"> но и </w:t>
      </w:r>
      <w:r>
        <w:rPr>
          <w:bCs/>
        </w:rPr>
        <w:t xml:space="preserve">от </w:t>
      </w:r>
      <w:r w:rsidRPr="006C6BB6">
        <w:rPr>
          <w:bCs/>
        </w:rPr>
        <w:t xml:space="preserve">реално участие в изпълнението на </w:t>
      </w:r>
      <w:r>
        <w:rPr>
          <w:bCs/>
        </w:rPr>
        <w:t>тези дейности</w:t>
      </w:r>
      <w:r w:rsidRPr="006C6BB6">
        <w:rPr>
          <w:bCs/>
        </w:rPr>
        <w:t xml:space="preserve">.  По този начин Участникът гарантира, че познава спецификата на работа и е способен да направи правилна оценка на методите на изпълнение, както и на рисковете по време на реализация на всяка от дейностите.  </w:t>
      </w:r>
      <w:r w:rsidR="00D924EE">
        <w:rPr>
          <w:bCs/>
        </w:rPr>
        <w:t>Освен това н</w:t>
      </w:r>
      <w:r w:rsidRPr="006C6BB6">
        <w:rPr>
          <w:bCs/>
        </w:rPr>
        <w:t xml:space="preserve">а базата на опита си, Участникът има </w:t>
      </w:r>
      <w:r>
        <w:rPr>
          <w:bCs/>
        </w:rPr>
        <w:t xml:space="preserve">практическа </w:t>
      </w:r>
      <w:r w:rsidRPr="006C6BB6">
        <w:rPr>
          <w:bCs/>
        </w:rPr>
        <w:t>подготовка да поддържа ефективна комуникация с Възложителя.</w:t>
      </w:r>
    </w:p>
    <w:p w:rsidR="00D924EE" w:rsidRDefault="00D924EE" w:rsidP="005C7F12">
      <w:pPr>
        <w:ind w:firstLine="708"/>
        <w:jc w:val="both"/>
        <w:rPr>
          <w:i/>
        </w:rPr>
      </w:pPr>
    </w:p>
    <w:p w:rsidR="00F05C67" w:rsidRPr="00B60C3F" w:rsidRDefault="0065465F" w:rsidP="005C7F12">
      <w:pPr>
        <w:ind w:firstLine="708"/>
        <w:jc w:val="both"/>
        <w:rPr>
          <w:i/>
        </w:rPr>
      </w:pPr>
      <w:r w:rsidRPr="00B60C3F">
        <w:rPr>
          <w:i/>
        </w:rPr>
        <w:t xml:space="preserve">Под </w:t>
      </w:r>
      <w:r w:rsidR="00896603" w:rsidRPr="00B60C3F">
        <w:rPr>
          <w:i/>
        </w:rPr>
        <w:t>услуги</w:t>
      </w:r>
      <w:r w:rsidRPr="00B60C3F">
        <w:rPr>
          <w:i/>
        </w:rPr>
        <w:t xml:space="preserve"> с предмет</w:t>
      </w:r>
      <w:r w:rsidR="00896603" w:rsidRPr="00B60C3F">
        <w:rPr>
          <w:i/>
        </w:rPr>
        <w:t>,</w:t>
      </w:r>
      <w:r w:rsidRPr="00B60C3F">
        <w:rPr>
          <w:i/>
        </w:rPr>
        <w:t xml:space="preserve"> </w:t>
      </w:r>
      <w:r w:rsidR="00896603" w:rsidRPr="00B60C3F">
        <w:rPr>
          <w:i/>
        </w:rPr>
        <w:t xml:space="preserve">сходен с предмета на </w:t>
      </w:r>
      <w:r w:rsidR="008F39CF">
        <w:rPr>
          <w:i/>
        </w:rPr>
        <w:t xml:space="preserve">обществената поръчка </w:t>
      </w:r>
      <w:r w:rsidRPr="00B60C3F">
        <w:rPr>
          <w:i/>
        </w:rPr>
        <w:t xml:space="preserve">следва да се разбират </w:t>
      </w:r>
      <w:r w:rsidR="00896603" w:rsidRPr="00B60C3F">
        <w:rPr>
          <w:i/>
        </w:rPr>
        <w:t>услуги</w:t>
      </w:r>
      <w:r w:rsidR="00931D12" w:rsidRPr="00B60C3F">
        <w:rPr>
          <w:i/>
        </w:rPr>
        <w:t>, свързани с</w:t>
      </w:r>
      <w:r w:rsidR="00F05C67" w:rsidRPr="00B60C3F">
        <w:rPr>
          <w:i/>
        </w:rPr>
        <w:t>:</w:t>
      </w:r>
      <w:r w:rsidR="00D924EE" w:rsidRPr="00D924EE">
        <w:t xml:space="preserve"> </w:t>
      </w:r>
      <w:r w:rsidR="00D924EE" w:rsidRPr="00D924EE">
        <w:rPr>
          <w:i/>
        </w:rPr>
        <w:t>анализ на електронни административни услуги и административни дейности и разработване на информационна система за предоставяне на електронни административни услуги.</w:t>
      </w:r>
    </w:p>
    <w:p w:rsidR="00794013" w:rsidRDefault="00794013" w:rsidP="00794013">
      <w:pPr>
        <w:pStyle w:val="ANormal"/>
        <w:rPr>
          <w:b/>
          <w:i/>
          <w:u w:val="single"/>
          <w:lang w:val="en-US"/>
        </w:rPr>
      </w:pPr>
    </w:p>
    <w:p w:rsidR="0065465F" w:rsidRDefault="00794013" w:rsidP="00794013">
      <w:pPr>
        <w:pStyle w:val="ANormal"/>
        <w:rPr>
          <w:i/>
          <w:u w:val="single"/>
          <w:lang w:val="bg-BG"/>
        </w:rPr>
      </w:pPr>
      <w:r w:rsidRPr="00794013">
        <w:rPr>
          <w:b/>
          <w:i/>
          <w:u w:val="single"/>
          <w:lang w:val="en-US"/>
        </w:rPr>
        <w:t>За изпълнение на това минимално изискване на възложителя ще се счита изпълнението на минимум една услуга с посочения по горе общ обхват - на минимум една услуга, свързана с разработване на информационна система за предоставяне на електронни административни услуги.</w:t>
      </w:r>
    </w:p>
    <w:p w:rsidR="001477BF" w:rsidRPr="00B60C3F" w:rsidRDefault="001477BF" w:rsidP="00E8117A">
      <w:pPr>
        <w:pStyle w:val="ANormal"/>
        <w:spacing w:after="0"/>
        <w:ind w:right="79" w:firstLine="0"/>
        <w:rPr>
          <w:i/>
          <w:u w:val="single"/>
          <w:lang w:val="bg-BG"/>
        </w:rPr>
      </w:pPr>
    </w:p>
    <w:p w:rsidR="006E2040" w:rsidRPr="006E2040" w:rsidRDefault="0065465F" w:rsidP="006E2040">
      <w:pPr>
        <w:pStyle w:val="Default"/>
        <w:ind w:firstLine="720"/>
        <w:jc w:val="both"/>
        <w:rPr>
          <w:rFonts w:ascii="Times New Roman" w:hAnsi="Times New Roman"/>
          <w:b/>
          <w:i/>
          <w:lang w:val="en-US"/>
        </w:rPr>
      </w:pPr>
      <w:r w:rsidRPr="00B60C3F">
        <w:rPr>
          <w:rFonts w:ascii="Times New Roman" w:hAnsi="Times New Roman" w:cs="Times New Roman"/>
          <w:i/>
          <w:lang w:val="ru-RU"/>
        </w:rPr>
        <w:t>За доказване изпълнението на изискван</w:t>
      </w:r>
      <w:r w:rsidR="0091505F" w:rsidRPr="00B60C3F">
        <w:rPr>
          <w:rFonts w:ascii="Times New Roman" w:hAnsi="Times New Roman" w:cs="Times New Roman"/>
          <w:i/>
          <w:lang w:val="ru-RU"/>
        </w:rPr>
        <w:t>ето</w:t>
      </w:r>
      <w:r w:rsidR="00380B2F" w:rsidRPr="00B60C3F">
        <w:rPr>
          <w:rFonts w:ascii="Times New Roman" w:hAnsi="Times New Roman" w:cs="Times New Roman"/>
          <w:i/>
          <w:lang w:val="ru-RU"/>
        </w:rPr>
        <w:t xml:space="preserve"> по т. 1</w:t>
      </w:r>
      <w:r w:rsidRPr="00B60C3F">
        <w:rPr>
          <w:rFonts w:ascii="Times New Roman" w:hAnsi="Times New Roman" w:cs="Times New Roman"/>
          <w:i/>
          <w:lang w:val="ru-RU"/>
        </w:rPr>
        <w:t xml:space="preserve"> участникът представя Списък на </w:t>
      </w:r>
      <w:r w:rsidR="00655DAB" w:rsidRPr="00B60C3F">
        <w:rPr>
          <w:rFonts w:ascii="Times New Roman" w:hAnsi="Times New Roman" w:cs="Times New Roman"/>
          <w:i/>
          <w:lang w:val="ru-RU"/>
        </w:rPr>
        <w:t>услугите</w:t>
      </w:r>
      <w:r w:rsidR="0029601F" w:rsidRPr="00B60C3F">
        <w:rPr>
          <w:rFonts w:ascii="Times New Roman" w:hAnsi="Times New Roman" w:cs="Times New Roman"/>
          <w:i/>
          <w:lang w:val="ru-RU"/>
        </w:rPr>
        <w:t>,</w:t>
      </w:r>
      <w:r w:rsidRPr="00B60C3F">
        <w:rPr>
          <w:rFonts w:ascii="Times New Roman" w:hAnsi="Times New Roman" w:cs="Times New Roman"/>
          <w:i/>
          <w:lang w:val="ru-RU"/>
        </w:rPr>
        <w:t xml:space="preserve"> </w:t>
      </w:r>
      <w:r w:rsidR="00655DAB" w:rsidRPr="00B60C3F">
        <w:rPr>
          <w:rFonts w:ascii="Times New Roman" w:hAnsi="Times New Roman" w:cs="Times New Roman"/>
          <w:i/>
          <w:lang w:val="ru-RU"/>
        </w:rPr>
        <w:t xml:space="preserve">които са еднакви или </w:t>
      </w:r>
      <w:r w:rsidRPr="00B60C3F">
        <w:rPr>
          <w:rFonts w:ascii="Times New Roman" w:hAnsi="Times New Roman" w:cs="Times New Roman"/>
          <w:i/>
          <w:lang w:val="ru-RU"/>
        </w:rPr>
        <w:t>сходни с предмета на поръчката, изпълнени през последните 3 години,</w:t>
      </w:r>
      <w:r w:rsidR="00655DAB" w:rsidRPr="00B60C3F">
        <w:rPr>
          <w:rFonts w:ascii="Times New Roman" w:hAnsi="Times New Roman" w:cs="Times New Roman"/>
          <w:i/>
          <w:lang w:val="ru-RU"/>
        </w:rPr>
        <w:t xml:space="preserve"> считано до датата на подаване на офертата за участие в настоящата процедура, </w:t>
      </w:r>
      <w:r w:rsidRPr="00B60C3F">
        <w:rPr>
          <w:rFonts w:ascii="Times New Roman" w:hAnsi="Times New Roman" w:cs="Times New Roman"/>
          <w:i/>
          <w:lang w:val="ru-RU"/>
        </w:rPr>
        <w:t>в</w:t>
      </w:r>
      <w:r w:rsidR="00655DAB" w:rsidRPr="00B60C3F">
        <w:rPr>
          <w:rFonts w:ascii="Times New Roman" w:hAnsi="Times New Roman" w:cs="Times New Roman"/>
          <w:i/>
          <w:lang w:val="ru-RU"/>
        </w:rPr>
        <w:t xml:space="preserve"> който са посочени</w:t>
      </w:r>
      <w:r w:rsidRPr="00B60C3F">
        <w:rPr>
          <w:rFonts w:ascii="Times New Roman" w:hAnsi="Times New Roman" w:cs="Times New Roman"/>
          <w:i/>
          <w:lang w:val="ru-RU"/>
        </w:rPr>
        <w:t xml:space="preserve"> стойностите, датите и</w:t>
      </w:r>
      <w:r w:rsidR="00655DAB" w:rsidRPr="00B60C3F">
        <w:rPr>
          <w:rFonts w:ascii="Times New Roman" w:hAnsi="Times New Roman" w:cs="Times New Roman"/>
          <w:i/>
          <w:lang w:val="ru-RU"/>
        </w:rPr>
        <w:t xml:space="preserve"> получателите, по образец</w:t>
      </w:r>
      <w:r w:rsidRPr="00B60C3F">
        <w:rPr>
          <w:rFonts w:ascii="Times New Roman" w:hAnsi="Times New Roman" w:cs="Times New Roman"/>
          <w:i/>
        </w:rPr>
        <w:t xml:space="preserve"> </w:t>
      </w:r>
      <w:r w:rsidRPr="00B60C3F">
        <w:rPr>
          <w:rFonts w:ascii="Times New Roman" w:hAnsi="Times New Roman" w:cs="Times New Roman"/>
          <w:i/>
          <w:lang w:val="ru-RU"/>
        </w:rPr>
        <w:t>–</w:t>
      </w:r>
      <w:r w:rsidRPr="00B60C3F">
        <w:rPr>
          <w:rFonts w:ascii="Times New Roman" w:hAnsi="Times New Roman" w:cs="Times New Roman"/>
          <w:i/>
        </w:rPr>
        <w:t xml:space="preserve"> </w:t>
      </w:r>
      <w:r w:rsidRPr="00B60C3F">
        <w:rPr>
          <w:rFonts w:ascii="Times New Roman" w:hAnsi="Times New Roman" w:cs="Times New Roman"/>
          <w:i/>
          <w:lang w:val="ru-RU"/>
        </w:rPr>
        <w:t xml:space="preserve">Приложение </w:t>
      </w:r>
      <w:r w:rsidR="009C6C2F" w:rsidRPr="00B60C3F">
        <w:rPr>
          <w:rFonts w:ascii="Times New Roman" w:hAnsi="Times New Roman" w:cs="Times New Roman"/>
          <w:i/>
        </w:rPr>
        <w:t xml:space="preserve">№ </w:t>
      </w:r>
      <w:r w:rsidR="00380B2F" w:rsidRPr="00B60C3F">
        <w:rPr>
          <w:rFonts w:ascii="Times New Roman" w:hAnsi="Times New Roman" w:cs="Times New Roman"/>
          <w:i/>
        </w:rPr>
        <w:t>6</w:t>
      </w:r>
      <w:r w:rsidR="00655DAB" w:rsidRPr="00B60C3F">
        <w:rPr>
          <w:rFonts w:ascii="Times New Roman" w:hAnsi="Times New Roman" w:cs="Times New Roman"/>
          <w:i/>
        </w:rPr>
        <w:t xml:space="preserve"> към документацията</w:t>
      </w:r>
      <w:r w:rsidR="0029601F" w:rsidRPr="00B60C3F">
        <w:rPr>
          <w:rFonts w:ascii="Times New Roman" w:hAnsi="Times New Roman" w:cs="Times New Roman"/>
          <w:i/>
        </w:rPr>
        <w:t>.</w:t>
      </w:r>
      <w:r w:rsidRPr="00B60C3F">
        <w:rPr>
          <w:rFonts w:ascii="Times New Roman" w:hAnsi="Times New Roman" w:cs="Times New Roman"/>
          <w:i/>
        </w:rPr>
        <w:t xml:space="preserve"> </w:t>
      </w:r>
      <w:r w:rsidRPr="00B60C3F">
        <w:rPr>
          <w:rFonts w:ascii="Times New Roman" w:hAnsi="Times New Roman" w:cs="Times New Roman"/>
          <w:i/>
          <w:lang w:val="ru-RU"/>
        </w:rPr>
        <w:t xml:space="preserve">Към списъка-декларация се прилагат </w:t>
      </w:r>
      <w:r w:rsidR="00655DAB" w:rsidRPr="00B60C3F">
        <w:rPr>
          <w:rFonts w:ascii="Times New Roman" w:hAnsi="Times New Roman" w:cs="Times New Roman"/>
          <w:i/>
          <w:lang w:val="ru-RU"/>
        </w:rPr>
        <w:t>доказателства за извършената услуга</w:t>
      </w:r>
      <w:r w:rsidR="00896603" w:rsidRPr="00B60C3F">
        <w:rPr>
          <w:rFonts w:ascii="Times New Roman" w:hAnsi="Times New Roman" w:cs="Times New Roman"/>
          <w:i/>
          <w:lang w:val="ru-RU"/>
        </w:rPr>
        <w:t xml:space="preserve"> под формата на удостоверения, издадени</w:t>
      </w:r>
      <w:r w:rsidR="00117241" w:rsidRPr="00B60C3F">
        <w:rPr>
          <w:rFonts w:ascii="Times New Roman" w:hAnsi="Times New Roman" w:cs="Times New Roman"/>
          <w:i/>
          <w:lang w:val="ru-RU"/>
        </w:rPr>
        <w:t xml:space="preserve"> от получателя </w:t>
      </w:r>
      <w:r w:rsidR="002D4757">
        <w:rPr>
          <w:rFonts w:ascii="Times New Roman" w:hAnsi="Times New Roman" w:cs="Times New Roman"/>
          <w:i/>
          <w:lang w:val="ru-RU"/>
        </w:rPr>
        <w:t xml:space="preserve">на услугата </w:t>
      </w:r>
      <w:r w:rsidR="00117241" w:rsidRPr="00B60C3F">
        <w:rPr>
          <w:rFonts w:ascii="Times New Roman" w:hAnsi="Times New Roman" w:cs="Times New Roman"/>
          <w:i/>
          <w:lang w:val="ru-RU"/>
        </w:rPr>
        <w:t xml:space="preserve">или от компетентен орган, или чрез посочване на публичен регистър, в който е публикувана информация за </w:t>
      </w:r>
      <w:r w:rsidR="00896603" w:rsidRPr="00B60C3F">
        <w:rPr>
          <w:rFonts w:ascii="Times New Roman" w:hAnsi="Times New Roman" w:cs="Times New Roman"/>
          <w:i/>
          <w:lang w:val="ru-RU"/>
        </w:rPr>
        <w:t>съответната услуга</w:t>
      </w:r>
      <w:r w:rsidR="00117241" w:rsidRPr="00B60C3F">
        <w:rPr>
          <w:rFonts w:ascii="Times New Roman" w:hAnsi="Times New Roman" w:cs="Times New Roman"/>
          <w:i/>
          <w:lang w:val="ru-RU"/>
        </w:rPr>
        <w:t>.</w:t>
      </w:r>
      <w:r w:rsidR="006E2040" w:rsidRPr="006E2040">
        <w:rPr>
          <w:rFonts w:ascii="Times New Roman" w:hAnsi="Times New Roman"/>
          <w:b/>
          <w:lang w:val="en-US"/>
        </w:rPr>
        <w:t xml:space="preserve"> </w:t>
      </w:r>
    </w:p>
    <w:p w:rsidR="00655DAB" w:rsidRPr="00B60C3F" w:rsidRDefault="00655DAB" w:rsidP="00F05C67">
      <w:pPr>
        <w:pStyle w:val="Default"/>
        <w:ind w:right="79" w:firstLine="720"/>
        <w:jc w:val="both"/>
        <w:rPr>
          <w:rFonts w:ascii="Times New Roman" w:hAnsi="Times New Roman" w:cs="Times New Roman"/>
          <w:i/>
          <w:lang w:val="ru-RU"/>
        </w:rPr>
      </w:pPr>
    </w:p>
    <w:p w:rsidR="0065465F" w:rsidRPr="00B60C3F" w:rsidRDefault="0065465F">
      <w:pPr>
        <w:tabs>
          <w:tab w:val="left" w:pos="374"/>
        </w:tabs>
        <w:ind w:right="79"/>
        <w:jc w:val="both"/>
        <w:rPr>
          <w:i/>
          <w:lang w:val="ru-RU"/>
        </w:rPr>
      </w:pPr>
      <w:r w:rsidRPr="00B60C3F">
        <w:rPr>
          <w:i/>
          <w:lang w:val="ru-RU"/>
        </w:rPr>
        <w:tab/>
      </w:r>
      <w:r w:rsidR="002C0F9B" w:rsidRPr="00B60C3F">
        <w:rPr>
          <w:i/>
          <w:lang w:val="ru-RU"/>
        </w:rPr>
        <w:tab/>
      </w:r>
      <w:r w:rsidRPr="00B60C3F">
        <w:rPr>
          <w:i/>
          <w:lang w:val="ru-RU"/>
        </w:rPr>
        <w:t xml:space="preserve">В случай, че участникът участва като обединение, което не е самостоятелно юридическо лице, то на горното изискване следва да отговаря обединението като цяло. </w:t>
      </w:r>
    </w:p>
    <w:p w:rsidR="00D81F06" w:rsidRPr="00B60C3F" w:rsidRDefault="0065465F" w:rsidP="00D81F06">
      <w:pPr>
        <w:tabs>
          <w:tab w:val="left" w:pos="374"/>
        </w:tabs>
        <w:ind w:right="79"/>
        <w:jc w:val="both"/>
        <w:rPr>
          <w:i/>
          <w:lang w:val="ru-RU"/>
        </w:rPr>
      </w:pPr>
      <w:r w:rsidRPr="00B60C3F">
        <w:rPr>
          <w:i/>
          <w:lang w:val="ru-RU"/>
        </w:rPr>
        <w:lastRenderedPageBreak/>
        <w:tab/>
      </w:r>
      <w:r w:rsidR="002C0F9B" w:rsidRPr="00B60C3F">
        <w:rPr>
          <w:i/>
          <w:lang w:val="ru-RU"/>
        </w:rPr>
        <w:tab/>
      </w:r>
      <w:r w:rsidR="00D81F06" w:rsidRPr="00B60C3F">
        <w:rPr>
          <w:i/>
          <w:lang w:val="ru-RU"/>
        </w:rPr>
        <w:t xml:space="preserve">Участник може да докаже съответствието си с изискването </w:t>
      </w:r>
      <w:r w:rsidR="00896603" w:rsidRPr="00B60C3F">
        <w:rPr>
          <w:i/>
          <w:lang w:val="ru-RU"/>
        </w:rPr>
        <w:t xml:space="preserve">по т. 1 </w:t>
      </w:r>
      <w:r w:rsidR="00D81F06" w:rsidRPr="00B60C3F">
        <w:rPr>
          <w:i/>
          <w:lang w:val="ru-RU"/>
        </w:rPr>
        <w:t>с възможностите на едно или повече трети лица. В тези случаи, освен документите, посочени по-горе, за доказване на съответните възможности, участникът следва да представи доказателства, че при изпълнението на поръчката ще има на разположение ресурсите на третите лица. Трети лица по смисъла на предходното изречение може да бъдат посочените в офертата на участника подизпълнители, свързани предприятия и други лица, независимо от правната връзка на участника с тях.</w:t>
      </w:r>
    </w:p>
    <w:p w:rsidR="0065465F" w:rsidRDefault="0065465F" w:rsidP="00D81F06">
      <w:pPr>
        <w:tabs>
          <w:tab w:val="left" w:pos="374"/>
        </w:tabs>
        <w:ind w:right="79"/>
        <w:jc w:val="both"/>
        <w:rPr>
          <w:bCs/>
        </w:rPr>
      </w:pPr>
    </w:p>
    <w:p w:rsidR="00392381" w:rsidRPr="00392381" w:rsidRDefault="00E12FBC" w:rsidP="00E12FBC">
      <w:pPr>
        <w:tabs>
          <w:tab w:val="left" w:pos="0"/>
        </w:tabs>
        <w:ind w:right="79" w:firstLine="709"/>
        <w:jc w:val="both"/>
      </w:pPr>
      <w:r w:rsidRPr="00E12FBC">
        <w:rPr>
          <w:b/>
        </w:rPr>
        <w:t>2.</w:t>
      </w:r>
      <w:r>
        <w:t xml:space="preserve"> </w:t>
      </w:r>
      <w:r w:rsidR="00B323AD" w:rsidRPr="00E12FBC">
        <w:rPr>
          <w:lang w:val="en-US"/>
        </w:rPr>
        <w:t xml:space="preserve">Участникът следва да </w:t>
      </w:r>
      <w:r w:rsidR="00B323AD" w:rsidRPr="00E12FBC">
        <w:t xml:space="preserve">притежава към датата на подаване на офертата </w:t>
      </w:r>
      <w:r w:rsidR="00D70D40">
        <w:t xml:space="preserve">внедрена </w:t>
      </w:r>
      <w:r w:rsidR="00D70D40" w:rsidRPr="00475355">
        <w:t>система</w:t>
      </w:r>
      <w:r w:rsidR="00392381" w:rsidRPr="00475355">
        <w:t xml:space="preserve"> за управление на качеството - БДС EN ISO 9001:2008 </w:t>
      </w:r>
      <w:r w:rsidR="00B323AD" w:rsidRPr="00475355">
        <w:rPr>
          <w:lang w:val="en-US"/>
        </w:rPr>
        <w:t>в областта на</w:t>
      </w:r>
      <w:r w:rsidR="006F7A25" w:rsidRPr="00475355">
        <w:t xml:space="preserve"> информационните технологии</w:t>
      </w:r>
      <w:r w:rsidR="00392381" w:rsidRPr="00475355">
        <w:t xml:space="preserve"> </w:t>
      </w:r>
      <w:r w:rsidR="00D70D40" w:rsidRPr="00475355">
        <w:t>(</w:t>
      </w:r>
      <w:r w:rsidR="006F7A25" w:rsidRPr="00475355">
        <w:t xml:space="preserve">или </w:t>
      </w:r>
      <w:r w:rsidR="00392381" w:rsidRPr="00475355">
        <w:t>еквивалентен</w:t>
      </w:r>
      <w:r w:rsidR="00D70D40" w:rsidRPr="00475355">
        <w:t>а)</w:t>
      </w:r>
      <w:r w:rsidR="00392381" w:rsidRPr="00475355">
        <w:t>,</w:t>
      </w:r>
      <w:r w:rsidR="00392381" w:rsidRPr="00392381">
        <w:t xml:space="preserve"> </w:t>
      </w:r>
      <w:r w:rsidR="000E4DAF">
        <w:t>кое</w:t>
      </w:r>
      <w:r w:rsidR="00475355">
        <w:t xml:space="preserve">то се доказва със сертификат, </w:t>
      </w:r>
      <w:r w:rsidR="00392381" w:rsidRPr="00392381">
        <w:t>издаден от акредитиран сертифициращ орган. Съгласно чл. 53, ал. 4 от ЗОП 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w:t>
      </w:r>
      <w:r w:rsidR="00B323AD" w:rsidRPr="00E12FBC">
        <w:rPr>
          <w:lang w:val="en-US"/>
        </w:rPr>
        <w:t xml:space="preserve">. </w:t>
      </w:r>
    </w:p>
    <w:p w:rsidR="00B8623C" w:rsidRPr="00457B9E" w:rsidRDefault="00B8623C" w:rsidP="00B323AD">
      <w:pPr>
        <w:tabs>
          <w:tab w:val="left" w:pos="0"/>
        </w:tabs>
        <w:ind w:right="79"/>
        <w:jc w:val="both"/>
      </w:pPr>
    </w:p>
    <w:p w:rsidR="00B8623C" w:rsidRDefault="00B8623C" w:rsidP="003776EB">
      <w:pPr>
        <w:pStyle w:val="ListParagraph"/>
        <w:numPr>
          <w:ilvl w:val="0"/>
          <w:numId w:val="46"/>
        </w:numPr>
        <w:tabs>
          <w:tab w:val="left" w:pos="0"/>
          <w:tab w:val="left" w:pos="993"/>
        </w:tabs>
        <w:spacing w:line="240" w:lineRule="auto"/>
        <w:ind w:left="0" w:right="79" w:firstLine="709"/>
        <w:jc w:val="both"/>
        <w:rPr>
          <w:rFonts w:ascii="Times New Roman" w:hAnsi="Times New Roman"/>
          <w:sz w:val="24"/>
          <w:szCs w:val="24"/>
        </w:rPr>
      </w:pPr>
      <w:r w:rsidRPr="00457B9E">
        <w:rPr>
          <w:rFonts w:ascii="Times New Roman" w:hAnsi="Times New Roman"/>
          <w:sz w:val="24"/>
          <w:szCs w:val="24"/>
        </w:rPr>
        <w:t xml:space="preserve">Участникът следва да притежава към датата на подаване на офертата </w:t>
      </w:r>
      <w:r w:rsidR="009B7121">
        <w:rPr>
          <w:rFonts w:ascii="Times New Roman" w:hAnsi="Times New Roman"/>
          <w:sz w:val="24"/>
          <w:szCs w:val="24"/>
        </w:rPr>
        <w:t>внедрена</w:t>
      </w:r>
      <w:r w:rsidR="009B7121">
        <w:rPr>
          <w:rFonts w:ascii="Times New Roman" w:hAnsi="Times New Roman"/>
          <w:sz w:val="24"/>
          <w:szCs w:val="24"/>
          <w:lang w:val="en-US"/>
        </w:rPr>
        <w:t xml:space="preserve"> </w:t>
      </w:r>
      <w:r w:rsidR="009B7121">
        <w:rPr>
          <w:rFonts w:ascii="Times New Roman" w:hAnsi="Times New Roman"/>
          <w:sz w:val="24"/>
          <w:szCs w:val="24"/>
        </w:rPr>
        <w:t>с</w:t>
      </w:r>
      <w:r w:rsidRPr="00457B9E">
        <w:rPr>
          <w:rFonts w:ascii="Times New Roman" w:hAnsi="Times New Roman"/>
          <w:sz w:val="24"/>
          <w:szCs w:val="24"/>
        </w:rPr>
        <w:t>истем</w:t>
      </w:r>
      <w:r w:rsidR="009B7121">
        <w:rPr>
          <w:rFonts w:ascii="Times New Roman" w:hAnsi="Times New Roman"/>
          <w:sz w:val="24"/>
          <w:szCs w:val="24"/>
        </w:rPr>
        <w:t>а</w:t>
      </w:r>
      <w:r w:rsidRPr="00457B9E">
        <w:rPr>
          <w:rFonts w:ascii="Times New Roman" w:hAnsi="Times New Roman"/>
          <w:sz w:val="24"/>
          <w:szCs w:val="24"/>
        </w:rPr>
        <w:t xml:space="preserve"> за управление сигурността на информацията – БДС ISO/ IEC 27001:2006 </w:t>
      </w:r>
      <w:r w:rsidRPr="00A6127C">
        <w:rPr>
          <w:rFonts w:ascii="Times New Roman" w:hAnsi="Times New Roman"/>
          <w:b/>
          <w:sz w:val="24"/>
          <w:szCs w:val="24"/>
        </w:rPr>
        <w:t>или</w:t>
      </w:r>
      <w:r w:rsidRPr="00457B9E">
        <w:rPr>
          <w:rFonts w:ascii="Times New Roman" w:hAnsi="Times New Roman"/>
          <w:sz w:val="24"/>
          <w:szCs w:val="24"/>
        </w:rPr>
        <w:t xml:space="preserve"> БДС ISO/ IEC 27001:2014 в областта на информационните технологии, </w:t>
      </w:r>
      <w:r w:rsidR="000E4DAF">
        <w:rPr>
          <w:rFonts w:ascii="Times New Roman" w:hAnsi="Times New Roman"/>
          <w:sz w:val="24"/>
          <w:szCs w:val="24"/>
        </w:rPr>
        <w:t xml:space="preserve">което се доказва със сертификат, </w:t>
      </w:r>
      <w:r w:rsidRPr="00457B9E">
        <w:rPr>
          <w:rFonts w:ascii="Times New Roman" w:hAnsi="Times New Roman"/>
          <w:sz w:val="24"/>
          <w:szCs w:val="24"/>
        </w:rPr>
        <w:t xml:space="preserve">издаден от акредитиран сертифициращ орган, или еквивалентен. </w:t>
      </w:r>
    </w:p>
    <w:p w:rsidR="00F76EB8" w:rsidRPr="00457B9E" w:rsidRDefault="00F76EB8" w:rsidP="006F7A25">
      <w:pPr>
        <w:pStyle w:val="ListParagraph"/>
        <w:tabs>
          <w:tab w:val="left" w:pos="0"/>
          <w:tab w:val="left" w:pos="993"/>
        </w:tabs>
        <w:spacing w:line="240" w:lineRule="auto"/>
        <w:ind w:left="0" w:right="79" w:firstLine="709"/>
        <w:jc w:val="both"/>
        <w:rPr>
          <w:rFonts w:ascii="Times New Roman" w:hAnsi="Times New Roman"/>
          <w:sz w:val="24"/>
          <w:szCs w:val="24"/>
        </w:rPr>
      </w:pPr>
      <w:r w:rsidRPr="00F76EB8">
        <w:rPr>
          <w:rFonts w:ascii="Times New Roman" w:hAnsi="Times New Roman"/>
          <w:sz w:val="24"/>
          <w:szCs w:val="24"/>
        </w:rPr>
        <w:t>Съгласно чл. 53, ал. 4 от ЗОП 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w:t>
      </w:r>
    </w:p>
    <w:p w:rsidR="00B8623C" w:rsidRPr="00457B9E" w:rsidRDefault="00B8623C" w:rsidP="003776EB">
      <w:pPr>
        <w:pStyle w:val="ListParagraph"/>
        <w:tabs>
          <w:tab w:val="left" w:pos="0"/>
        </w:tabs>
        <w:spacing w:line="240" w:lineRule="auto"/>
        <w:ind w:left="0" w:right="79" w:firstLine="709"/>
        <w:jc w:val="both"/>
        <w:rPr>
          <w:rFonts w:ascii="Times New Roman" w:hAnsi="Times New Roman"/>
          <w:sz w:val="24"/>
          <w:szCs w:val="24"/>
        </w:rPr>
      </w:pPr>
      <w:r w:rsidRPr="00457B9E">
        <w:rPr>
          <w:rFonts w:ascii="Times New Roman" w:hAnsi="Times New Roman"/>
          <w:sz w:val="24"/>
          <w:szCs w:val="24"/>
        </w:rPr>
        <w:t>В случай, че участникът участва като обединение, коeто не е регистриранo като юридическо лице, както и в случаите, когато е предвидено участие на подизпълнители, изисканите сертификати се представя за всеки един от членовете на  обединението, съобразно разпределението на участието на лицата при изпълнение на дейностите предмет на поръчката, предвидено в договора за създаване на обединението, както и за подизпълнителите, пряко ангажирани с упражняване на дейностите по предмета на поръчката</w:t>
      </w:r>
    </w:p>
    <w:p w:rsidR="00B323AD" w:rsidRPr="00457B9E" w:rsidRDefault="00B323AD" w:rsidP="00B323AD">
      <w:pPr>
        <w:tabs>
          <w:tab w:val="left" w:pos="374"/>
        </w:tabs>
        <w:ind w:right="79"/>
        <w:jc w:val="both"/>
        <w:rPr>
          <w:bCs/>
        </w:rPr>
      </w:pPr>
    </w:p>
    <w:p w:rsidR="00B323AD" w:rsidRPr="00457B9E" w:rsidRDefault="00B323AD" w:rsidP="00D81F06">
      <w:pPr>
        <w:tabs>
          <w:tab w:val="left" w:pos="374"/>
        </w:tabs>
        <w:ind w:right="79"/>
        <w:jc w:val="both"/>
        <w:rPr>
          <w:bCs/>
        </w:rPr>
      </w:pPr>
    </w:p>
    <w:p w:rsidR="00B26458" w:rsidRPr="00457B9E" w:rsidRDefault="00B26458" w:rsidP="00EF6EB2">
      <w:pPr>
        <w:ind w:firstLine="706"/>
        <w:jc w:val="both"/>
        <w:outlineLvl w:val="2"/>
        <w:rPr>
          <w:b/>
          <w:lang w:val="en-US"/>
        </w:rPr>
      </w:pPr>
      <w:r w:rsidRPr="00457B9E">
        <w:rPr>
          <w:b/>
          <w:lang w:val="en-US"/>
        </w:rPr>
        <w:t>III.II</w:t>
      </w:r>
      <w:r w:rsidR="0065465F" w:rsidRPr="00457B9E">
        <w:rPr>
          <w:b/>
        </w:rPr>
        <w:t xml:space="preserve">. </w:t>
      </w:r>
      <w:r w:rsidRPr="00457B9E">
        <w:rPr>
          <w:b/>
        </w:rPr>
        <w:t>МИНИМАЛНИ ИЗИСКВАНИЯ КЪМ КВАЛИФИКАЦИЯТА НА УЧАСТНИЦИТЕ</w:t>
      </w:r>
      <w:r w:rsidRPr="00457B9E" w:rsidDel="00B26458">
        <w:rPr>
          <w:b/>
          <w:lang w:val="en-US"/>
        </w:rPr>
        <w:t xml:space="preserve"> </w:t>
      </w:r>
    </w:p>
    <w:p w:rsidR="00EF6EB2" w:rsidRPr="00457B9E" w:rsidRDefault="00EF6EB2" w:rsidP="00EF6EB2">
      <w:pPr>
        <w:ind w:firstLine="706"/>
        <w:jc w:val="both"/>
        <w:rPr>
          <w:b/>
        </w:rPr>
      </w:pPr>
    </w:p>
    <w:p w:rsidR="0065465F" w:rsidRPr="00457B9E" w:rsidRDefault="0065465F" w:rsidP="00EF6EB2">
      <w:pPr>
        <w:ind w:firstLine="706"/>
        <w:jc w:val="both"/>
        <w:outlineLvl w:val="3"/>
        <w:rPr>
          <w:b/>
        </w:rPr>
      </w:pPr>
      <w:r w:rsidRPr="00457B9E">
        <w:rPr>
          <w:b/>
        </w:rPr>
        <w:t>Екип на изпълнителя</w:t>
      </w:r>
    </w:p>
    <w:p w:rsidR="002C0F9B" w:rsidRPr="00457B9E" w:rsidRDefault="002C0F9B" w:rsidP="002C0F9B">
      <w:pPr>
        <w:ind w:firstLine="708"/>
        <w:jc w:val="both"/>
        <w:rPr>
          <w:b/>
        </w:rPr>
      </w:pPr>
    </w:p>
    <w:p w:rsidR="0065465F" w:rsidRPr="00457B9E" w:rsidRDefault="0065465F" w:rsidP="003F5E2C">
      <w:pPr>
        <w:ind w:firstLine="720"/>
        <w:jc w:val="both"/>
      </w:pPr>
      <w:r w:rsidRPr="00457B9E">
        <w:t>Всеки участник трябва да разполага с екип от експерти, които да притежават необходимото образование и опит за изпълнение на всички дейности</w:t>
      </w:r>
      <w:r w:rsidR="009069FE" w:rsidRPr="00457B9E">
        <w:t>.</w:t>
      </w:r>
      <w:r w:rsidRPr="00457B9E">
        <w:t xml:space="preserve"> </w:t>
      </w:r>
    </w:p>
    <w:p w:rsidR="005D5DD3" w:rsidRPr="00B60C3F" w:rsidRDefault="00380B2F" w:rsidP="00034FD3">
      <w:pPr>
        <w:ind w:firstLine="708"/>
        <w:jc w:val="both"/>
      </w:pPr>
      <w:r w:rsidRPr="00457B9E">
        <w:t>Мотиви:</w:t>
      </w:r>
      <w:r w:rsidR="005D5DD3" w:rsidRPr="00457B9E">
        <w:t xml:space="preserve"> Екипът за изпълнение на дейностите следва да включва ключови експерти със специфични познания по всяка от конкретните дейности. За ефективното планиране и реализиране на дейностите е необходимо образование и опит в различни сфери на компетентност.</w:t>
      </w:r>
      <w:r w:rsidR="005D5DD3" w:rsidRPr="00457B9E">
        <w:rPr>
          <w:lang w:val="en-US"/>
        </w:rPr>
        <w:t xml:space="preserve"> </w:t>
      </w:r>
      <w:r w:rsidR="00CB5965" w:rsidRPr="00457B9E">
        <w:t>Изискването за съо</w:t>
      </w:r>
      <w:r w:rsidR="002D4757" w:rsidRPr="00457B9E">
        <w:t>т</w:t>
      </w:r>
      <w:r w:rsidR="00CB5965" w:rsidRPr="00457B9E">
        <w:t>ветния брой ключови експерти се</w:t>
      </w:r>
      <w:r w:rsidR="00CB5965" w:rsidRPr="00B60C3F">
        <w:t xml:space="preserve"> обуславя от факта, че отделните </w:t>
      </w:r>
      <w:r w:rsidR="00657F9A">
        <w:t>дейности, предмет на обществената поръчка</w:t>
      </w:r>
      <w:r w:rsidR="00CB5965" w:rsidRPr="00B60C3F">
        <w:t xml:space="preserve"> имат своя конкретика, която изисква точно определени </w:t>
      </w:r>
      <w:r w:rsidR="002D4757">
        <w:t xml:space="preserve">знания и </w:t>
      </w:r>
      <w:r w:rsidR="00CB5965" w:rsidRPr="00B60C3F">
        <w:t xml:space="preserve">умения. В този порядък броят ключови експерти </w:t>
      </w:r>
      <w:r w:rsidR="00CB5965" w:rsidRPr="00B60C3F">
        <w:lastRenderedPageBreak/>
        <w:t>следва да бъде ясно разпределен спрямо отделните области, предмет на обществената поръчка.</w:t>
      </w:r>
    </w:p>
    <w:p w:rsidR="002C0F9B" w:rsidRPr="00B60C3F" w:rsidRDefault="002C0F9B" w:rsidP="00657F9A">
      <w:pPr>
        <w:jc w:val="both"/>
        <w:rPr>
          <w:rFonts w:eastAsia="Calibri"/>
          <w:lang w:eastAsia="en-US"/>
        </w:rPr>
      </w:pPr>
    </w:p>
    <w:p w:rsidR="003B0F8C" w:rsidRPr="00B60C3F" w:rsidRDefault="002C0F9B" w:rsidP="002C0F9B">
      <w:pPr>
        <w:ind w:firstLine="708"/>
        <w:jc w:val="both"/>
        <w:rPr>
          <w:rFonts w:eastAsia="Calibri"/>
          <w:lang w:eastAsia="en-US"/>
        </w:rPr>
      </w:pPr>
      <w:r w:rsidRPr="00B60C3F">
        <w:rPr>
          <w:rFonts w:eastAsia="Calibri"/>
          <w:lang w:eastAsia="en-US"/>
        </w:rPr>
        <w:t>Е</w:t>
      </w:r>
      <w:r w:rsidR="003B0F8C" w:rsidRPr="00B60C3F">
        <w:rPr>
          <w:rFonts w:eastAsia="Calibri"/>
          <w:lang w:eastAsia="en-US"/>
        </w:rPr>
        <w:t>кипът</w:t>
      </w:r>
      <w:r w:rsidRPr="00B60C3F">
        <w:rPr>
          <w:rFonts w:eastAsia="Calibri"/>
          <w:lang w:eastAsia="en-US"/>
        </w:rPr>
        <w:t>, предложен в офертата на всеки участник,</w:t>
      </w:r>
      <w:r w:rsidR="003B0F8C" w:rsidRPr="00B60C3F">
        <w:rPr>
          <w:rFonts w:eastAsia="Calibri"/>
          <w:lang w:eastAsia="en-US"/>
        </w:rPr>
        <w:t xml:space="preserve"> </w:t>
      </w:r>
      <w:r w:rsidR="003B0F8C" w:rsidRPr="00B60C3F">
        <w:rPr>
          <w:rFonts w:eastAsia="Calibri"/>
          <w:lang w:val="ru-RU" w:eastAsia="en-US"/>
        </w:rPr>
        <w:t xml:space="preserve">трябва да включва най-малко </w:t>
      </w:r>
      <w:r w:rsidR="00034FD3">
        <w:rPr>
          <w:rFonts w:eastAsia="Calibri"/>
          <w:lang w:val="ru-RU" w:eastAsia="en-US"/>
        </w:rPr>
        <w:t>следните експерти</w:t>
      </w:r>
      <w:r w:rsidR="003B0F8C" w:rsidRPr="00B60C3F">
        <w:rPr>
          <w:rFonts w:eastAsia="Calibri"/>
          <w:lang w:eastAsia="en-US"/>
        </w:rPr>
        <w:t>, които да отговарят на посочените по</w:t>
      </w:r>
      <w:r w:rsidR="007D2ABB" w:rsidRPr="00B60C3F">
        <w:rPr>
          <w:rFonts w:eastAsia="Calibri"/>
          <w:lang w:eastAsia="en-US"/>
        </w:rPr>
        <w:t>-</w:t>
      </w:r>
      <w:r w:rsidR="00034FD3">
        <w:rPr>
          <w:rFonts w:eastAsia="Calibri"/>
          <w:lang w:eastAsia="en-US"/>
        </w:rPr>
        <w:t xml:space="preserve">долу </w:t>
      </w:r>
      <w:r w:rsidR="00B26BA5">
        <w:rPr>
          <w:rFonts w:eastAsia="Calibri"/>
          <w:lang w:eastAsia="en-US"/>
        </w:rPr>
        <w:t xml:space="preserve">минимални </w:t>
      </w:r>
      <w:r w:rsidR="00034FD3">
        <w:rPr>
          <w:rFonts w:eastAsia="Calibri"/>
          <w:lang w:eastAsia="en-US"/>
        </w:rPr>
        <w:t>изисквания:</w:t>
      </w:r>
    </w:p>
    <w:p w:rsidR="003B0F8C" w:rsidRPr="00B60C3F" w:rsidRDefault="003B0F8C" w:rsidP="00321EE6">
      <w:pPr>
        <w:rPr>
          <w:noProof/>
          <w:snapToGrid w:val="0"/>
        </w:rPr>
      </w:pPr>
    </w:p>
    <w:p w:rsidR="003B0F8C" w:rsidRDefault="00BF2AA9" w:rsidP="00EF6EB2">
      <w:pPr>
        <w:ind w:left="-43" w:firstLine="749"/>
        <w:jc w:val="both"/>
        <w:outlineLvl w:val="3"/>
        <w:rPr>
          <w:b/>
        </w:rPr>
      </w:pPr>
      <w:r w:rsidRPr="00B60C3F">
        <w:rPr>
          <w:b/>
        </w:rPr>
        <w:t xml:space="preserve">1. </w:t>
      </w:r>
      <w:r w:rsidR="00657F9A">
        <w:rPr>
          <w:b/>
        </w:rPr>
        <w:t xml:space="preserve">Ключов експерт 1: </w:t>
      </w:r>
      <w:r w:rsidR="003B0F8C" w:rsidRPr="00B60C3F">
        <w:rPr>
          <w:b/>
        </w:rPr>
        <w:t>Ръководител на екипа</w:t>
      </w:r>
    </w:p>
    <w:p w:rsidR="005E0306" w:rsidRPr="00B60C3F" w:rsidRDefault="005E0306" w:rsidP="00EF6EB2">
      <w:pPr>
        <w:jc w:val="both"/>
        <w:rPr>
          <w:rFonts w:eastAsia="Calibri"/>
          <w:lang w:eastAsia="en-US"/>
        </w:rPr>
      </w:pPr>
    </w:p>
    <w:p w:rsidR="003B0F8C" w:rsidRDefault="003B0F8C" w:rsidP="002C0F9B">
      <w:pPr>
        <w:ind w:firstLine="708"/>
        <w:jc w:val="both"/>
        <w:rPr>
          <w:lang w:eastAsia="en-US"/>
        </w:rPr>
      </w:pPr>
      <w:r w:rsidRPr="00B60C3F">
        <w:rPr>
          <w:rFonts w:eastAsia="Calibri"/>
          <w:b/>
          <w:lang w:eastAsia="en-US"/>
        </w:rPr>
        <w:t>Образование</w:t>
      </w:r>
      <w:r w:rsidR="002C0F9B" w:rsidRPr="00B60C3F">
        <w:rPr>
          <w:rFonts w:eastAsia="Calibri"/>
          <w:b/>
          <w:lang w:eastAsia="en-US"/>
        </w:rPr>
        <w:t xml:space="preserve">: </w:t>
      </w:r>
      <w:r w:rsidRPr="00B60C3F">
        <w:rPr>
          <w:rFonts w:eastAsia="Calibri"/>
          <w:lang w:eastAsia="en-US"/>
        </w:rPr>
        <w:t xml:space="preserve">Висше образование с образователно-квалификационна степен </w:t>
      </w:r>
      <w:r w:rsidR="007D2ABB" w:rsidRPr="00B60C3F">
        <w:rPr>
          <w:rFonts w:eastAsia="Calibri"/>
          <w:lang w:eastAsia="en-US"/>
        </w:rPr>
        <w:t>„</w:t>
      </w:r>
      <w:r w:rsidRPr="00B60C3F">
        <w:rPr>
          <w:rFonts w:eastAsia="Calibri"/>
          <w:lang w:eastAsia="en-US"/>
        </w:rPr>
        <w:t>магистър</w:t>
      </w:r>
      <w:r w:rsidR="007D2ABB" w:rsidRPr="00B60C3F">
        <w:rPr>
          <w:rFonts w:eastAsia="Calibri"/>
          <w:lang w:eastAsia="en-US"/>
        </w:rPr>
        <w:t>“</w:t>
      </w:r>
      <w:r w:rsidRPr="00B60C3F">
        <w:rPr>
          <w:rFonts w:eastAsia="Calibri"/>
          <w:lang w:eastAsia="en-US"/>
        </w:rPr>
        <w:t xml:space="preserve"> </w:t>
      </w:r>
      <w:r w:rsidR="00657F9A">
        <w:rPr>
          <w:rFonts w:eastAsia="Calibri"/>
          <w:lang w:eastAsia="en-US"/>
        </w:rPr>
        <w:t>или еквивалентна</w:t>
      </w:r>
      <w:r w:rsidR="00F62BA1" w:rsidRPr="00B60C3F">
        <w:rPr>
          <w:lang w:val="en-US" w:eastAsia="en-US"/>
        </w:rPr>
        <w:t xml:space="preserve">, както са определени в </w:t>
      </w:r>
      <w:r w:rsidR="002C0F9B" w:rsidRPr="00B60C3F">
        <w:rPr>
          <w:lang w:val="en-US" w:eastAsia="en-US"/>
        </w:rPr>
        <w:t>Постановление №</w:t>
      </w:r>
      <w:r w:rsidR="002C0F9B" w:rsidRPr="00B60C3F">
        <w:rPr>
          <w:lang w:eastAsia="en-US"/>
        </w:rPr>
        <w:t xml:space="preserve"> </w:t>
      </w:r>
      <w:r w:rsidR="002C0F9B" w:rsidRPr="00B60C3F">
        <w:rPr>
          <w:lang w:val="en-US" w:eastAsia="en-US"/>
        </w:rPr>
        <w:t>125 на Министерския съвет от 2002 г. за утвърждаване класификатор на областите на висше образование и професионалните направления</w:t>
      </w:r>
      <w:r w:rsidR="002C0F9B" w:rsidRPr="00B60C3F">
        <w:rPr>
          <w:lang w:eastAsia="en-US"/>
        </w:rPr>
        <w:t xml:space="preserve"> (</w:t>
      </w:r>
      <w:r w:rsidR="00F62BA1" w:rsidRPr="00B60C3F">
        <w:rPr>
          <w:lang w:val="en-US" w:eastAsia="en-US"/>
        </w:rPr>
        <w:t xml:space="preserve">ПМС </w:t>
      </w:r>
      <w:r w:rsidR="002C0F9B" w:rsidRPr="00B60C3F">
        <w:rPr>
          <w:lang w:val="en-US" w:eastAsia="en-US"/>
        </w:rPr>
        <w:t xml:space="preserve">№ </w:t>
      </w:r>
      <w:r w:rsidR="00F62BA1" w:rsidRPr="00B60C3F">
        <w:rPr>
          <w:lang w:val="en-US" w:eastAsia="en-US"/>
        </w:rPr>
        <w:t>125/2002 г.</w:t>
      </w:r>
      <w:r w:rsidR="002C0F9B" w:rsidRPr="00B60C3F">
        <w:rPr>
          <w:lang w:eastAsia="en-US"/>
        </w:rPr>
        <w:t>)</w:t>
      </w:r>
      <w:r w:rsidR="00034FD3">
        <w:rPr>
          <w:lang w:eastAsia="en-US"/>
        </w:rPr>
        <w:t>.</w:t>
      </w:r>
    </w:p>
    <w:p w:rsidR="00034FD3" w:rsidRPr="00B60C3F" w:rsidRDefault="00034FD3" w:rsidP="002C0F9B">
      <w:pPr>
        <w:ind w:firstLine="708"/>
        <w:jc w:val="both"/>
        <w:rPr>
          <w:lang w:eastAsia="en-US"/>
        </w:rPr>
      </w:pPr>
    </w:p>
    <w:p w:rsidR="00657F9A" w:rsidRPr="006D11A6" w:rsidRDefault="003B0F8C" w:rsidP="00657F9A">
      <w:pPr>
        <w:ind w:left="-47" w:firstLine="755"/>
        <w:jc w:val="both"/>
        <w:rPr>
          <w:lang w:eastAsia="en-US"/>
        </w:rPr>
      </w:pPr>
      <w:r w:rsidRPr="00B60C3F">
        <w:rPr>
          <w:rFonts w:eastAsia="Calibri"/>
          <w:b/>
          <w:lang w:eastAsia="en-US"/>
        </w:rPr>
        <w:t>Професионален опит</w:t>
      </w:r>
      <w:r w:rsidR="002C0F9B" w:rsidRPr="00B60C3F">
        <w:rPr>
          <w:rFonts w:eastAsia="Calibri"/>
          <w:b/>
          <w:lang w:eastAsia="en-US"/>
        </w:rPr>
        <w:t>:</w:t>
      </w:r>
      <w:r w:rsidR="00657F9A">
        <w:rPr>
          <w:rFonts w:eastAsia="Calibri"/>
          <w:b/>
          <w:lang w:eastAsia="en-US"/>
        </w:rPr>
        <w:t xml:space="preserve"> </w:t>
      </w:r>
      <w:r w:rsidR="00657F9A" w:rsidRPr="00657F9A">
        <w:rPr>
          <w:rFonts w:eastAsia="Calibri"/>
          <w:lang w:eastAsia="en-US"/>
        </w:rPr>
        <w:t>Най-малко</w:t>
      </w:r>
      <w:r w:rsidRPr="00657F9A">
        <w:rPr>
          <w:lang w:val="en-US" w:eastAsia="en-US"/>
        </w:rPr>
        <w:t xml:space="preserve"> </w:t>
      </w:r>
      <w:r w:rsidR="00657F9A" w:rsidRPr="00657F9A">
        <w:rPr>
          <w:lang w:eastAsia="en-US"/>
        </w:rPr>
        <w:t>4</w:t>
      </w:r>
      <w:r w:rsidRPr="00657F9A">
        <w:rPr>
          <w:lang w:val="en-US" w:eastAsia="en-US"/>
        </w:rPr>
        <w:t xml:space="preserve"> г. опит в </w:t>
      </w:r>
      <w:r w:rsidR="00657F9A" w:rsidRPr="00657F9A">
        <w:rPr>
          <w:lang w:val="en-US" w:eastAsia="en-US"/>
        </w:rPr>
        <w:t>ръководенето на проекти или на екипи в областта на информационните технологии</w:t>
      </w:r>
      <w:r w:rsidR="00657F9A">
        <w:rPr>
          <w:lang w:eastAsia="en-US"/>
        </w:rPr>
        <w:t>,</w:t>
      </w:r>
      <w:r w:rsidR="00657F9A" w:rsidRPr="00657F9A">
        <w:rPr>
          <w:lang w:val="en-US" w:eastAsia="en-US"/>
        </w:rPr>
        <w:t xml:space="preserve"> включващ моделиране и софтуерна реализация на бизнес процеси, изграждане на информационни решения, базирани на многослойна архитектура и/или архитектури, ориентирани към услуги </w:t>
      </w:r>
      <w:r w:rsidR="00657F9A" w:rsidRPr="00B94012">
        <w:rPr>
          <w:b/>
          <w:lang w:val="en-US" w:eastAsia="en-US"/>
        </w:rPr>
        <w:t>или</w:t>
      </w:r>
      <w:r w:rsidR="00657F9A" w:rsidRPr="00657F9A">
        <w:rPr>
          <w:lang w:val="en-US" w:eastAsia="en-US"/>
        </w:rPr>
        <w:t xml:space="preserve"> участие като ръководител в най-малко 3 три успешно завършени проекти в областта на изграждането на информационни системи и/или на </w:t>
      </w:r>
      <w:r w:rsidR="006D11A6">
        <w:rPr>
          <w:lang w:val="en-US" w:eastAsia="en-US"/>
        </w:rPr>
        <w:t>уеб базирани софтуерни продукти</w:t>
      </w:r>
      <w:r w:rsidR="006D11A6">
        <w:rPr>
          <w:lang w:eastAsia="en-US"/>
        </w:rPr>
        <w:t>.</w:t>
      </w:r>
    </w:p>
    <w:p w:rsidR="0027439C" w:rsidRPr="0027439C" w:rsidRDefault="0027439C" w:rsidP="0027439C">
      <w:pPr>
        <w:jc w:val="both"/>
        <w:rPr>
          <w:rFonts w:eastAsia="Calibri"/>
          <w:lang w:eastAsia="en-US"/>
        </w:rPr>
      </w:pPr>
    </w:p>
    <w:p w:rsidR="003B0F8C" w:rsidRDefault="00BF2AA9" w:rsidP="00EF6EB2">
      <w:pPr>
        <w:ind w:firstLine="720"/>
        <w:jc w:val="both"/>
        <w:outlineLvl w:val="3"/>
        <w:rPr>
          <w:b/>
        </w:rPr>
      </w:pPr>
      <w:r w:rsidRPr="00B60C3F">
        <w:rPr>
          <w:b/>
        </w:rPr>
        <w:t xml:space="preserve">2. </w:t>
      </w:r>
      <w:r w:rsidR="003B0F8C" w:rsidRPr="00B60C3F">
        <w:rPr>
          <w:b/>
        </w:rPr>
        <w:t xml:space="preserve">Ключов експерт </w:t>
      </w:r>
      <w:r w:rsidR="00657F9A">
        <w:rPr>
          <w:b/>
        </w:rPr>
        <w:t>2</w:t>
      </w:r>
      <w:r w:rsidR="008A2CB6">
        <w:rPr>
          <w:b/>
        </w:rPr>
        <w:t>:</w:t>
      </w:r>
      <w:r w:rsidR="007D2ABB" w:rsidRPr="00B60C3F">
        <w:rPr>
          <w:b/>
        </w:rPr>
        <w:t xml:space="preserve"> </w:t>
      </w:r>
      <w:r w:rsidR="00657F9A">
        <w:rPr>
          <w:b/>
        </w:rPr>
        <w:t>Ръководител на софтуерна разработка</w:t>
      </w:r>
    </w:p>
    <w:p w:rsidR="005E0306" w:rsidRPr="00B60C3F" w:rsidRDefault="005E0306" w:rsidP="00EF6EB2">
      <w:pPr>
        <w:jc w:val="both"/>
        <w:rPr>
          <w:rFonts w:eastAsia="Calibri"/>
          <w:lang w:eastAsia="en-US"/>
        </w:rPr>
      </w:pPr>
    </w:p>
    <w:p w:rsidR="003B0F8C" w:rsidRPr="00B94012" w:rsidRDefault="002C0F9B" w:rsidP="00BF2AA9">
      <w:pPr>
        <w:ind w:left="-47" w:firstLine="755"/>
        <w:jc w:val="both"/>
        <w:rPr>
          <w:lang w:eastAsia="en-US"/>
        </w:rPr>
      </w:pPr>
      <w:r w:rsidRPr="00B60C3F">
        <w:rPr>
          <w:b/>
        </w:rPr>
        <w:t xml:space="preserve">Образование: </w:t>
      </w:r>
      <w:r w:rsidRPr="00B60C3F">
        <w:t>В</w:t>
      </w:r>
      <w:r w:rsidR="003B0F8C" w:rsidRPr="00B60C3F">
        <w:t xml:space="preserve">исше образование с образователно-квалификационна степен </w:t>
      </w:r>
      <w:r w:rsidR="007D2ABB" w:rsidRPr="00B60C3F">
        <w:t>„</w:t>
      </w:r>
      <w:r w:rsidR="00657F9A">
        <w:t>магистър</w:t>
      </w:r>
      <w:r w:rsidR="007D2ABB" w:rsidRPr="00B60C3F">
        <w:t>“</w:t>
      </w:r>
      <w:r w:rsidR="00657F9A">
        <w:t xml:space="preserve"> или еквивалентна</w:t>
      </w:r>
      <w:r w:rsidR="003B0F8C" w:rsidRPr="00B60C3F">
        <w:t xml:space="preserve"> </w:t>
      </w:r>
      <w:r w:rsidR="004A54C9" w:rsidRPr="00B60C3F">
        <w:rPr>
          <w:rFonts w:eastAsia="Calibri"/>
          <w:lang w:eastAsia="en-US"/>
        </w:rPr>
        <w:t>в</w:t>
      </w:r>
      <w:r w:rsidR="007D2ABB" w:rsidRPr="00B60C3F">
        <w:rPr>
          <w:rFonts w:eastAsia="Calibri"/>
          <w:lang w:eastAsia="en-US"/>
        </w:rPr>
        <w:t xml:space="preserve"> една от </w:t>
      </w:r>
      <w:r w:rsidR="00205E3C" w:rsidRPr="00B60C3F">
        <w:rPr>
          <w:lang w:eastAsia="en-US"/>
        </w:rPr>
        <w:t>следните</w:t>
      </w:r>
      <w:r w:rsidR="00205E3C" w:rsidRPr="00B60C3F">
        <w:rPr>
          <w:lang w:val="en-US" w:eastAsia="en-US"/>
        </w:rPr>
        <w:t xml:space="preserve"> области „</w:t>
      </w:r>
      <w:r w:rsidR="00657F9A">
        <w:rPr>
          <w:lang w:eastAsia="en-US"/>
        </w:rPr>
        <w:t>Технически</w:t>
      </w:r>
      <w:r w:rsidR="00205E3C" w:rsidRPr="00B60C3F">
        <w:rPr>
          <w:lang w:val="en-US" w:eastAsia="en-US"/>
        </w:rPr>
        <w:t xml:space="preserve"> науки“ и</w:t>
      </w:r>
      <w:r w:rsidR="00657F9A">
        <w:rPr>
          <w:lang w:eastAsia="en-US"/>
        </w:rPr>
        <w:t>ли</w:t>
      </w:r>
      <w:r w:rsidR="00205E3C" w:rsidRPr="00B60C3F">
        <w:rPr>
          <w:lang w:val="en-US" w:eastAsia="en-US"/>
        </w:rPr>
        <w:t xml:space="preserve"> „</w:t>
      </w:r>
      <w:r w:rsidR="00657F9A">
        <w:rPr>
          <w:lang w:eastAsia="en-US"/>
        </w:rPr>
        <w:t>Природни науки, математика и информатика</w:t>
      </w:r>
      <w:r w:rsidR="00205E3C" w:rsidRPr="00B60C3F">
        <w:rPr>
          <w:lang w:val="en-US" w:eastAsia="en-US"/>
        </w:rPr>
        <w:t xml:space="preserve">“, както са определени в </w:t>
      </w:r>
      <w:r w:rsidRPr="00B60C3F">
        <w:rPr>
          <w:lang w:val="en-US" w:eastAsia="en-US"/>
        </w:rPr>
        <w:t>ПМС № 125/2002 г.</w:t>
      </w:r>
      <w:r w:rsidR="00B94012">
        <w:rPr>
          <w:lang w:eastAsia="en-US"/>
        </w:rPr>
        <w:t xml:space="preserve"> или еквивалентно.</w:t>
      </w:r>
    </w:p>
    <w:p w:rsidR="005E0306" w:rsidRPr="00B60C3F" w:rsidRDefault="005E0306" w:rsidP="00BF2AA9">
      <w:pPr>
        <w:ind w:left="-47" w:firstLine="755"/>
        <w:jc w:val="both"/>
        <w:rPr>
          <w:b/>
        </w:rPr>
      </w:pPr>
    </w:p>
    <w:p w:rsidR="00B94012" w:rsidRPr="00B94012" w:rsidRDefault="00BF2AA9" w:rsidP="00B94012">
      <w:pPr>
        <w:ind w:left="-47" w:firstLine="755"/>
        <w:jc w:val="both"/>
      </w:pPr>
      <w:r w:rsidRPr="00B60C3F">
        <w:rPr>
          <w:b/>
        </w:rPr>
        <w:t xml:space="preserve">Професионален опит: </w:t>
      </w:r>
      <w:r w:rsidR="00B94012" w:rsidRPr="00B94012">
        <w:t>Н</w:t>
      </w:r>
      <w:r w:rsidR="00B94012" w:rsidRPr="00B94012">
        <w:rPr>
          <w:lang w:val="en-US"/>
        </w:rPr>
        <w:t xml:space="preserve">ай-малко 4 години опит в областта на софтуерното инженерство </w:t>
      </w:r>
      <w:r w:rsidR="00B94012" w:rsidRPr="00B94012">
        <w:rPr>
          <w:b/>
          <w:lang w:val="en-US"/>
        </w:rPr>
        <w:t>или</w:t>
      </w:r>
      <w:r w:rsidR="00B94012" w:rsidRPr="00B94012">
        <w:rPr>
          <w:lang w:val="en-US"/>
        </w:rPr>
        <w:t xml:space="preserve"> участие в реализацията на най-малко 3 успешно завършени проекта в областта на информационните технологии, свързани с разработката на решения, базирани на многослойни архитектури и/или архитектури ориентирани към услуги</w:t>
      </w:r>
      <w:r w:rsidR="003A4EB3">
        <w:t xml:space="preserve"> </w:t>
      </w:r>
      <w:r w:rsidR="00B94012" w:rsidRPr="00B94012">
        <w:rPr>
          <w:lang w:val="en-US"/>
        </w:rPr>
        <w:t>(експертът следва да е участвал пряко в изпълнението на посочените дейности)</w:t>
      </w:r>
      <w:r w:rsidR="00B94012">
        <w:t>.</w:t>
      </w:r>
    </w:p>
    <w:p w:rsidR="005E0306" w:rsidRPr="00B60C3F" w:rsidRDefault="005E0306" w:rsidP="005E0306">
      <w:pPr>
        <w:ind w:left="-47" w:firstLine="755"/>
        <w:jc w:val="both"/>
      </w:pPr>
    </w:p>
    <w:p w:rsidR="003B0F8C" w:rsidRDefault="00BF2AA9" w:rsidP="00EF6EB2">
      <w:pPr>
        <w:ind w:firstLine="720"/>
        <w:jc w:val="both"/>
        <w:outlineLvl w:val="3"/>
        <w:rPr>
          <w:b/>
        </w:rPr>
      </w:pPr>
      <w:r w:rsidRPr="00B60C3F">
        <w:rPr>
          <w:b/>
        </w:rPr>
        <w:t xml:space="preserve">3. </w:t>
      </w:r>
      <w:r w:rsidR="003B0F8C" w:rsidRPr="00B60C3F">
        <w:rPr>
          <w:b/>
        </w:rPr>
        <w:t>Ключов експерт</w:t>
      </w:r>
      <w:r w:rsidR="004A54C9" w:rsidRPr="00B60C3F">
        <w:rPr>
          <w:b/>
        </w:rPr>
        <w:t xml:space="preserve"> </w:t>
      </w:r>
      <w:r w:rsidR="00B94012">
        <w:rPr>
          <w:b/>
        </w:rPr>
        <w:t>3</w:t>
      </w:r>
      <w:r w:rsidR="008A2CB6">
        <w:rPr>
          <w:b/>
        </w:rPr>
        <w:t>:</w:t>
      </w:r>
      <w:r w:rsidR="007D2ABB" w:rsidRPr="00B60C3F">
        <w:rPr>
          <w:b/>
        </w:rPr>
        <w:t xml:space="preserve"> </w:t>
      </w:r>
      <w:r w:rsidR="00B94012">
        <w:rPr>
          <w:b/>
        </w:rPr>
        <w:t>Системен архитект</w:t>
      </w:r>
      <w:r w:rsidR="003B0F8C" w:rsidRPr="00B60C3F">
        <w:rPr>
          <w:b/>
        </w:rPr>
        <w:t xml:space="preserve"> </w:t>
      </w:r>
    </w:p>
    <w:p w:rsidR="005E0306" w:rsidRPr="0027439C" w:rsidRDefault="005E0306" w:rsidP="00EF6EB2">
      <w:pPr>
        <w:jc w:val="both"/>
        <w:rPr>
          <w:rFonts w:eastAsia="Calibri"/>
          <w:lang w:eastAsia="en-US"/>
        </w:rPr>
      </w:pPr>
    </w:p>
    <w:p w:rsidR="004A54C9" w:rsidRDefault="00BF2AA9" w:rsidP="00BF2AA9">
      <w:pPr>
        <w:ind w:left="-47" w:firstLine="755"/>
        <w:jc w:val="both"/>
        <w:rPr>
          <w:lang w:val="en-US" w:eastAsia="en-US"/>
        </w:rPr>
      </w:pPr>
      <w:r w:rsidRPr="00B60C3F">
        <w:rPr>
          <w:b/>
        </w:rPr>
        <w:t xml:space="preserve">Образование: </w:t>
      </w:r>
      <w:r w:rsidR="003B0F8C" w:rsidRPr="00B60C3F">
        <w:t>Висше образование с образователно-квалификационна степен</w:t>
      </w:r>
      <w:r w:rsidR="007D2ABB" w:rsidRPr="00B60C3F">
        <w:t xml:space="preserve"> „</w:t>
      </w:r>
      <w:r w:rsidR="003B0F8C" w:rsidRPr="00B60C3F">
        <w:t>бакалавър</w:t>
      </w:r>
      <w:r w:rsidR="007D2ABB" w:rsidRPr="00B60C3F">
        <w:t>“</w:t>
      </w:r>
      <w:r w:rsidR="003B0F8C" w:rsidRPr="00B60C3F">
        <w:t xml:space="preserve"> </w:t>
      </w:r>
      <w:r w:rsidR="00B94012" w:rsidRPr="00B94012">
        <w:rPr>
          <w:rFonts w:eastAsia="Calibri"/>
          <w:lang w:eastAsia="en-US"/>
        </w:rPr>
        <w:t>или еквивалентна в една от следните области „Техничесаки науки“ или „Природни науки, математика и информатика“, както са определени в ПМС № 125/2002 г.</w:t>
      </w:r>
      <w:r w:rsidR="00B94012">
        <w:rPr>
          <w:rFonts w:eastAsia="Calibri"/>
          <w:lang w:eastAsia="en-US"/>
        </w:rPr>
        <w:t xml:space="preserve"> или еквивалентно.</w:t>
      </w:r>
    </w:p>
    <w:p w:rsidR="005E0306" w:rsidRPr="00B60C3F" w:rsidRDefault="005E0306" w:rsidP="00BF2AA9">
      <w:pPr>
        <w:ind w:left="-47" w:firstLine="755"/>
        <w:jc w:val="both"/>
        <w:rPr>
          <w:lang w:val="en-US" w:eastAsia="en-US"/>
        </w:rPr>
      </w:pPr>
    </w:p>
    <w:p w:rsidR="004816BA" w:rsidRPr="005D3382" w:rsidRDefault="00BF2AA9" w:rsidP="00EF6EB2">
      <w:pPr>
        <w:ind w:left="-47" w:firstLine="755"/>
        <w:jc w:val="both"/>
      </w:pPr>
      <w:r w:rsidRPr="00B60C3F">
        <w:rPr>
          <w:b/>
        </w:rPr>
        <w:t>Професионален опит</w:t>
      </w:r>
      <w:r w:rsidRPr="00B94012">
        <w:t xml:space="preserve">: </w:t>
      </w:r>
      <w:r w:rsidR="004816BA">
        <w:t>Н</w:t>
      </w:r>
      <w:r w:rsidR="004816BA" w:rsidRPr="00B94012">
        <w:rPr>
          <w:lang w:val="en-US"/>
        </w:rPr>
        <w:t>ай-малко</w:t>
      </w:r>
      <w:r w:rsidR="004816BA" w:rsidRPr="005D3382">
        <w:t xml:space="preserve"> 5 години професионален опит в областта на информационните технологии </w:t>
      </w:r>
      <w:r w:rsidR="004816BA" w:rsidRPr="005D3382">
        <w:rPr>
          <w:b/>
        </w:rPr>
        <w:t>или</w:t>
      </w:r>
      <w:r w:rsidR="004816BA" w:rsidRPr="005D3382">
        <w:t xml:space="preserve"> участие в реализацията на най-малко 3 успешно завършени проекта в областта на информационните технологии, свързани с разработката на решения, базирани на многослойни архитектури и/или архитектури ориентирани към услуги (експертът следва да е участвал пряко в изпълнението на посочените дейности).</w:t>
      </w:r>
    </w:p>
    <w:p w:rsidR="004816BA" w:rsidRPr="0027439C" w:rsidRDefault="004816BA" w:rsidP="0027439C">
      <w:pPr>
        <w:jc w:val="both"/>
        <w:rPr>
          <w:rFonts w:eastAsia="Calibri"/>
          <w:lang w:eastAsia="en-US"/>
        </w:rPr>
      </w:pPr>
    </w:p>
    <w:p w:rsidR="003B0F8C" w:rsidRDefault="00BF2AA9" w:rsidP="00EF6EB2">
      <w:pPr>
        <w:ind w:firstLine="720"/>
        <w:jc w:val="both"/>
        <w:outlineLvl w:val="3"/>
        <w:rPr>
          <w:b/>
          <w:lang w:val="en-US" w:eastAsia="en-US"/>
        </w:rPr>
      </w:pPr>
      <w:r w:rsidRPr="00B60C3F">
        <w:rPr>
          <w:b/>
        </w:rPr>
        <w:lastRenderedPageBreak/>
        <w:t xml:space="preserve">4. </w:t>
      </w:r>
      <w:r w:rsidR="003B0F8C" w:rsidRPr="00B60C3F">
        <w:rPr>
          <w:b/>
        </w:rPr>
        <w:t xml:space="preserve">Ключов експерт </w:t>
      </w:r>
      <w:r w:rsidR="00B94012">
        <w:rPr>
          <w:b/>
        </w:rPr>
        <w:t>4</w:t>
      </w:r>
      <w:r w:rsidR="008A2CB6">
        <w:rPr>
          <w:b/>
        </w:rPr>
        <w:t>:</w:t>
      </w:r>
      <w:r w:rsidR="00662A81">
        <w:rPr>
          <w:b/>
        </w:rPr>
        <w:t xml:space="preserve"> </w:t>
      </w:r>
      <w:r w:rsidR="00B94012">
        <w:rPr>
          <w:b/>
        </w:rPr>
        <w:t>Бизнес аналитик</w:t>
      </w:r>
    </w:p>
    <w:p w:rsidR="005E0306" w:rsidRPr="00B60C3F" w:rsidRDefault="005E0306" w:rsidP="00EF6EB2">
      <w:pPr>
        <w:jc w:val="both"/>
        <w:rPr>
          <w:b/>
        </w:rPr>
      </w:pPr>
    </w:p>
    <w:p w:rsidR="00E0496F" w:rsidRDefault="00BF2AA9" w:rsidP="00E0496F">
      <w:pPr>
        <w:ind w:left="-47" w:firstLine="755"/>
        <w:jc w:val="both"/>
      </w:pPr>
      <w:r w:rsidRPr="00EF6EB2">
        <w:rPr>
          <w:b/>
        </w:rPr>
        <w:t xml:space="preserve">Образование: </w:t>
      </w:r>
      <w:r w:rsidR="00B94012" w:rsidRPr="00EF6EB2">
        <w:t xml:space="preserve">Висше образование с образователно-квалификационна степен „магистър“ или еквивалентна, както са определени в ПМС № 125/2002 г. </w:t>
      </w:r>
    </w:p>
    <w:p w:rsidR="0027439C" w:rsidRPr="00EF6EB2" w:rsidRDefault="0027439C" w:rsidP="00E0496F">
      <w:pPr>
        <w:ind w:left="-47" w:firstLine="755"/>
        <w:jc w:val="both"/>
        <w:rPr>
          <w:lang w:val="en-US"/>
        </w:rPr>
      </w:pPr>
    </w:p>
    <w:p w:rsidR="00E0496F" w:rsidRDefault="00E0496F" w:rsidP="00E0496F">
      <w:pPr>
        <w:ind w:left="-47" w:firstLine="755"/>
        <w:jc w:val="both"/>
      </w:pPr>
      <w:r w:rsidRPr="00EF6EB2">
        <w:rPr>
          <w:b/>
        </w:rPr>
        <w:t xml:space="preserve">Професионален опит: </w:t>
      </w:r>
      <w:r w:rsidRPr="00EF6EB2">
        <w:t>Н</w:t>
      </w:r>
      <w:r w:rsidRPr="00EF6EB2">
        <w:rPr>
          <w:lang w:val="en-US"/>
        </w:rPr>
        <w:t xml:space="preserve">ай-малко 3 години </w:t>
      </w:r>
      <w:r w:rsidR="004816BA" w:rsidRPr="00EF6EB2">
        <w:t xml:space="preserve">професионален опит в областта на информационните технологии при описването на работни процеси, бизнес анализи и проектирането </w:t>
      </w:r>
      <w:r w:rsidRPr="00EF6EB2">
        <w:rPr>
          <w:b/>
          <w:lang w:val="en-US"/>
        </w:rPr>
        <w:t xml:space="preserve">или </w:t>
      </w:r>
      <w:r w:rsidRPr="00EF6EB2">
        <w:rPr>
          <w:lang w:val="en-US"/>
        </w:rPr>
        <w:t>участие в реализацията на най-малко 3 успешно завършени проекта в областта на информационните технологии, включващи анализ и оптимизация на бизнес процеси и реализация на електронни услуги (експертът следва да е участвал пряко в изпълнението на посочените дейности).</w:t>
      </w:r>
    </w:p>
    <w:p w:rsidR="0027439C" w:rsidRPr="0027439C" w:rsidRDefault="0027439C" w:rsidP="00E0496F">
      <w:pPr>
        <w:ind w:left="-47" w:firstLine="755"/>
        <w:jc w:val="both"/>
      </w:pPr>
    </w:p>
    <w:p w:rsidR="00430021" w:rsidRDefault="004816BA" w:rsidP="00EF6EB2">
      <w:pPr>
        <w:spacing w:after="120"/>
        <w:ind w:firstLine="708"/>
        <w:jc w:val="both"/>
      </w:pPr>
      <w:r w:rsidRPr="00EF6EB2">
        <w:rPr>
          <w:b/>
        </w:rPr>
        <w:t>Квалификация:</w:t>
      </w:r>
      <w:r w:rsidRPr="00EF6EB2">
        <w:rPr>
          <w:b/>
          <w:i/>
        </w:rPr>
        <w:t xml:space="preserve"> </w:t>
      </w:r>
      <w:r w:rsidRPr="00EF6EB2">
        <w:t>познания по някоя от съвременните световноизвестни стандарти и инструменти за бизнес анализ и моделиране (</w:t>
      </w:r>
      <w:r w:rsidRPr="0069211D">
        <w:rPr>
          <w:lang w:val="en-US"/>
        </w:rPr>
        <w:t>UML, RUP, ebXML, ARIS, WSDL, BPML, TEMPO, Rational Rose или еквивалентни</w:t>
      </w:r>
      <w:r w:rsidRPr="00EF6EB2">
        <w:t>).</w:t>
      </w:r>
    </w:p>
    <w:p w:rsidR="0027439C" w:rsidRPr="0027439C" w:rsidRDefault="0027439C" w:rsidP="0027439C">
      <w:pPr>
        <w:ind w:firstLine="709"/>
        <w:jc w:val="both"/>
        <w:rPr>
          <w:b/>
          <w:lang w:val="ru-RU"/>
        </w:rPr>
      </w:pPr>
    </w:p>
    <w:p w:rsidR="0069211D" w:rsidRDefault="0069211D" w:rsidP="0027439C">
      <w:pPr>
        <w:ind w:firstLine="709"/>
        <w:jc w:val="both"/>
        <w:outlineLvl w:val="3"/>
        <w:rPr>
          <w:b/>
          <w:lang w:val="ru-RU"/>
        </w:rPr>
      </w:pPr>
      <w:r w:rsidRPr="00EF6EB2">
        <w:rPr>
          <w:b/>
        </w:rPr>
        <w:t>5. К</w:t>
      </w:r>
      <w:r w:rsidRPr="00EF6EB2">
        <w:rPr>
          <w:b/>
          <w:lang w:val="ru-RU"/>
        </w:rPr>
        <w:t>лючов експерт 5: Програмист – минимум 2 човека</w:t>
      </w:r>
    </w:p>
    <w:p w:rsidR="0027439C" w:rsidRPr="00EF6EB2" w:rsidRDefault="0027439C" w:rsidP="0027439C">
      <w:pPr>
        <w:ind w:firstLine="709"/>
        <w:jc w:val="both"/>
        <w:rPr>
          <w:b/>
          <w:lang w:val="ru-RU"/>
        </w:rPr>
      </w:pPr>
    </w:p>
    <w:p w:rsidR="0069211D" w:rsidRPr="00EF6EB2" w:rsidRDefault="0069211D" w:rsidP="00EF6EB2">
      <w:pPr>
        <w:spacing w:after="120"/>
        <w:ind w:firstLine="708"/>
        <w:jc w:val="both"/>
        <w:rPr>
          <w:bCs/>
        </w:rPr>
      </w:pPr>
      <w:r w:rsidRPr="00EF6EB2">
        <w:rPr>
          <w:b/>
        </w:rPr>
        <w:t>Образование:</w:t>
      </w:r>
      <w:r w:rsidRPr="00EF6EB2">
        <w:rPr>
          <w:b/>
          <w:i/>
        </w:rPr>
        <w:t xml:space="preserve"> </w:t>
      </w:r>
      <w:r w:rsidRPr="00EF6EB2">
        <w:t>висше образование с образователно-квалификационна степен „бакалавър“ в областите „Технически науки” или „Природни науки, математика и информатика”, съгласно Класификатор на областите на висше образование и професионалните направления, утвърден с Постановление № 125 на Министерския съвет от 24.06.2002 г. за утвърждаване класификатор на областите на висше образование и професионални направления (нар. ПМС № 125/ 24.06.2002 г.) или еквивалентно</w:t>
      </w:r>
      <w:r w:rsidRPr="00EF6EB2">
        <w:rPr>
          <w:bCs/>
          <w:iCs/>
        </w:rPr>
        <w:t>;</w:t>
      </w:r>
    </w:p>
    <w:p w:rsidR="0069211D" w:rsidRPr="005D3382" w:rsidRDefault="0069211D" w:rsidP="00D62EFF">
      <w:pPr>
        <w:pStyle w:val="ListParagraph"/>
        <w:spacing w:before="120" w:line="240" w:lineRule="auto"/>
        <w:ind w:left="0" w:firstLine="709"/>
        <w:jc w:val="both"/>
        <w:rPr>
          <w:rFonts w:ascii="Times New Roman" w:hAnsi="Times New Roman"/>
          <w:sz w:val="24"/>
          <w:szCs w:val="24"/>
        </w:rPr>
      </w:pPr>
      <w:r w:rsidRPr="00EF6EB2">
        <w:rPr>
          <w:rFonts w:ascii="Times New Roman" w:hAnsi="Times New Roman"/>
          <w:b/>
          <w:sz w:val="24"/>
          <w:szCs w:val="24"/>
        </w:rPr>
        <w:t>Професионален опит:</w:t>
      </w:r>
      <w:r w:rsidRPr="005D3382">
        <w:rPr>
          <w:rFonts w:ascii="Times New Roman" w:hAnsi="Times New Roman"/>
          <w:b/>
          <w:i/>
          <w:sz w:val="24"/>
          <w:szCs w:val="24"/>
        </w:rPr>
        <w:t xml:space="preserve"> </w:t>
      </w:r>
      <w:r w:rsidRPr="005D3382">
        <w:rPr>
          <w:rFonts w:ascii="Times New Roman" w:hAnsi="Times New Roman"/>
          <w:sz w:val="24"/>
          <w:szCs w:val="24"/>
        </w:rPr>
        <w:t xml:space="preserve">най-малко 3 години по специалността в областта на информационните технологии </w:t>
      </w:r>
      <w:r w:rsidRPr="005D3382">
        <w:rPr>
          <w:rFonts w:ascii="Times New Roman" w:hAnsi="Times New Roman"/>
          <w:b/>
          <w:sz w:val="24"/>
          <w:szCs w:val="24"/>
        </w:rPr>
        <w:t xml:space="preserve">или </w:t>
      </w:r>
      <w:r w:rsidRPr="005D3382">
        <w:rPr>
          <w:rFonts w:ascii="Times New Roman" w:hAnsi="Times New Roman"/>
          <w:sz w:val="24"/>
          <w:szCs w:val="24"/>
        </w:rPr>
        <w:t>участие в най-малко 3 успешно завършени проекта в областта на информационните технологии за разработването на уеб базирани информационни системи (експертът следва да е участвал пряко в изпълнението на посочените дейности);</w:t>
      </w:r>
    </w:p>
    <w:p w:rsidR="0069211D" w:rsidRPr="005D3382" w:rsidRDefault="0069211D" w:rsidP="0069211D">
      <w:pPr>
        <w:pStyle w:val="ListParagraph"/>
        <w:spacing w:before="120"/>
        <w:ind w:left="0"/>
        <w:rPr>
          <w:rFonts w:ascii="Times New Roman" w:hAnsi="Times New Roman"/>
          <w:b/>
          <w:i/>
          <w:sz w:val="24"/>
          <w:szCs w:val="24"/>
          <w:u w:val="single"/>
        </w:rPr>
      </w:pPr>
    </w:p>
    <w:p w:rsidR="0069211D" w:rsidRPr="005D3382" w:rsidRDefault="00EF6EB2" w:rsidP="0027439C">
      <w:pPr>
        <w:pStyle w:val="ListParagraph"/>
        <w:spacing w:before="120" w:line="240" w:lineRule="auto"/>
        <w:ind w:left="0" w:firstLine="709"/>
        <w:jc w:val="both"/>
        <w:rPr>
          <w:rFonts w:ascii="Times New Roman" w:hAnsi="Times New Roman"/>
          <w:b/>
          <w:i/>
          <w:sz w:val="24"/>
          <w:szCs w:val="24"/>
        </w:rPr>
      </w:pPr>
      <w:r>
        <w:rPr>
          <w:rFonts w:ascii="Times New Roman" w:hAnsi="Times New Roman"/>
          <w:b/>
          <w:i/>
          <w:sz w:val="24"/>
          <w:szCs w:val="24"/>
          <w:u w:val="single"/>
        </w:rPr>
        <w:t xml:space="preserve">Експертите (програмисти) </w:t>
      </w:r>
      <w:r w:rsidR="0069211D" w:rsidRPr="005D3382">
        <w:rPr>
          <w:rFonts w:ascii="Times New Roman" w:hAnsi="Times New Roman"/>
          <w:b/>
          <w:i/>
          <w:sz w:val="24"/>
          <w:szCs w:val="24"/>
          <w:u w:val="single"/>
        </w:rPr>
        <w:t>трябва да притежават общо следните квалификации</w:t>
      </w:r>
      <w:r w:rsidR="0069211D" w:rsidRPr="005D3382">
        <w:rPr>
          <w:rFonts w:ascii="Times New Roman" w:hAnsi="Times New Roman"/>
          <w:b/>
          <w:i/>
          <w:sz w:val="24"/>
          <w:szCs w:val="24"/>
        </w:rPr>
        <w:t>:</w:t>
      </w:r>
    </w:p>
    <w:p w:rsidR="0069211D" w:rsidRPr="005D3382" w:rsidRDefault="0069211D" w:rsidP="0027439C">
      <w:pPr>
        <w:pStyle w:val="ListParagraph"/>
        <w:numPr>
          <w:ilvl w:val="0"/>
          <w:numId w:val="176"/>
        </w:numPr>
        <w:spacing w:before="120" w:line="240" w:lineRule="auto"/>
        <w:ind w:left="0" w:firstLine="357"/>
        <w:jc w:val="both"/>
        <w:rPr>
          <w:rFonts w:ascii="Times New Roman" w:hAnsi="Times New Roman"/>
          <w:sz w:val="24"/>
          <w:szCs w:val="24"/>
        </w:rPr>
      </w:pPr>
      <w:r w:rsidRPr="005D3382">
        <w:rPr>
          <w:rFonts w:ascii="Times New Roman" w:hAnsi="Times New Roman"/>
          <w:sz w:val="24"/>
          <w:szCs w:val="24"/>
        </w:rPr>
        <w:t>квалификация за работа с някоя от следните съвременни технологии за разработване на софтуер J2EE, NET, SOA, XML или еквивалент;</w:t>
      </w:r>
    </w:p>
    <w:p w:rsidR="00903570" w:rsidRPr="001F7696" w:rsidRDefault="0069211D" w:rsidP="0027439C">
      <w:pPr>
        <w:pStyle w:val="ListParagraph"/>
        <w:numPr>
          <w:ilvl w:val="0"/>
          <w:numId w:val="176"/>
        </w:numPr>
        <w:spacing w:before="120" w:line="240" w:lineRule="auto"/>
        <w:ind w:left="0" w:firstLine="357"/>
        <w:jc w:val="both"/>
        <w:rPr>
          <w:rFonts w:ascii="Times New Roman" w:hAnsi="Times New Roman"/>
          <w:sz w:val="24"/>
          <w:szCs w:val="24"/>
        </w:rPr>
      </w:pPr>
      <w:r w:rsidRPr="005D3382">
        <w:rPr>
          <w:rFonts w:ascii="Times New Roman" w:hAnsi="Times New Roman"/>
          <w:sz w:val="24"/>
          <w:szCs w:val="24"/>
        </w:rPr>
        <w:t xml:space="preserve">квалификация за работа със системи за управление на релационни бази данни </w:t>
      </w:r>
      <w:r w:rsidRPr="001F7696">
        <w:rPr>
          <w:rFonts w:ascii="Times New Roman" w:hAnsi="Times New Roman"/>
          <w:sz w:val="24"/>
          <w:szCs w:val="24"/>
        </w:rPr>
        <w:t>(доказва се със сертификат или еквивалентен документ).</w:t>
      </w:r>
    </w:p>
    <w:p w:rsidR="0027439C" w:rsidRPr="0027439C" w:rsidRDefault="0027439C" w:rsidP="0027439C">
      <w:pPr>
        <w:jc w:val="both"/>
        <w:rPr>
          <w:b/>
          <w:lang w:eastAsia="en-US"/>
        </w:rPr>
      </w:pPr>
    </w:p>
    <w:p w:rsidR="008E2D65" w:rsidRPr="00E0496F" w:rsidRDefault="0069211D" w:rsidP="0027439C">
      <w:pPr>
        <w:ind w:left="709"/>
        <w:jc w:val="both"/>
        <w:outlineLvl w:val="3"/>
        <w:rPr>
          <w:b/>
          <w:lang w:eastAsia="en-US"/>
        </w:rPr>
      </w:pPr>
      <w:r>
        <w:rPr>
          <w:b/>
          <w:lang w:eastAsia="en-US"/>
        </w:rPr>
        <w:t>6</w:t>
      </w:r>
      <w:r w:rsidR="008E2D65" w:rsidRPr="00B60C3F">
        <w:rPr>
          <w:b/>
          <w:lang w:val="en-US" w:eastAsia="en-US"/>
        </w:rPr>
        <w:t xml:space="preserve">. Ключов експерт </w:t>
      </w:r>
      <w:r>
        <w:rPr>
          <w:b/>
          <w:lang w:eastAsia="en-US"/>
        </w:rPr>
        <w:t>6</w:t>
      </w:r>
      <w:r w:rsidR="008A2CB6">
        <w:rPr>
          <w:b/>
          <w:lang w:eastAsia="en-US"/>
        </w:rPr>
        <w:t>:</w:t>
      </w:r>
      <w:r w:rsidR="008E2D65" w:rsidRPr="00B60C3F">
        <w:rPr>
          <w:b/>
          <w:lang w:val="en-US" w:eastAsia="en-US"/>
        </w:rPr>
        <w:t xml:space="preserve"> </w:t>
      </w:r>
      <w:r w:rsidR="00EB5B07">
        <w:rPr>
          <w:b/>
          <w:lang w:eastAsia="en-US"/>
        </w:rPr>
        <w:t xml:space="preserve">Експерт </w:t>
      </w:r>
      <w:r w:rsidR="00EB5B07" w:rsidRPr="00EF6EB2">
        <w:rPr>
          <w:b/>
          <w:lang w:val="ru-RU"/>
        </w:rPr>
        <w:t>по</w:t>
      </w:r>
      <w:r w:rsidR="00E0496F">
        <w:rPr>
          <w:b/>
          <w:lang w:eastAsia="en-US"/>
        </w:rPr>
        <w:t xml:space="preserve"> качеството</w:t>
      </w:r>
    </w:p>
    <w:p w:rsidR="005E0306" w:rsidRPr="00B60C3F" w:rsidRDefault="005E0306" w:rsidP="0027439C">
      <w:pPr>
        <w:jc w:val="both"/>
        <w:rPr>
          <w:b/>
          <w:lang w:eastAsia="en-US"/>
        </w:rPr>
      </w:pPr>
    </w:p>
    <w:p w:rsidR="00E0496F" w:rsidRDefault="008E2D65" w:rsidP="00E0496F">
      <w:pPr>
        <w:ind w:firstLine="708"/>
        <w:jc w:val="both"/>
        <w:rPr>
          <w:lang w:eastAsia="en-US"/>
        </w:rPr>
      </w:pPr>
      <w:r w:rsidRPr="00B60C3F">
        <w:rPr>
          <w:b/>
          <w:lang w:val="en-US" w:eastAsia="en-US"/>
        </w:rPr>
        <w:t>Образование</w:t>
      </w:r>
      <w:r w:rsidRPr="00B60C3F">
        <w:rPr>
          <w:b/>
          <w:lang w:eastAsia="en-US"/>
        </w:rPr>
        <w:t xml:space="preserve">: </w:t>
      </w:r>
      <w:r w:rsidR="00E0496F" w:rsidRPr="00E0496F">
        <w:rPr>
          <w:lang w:eastAsia="en-US"/>
        </w:rPr>
        <w:t>Висше образование с образователно-квалификационна степен „бакалавър“ или еквивалентна в една от следните области „Технически науки“ или „Природни науки, математика и информатика“, както са определени в ПМС № 125/2002 г. или еквивалентно.</w:t>
      </w:r>
    </w:p>
    <w:p w:rsidR="0027439C" w:rsidRPr="00E0496F" w:rsidRDefault="0027439C" w:rsidP="00E0496F">
      <w:pPr>
        <w:ind w:firstLine="708"/>
        <w:jc w:val="both"/>
        <w:rPr>
          <w:lang w:val="en-US" w:eastAsia="en-US"/>
        </w:rPr>
      </w:pPr>
    </w:p>
    <w:p w:rsidR="00E0496F" w:rsidRPr="00EF6EB2" w:rsidRDefault="008E2D65" w:rsidP="00E0496F">
      <w:pPr>
        <w:ind w:firstLine="708"/>
        <w:jc w:val="both"/>
        <w:rPr>
          <w:lang w:val="en-US" w:eastAsia="en-US"/>
        </w:rPr>
      </w:pPr>
      <w:r w:rsidRPr="00B60C3F">
        <w:rPr>
          <w:b/>
          <w:lang w:val="en-US" w:eastAsia="en-US"/>
        </w:rPr>
        <w:lastRenderedPageBreak/>
        <w:t>Професионален опит:</w:t>
      </w:r>
      <w:r w:rsidRPr="00B60C3F">
        <w:rPr>
          <w:b/>
          <w:lang w:eastAsia="en-US"/>
        </w:rPr>
        <w:t xml:space="preserve"> </w:t>
      </w:r>
      <w:r w:rsidR="00E0496F" w:rsidRPr="00EF6EB2">
        <w:rPr>
          <w:lang w:eastAsia="en-US"/>
        </w:rPr>
        <w:t>Н</w:t>
      </w:r>
      <w:r w:rsidR="00E0496F" w:rsidRPr="00EF6EB2">
        <w:rPr>
          <w:lang w:val="en-US" w:eastAsia="en-US"/>
        </w:rPr>
        <w:t xml:space="preserve">ай-малко 3 години опит в областта на информационните технологии при планиране и управление на качеството по време на жизнения цикъл на разработка на софтуерни решения </w:t>
      </w:r>
      <w:r w:rsidR="00E0496F" w:rsidRPr="00EF6EB2">
        <w:rPr>
          <w:b/>
          <w:lang w:val="en-US" w:eastAsia="en-US"/>
        </w:rPr>
        <w:t>или</w:t>
      </w:r>
      <w:r w:rsidR="00E0496F" w:rsidRPr="00EF6EB2">
        <w:rPr>
          <w:lang w:val="en-US" w:eastAsia="en-US"/>
        </w:rPr>
        <w:t xml:space="preserve"> участие в реализацията на най-малко 3 успешно завършени проекта от областта на информационните технологии, включващи планиране и управление на качеството на софтуерните разработки (експертът следва да е участвал пряко в изпълнението на посочените дейности).</w:t>
      </w:r>
    </w:p>
    <w:p w:rsidR="008F36C6" w:rsidRPr="00EF6EB2" w:rsidRDefault="008F36C6" w:rsidP="008F36C6">
      <w:pPr>
        <w:tabs>
          <w:tab w:val="left" w:pos="374"/>
          <w:tab w:val="left" w:pos="709"/>
          <w:tab w:val="left" w:pos="1309"/>
        </w:tabs>
        <w:ind w:right="79"/>
        <w:jc w:val="both"/>
        <w:rPr>
          <w:rFonts w:eastAsia="Calibri"/>
          <w:color w:val="000000"/>
          <w:lang w:eastAsia="en-US"/>
        </w:rPr>
      </w:pPr>
    </w:p>
    <w:p w:rsidR="008F36C6" w:rsidRPr="00E0496F" w:rsidRDefault="00B26BA5" w:rsidP="00EF6EB2">
      <w:pPr>
        <w:spacing w:after="120"/>
        <w:ind w:firstLine="706"/>
        <w:jc w:val="both"/>
        <w:outlineLvl w:val="3"/>
        <w:rPr>
          <w:rFonts w:eastAsia="Calibri"/>
          <w:b/>
          <w:color w:val="000000"/>
          <w:lang w:eastAsia="en-US"/>
        </w:rPr>
      </w:pPr>
      <w:r>
        <w:rPr>
          <w:rFonts w:eastAsia="Calibri"/>
          <w:b/>
          <w:color w:val="000000"/>
          <w:lang w:eastAsia="en-US"/>
        </w:rPr>
        <w:t>7</w:t>
      </w:r>
      <w:r w:rsidR="008F36C6" w:rsidRPr="00E0496F">
        <w:rPr>
          <w:rFonts w:eastAsia="Calibri"/>
          <w:b/>
          <w:color w:val="000000"/>
          <w:lang w:eastAsia="en-US"/>
        </w:rPr>
        <w:t xml:space="preserve">. Други изисквания към екипа </w:t>
      </w:r>
    </w:p>
    <w:p w:rsidR="008F36C6" w:rsidRPr="00E0496F" w:rsidRDefault="008F36C6" w:rsidP="00EF6EB2">
      <w:pPr>
        <w:spacing w:after="120"/>
        <w:ind w:firstLine="708"/>
        <w:jc w:val="both"/>
        <w:rPr>
          <w:rFonts w:eastAsia="Calibri"/>
          <w:color w:val="000000"/>
          <w:lang w:eastAsia="en-US"/>
        </w:rPr>
      </w:pPr>
      <w:r w:rsidRPr="00E0496F">
        <w:rPr>
          <w:rFonts w:eastAsia="Calibri"/>
          <w:color w:val="000000"/>
          <w:lang w:eastAsia="en-US"/>
        </w:rPr>
        <w:t>Участникът има право да предложи и други експерти извън определените от него като ключови, за да представи цялостната си визия за изпълнение на поръчката от гледна точка на</w:t>
      </w:r>
      <w:r w:rsidR="00EF6EB2">
        <w:rPr>
          <w:rFonts w:eastAsia="Calibri"/>
          <w:color w:val="000000"/>
          <w:lang w:eastAsia="en-US"/>
        </w:rPr>
        <w:t xml:space="preserve"> необходимите човешки ресурси. </w:t>
      </w:r>
    </w:p>
    <w:p w:rsidR="008F36C6" w:rsidRPr="00E0496F" w:rsidRDefault="008F36C6" w:rsidP="00EF6EB2">
      <w:pPr>
        <w:spacing w:after="120"/>
        <w:ind w:firstLine="706"/>
        <w:jc w:val="both"/>
        <w:rPr>
          <w:rFonts w:eastAsia="Calibri"/>
          <w:color w:val="000000"/>
          <w:lang w:eastAsia="en-US"/>
        </w:rPr>
      </w:pPr>
      <w:r w:rsidRPr="00E0496F">
        <w:rPr>
          <w:rFonts w:eastAsia="Calibri"/>
          <w:color w:val="000000"/>
          <w:lang w:eastAsia="en-US"/>
        </w:rPr>
        <w:t>След сключване на договор за изпълнение с възложителя, участникът няма право да променя състава на предложения екип без изрично предварително писмено одоб</w:t>
      </w:r>
      <w:r w:rsidR="00EF6EB2">
        <w:rPr>
          <w:rFonts w:eastAsia="Calibri"/>
          <w:color w:val="000000"/>
          <w:lang w:eastAsia="en-US"/>
        </w:rPr>
        <w:t>рение от страна на Възложителя.</w:t>
      </w:r>
    </w:p>
    <w:p w:rsidR="008F36C6" w:rsidRPr="00E0496F" w:rsidRDefault="008F36C6" w:rsidP="00EF6EB2">
      <w:pPr>
        <w:spacing w:after="120"/>
        <w:ind w:firstLine="706"/>
        <w:jc w:val="both"/>
        <w:rPr>
          <w:rFonts w:eastAsia="Calibri"/>
          <w:color w:val="000000"/>
          <w:lang w:eastAsia="en-US"/>
        </w:rPr>
      </w:pPr>
      <w:r w:rsidRPr="00E0496F">
        <w:rPr>
          <w:rFonts w:eastAsia="Calibri"/>
          <w:color w:val="000000"/>
          <w:lang w:eastAsia="en-US"/>
        </w:rPr>
        <w:t xml:space="preserve">За доказване на съответствието на експертите с изискванията на Възложителя, участникът представя </w:t>
      </w:r>
      <w:r w:rsidRPr="00C16486">
        <w:rPr>
          <w:rFonts w:eastAsia="Calibri"/>
          <w:color w:val="000000"/>
          <w:lang w:eastAsia="en-US"/>
        </w:rPr>
        <w:t>Списък на експертите</w:t>
      </w:r>
      <w:r w:rsidRPr="00E0496F">
        <w:rPr>
          <w:rFonts w:eastAsia="Calibri"/>
          <w:color w:val="000000"/>
          <w:lang w:eastAsia="en-US"/>
        </w:rPr>
        <w:t xml:space="preserve"> в екипа за изпълнение на поръчката, по образец – Приложение № 7 от документацията, в който се посочват образованието и професионалния опит на всеки един от експертите.</w:t>
      </w:r>
    </w:p>
    <w:p w:rsidR="008F36C6" w:rsidRPr="00E0496F" w:rsidRDefault="008F36C6" w:rsidP="008F36C6">
      <w:pPr>
        <w:jc w:val="both"/>
        <w:rPr>
          <w:rFonts w:eastAsia="Calibri"/>
          <w:color w:val="000000"/>
          <w:lang w:eastAsia="en-US"/>
        </w:rPr>
      </w:pPr>
    </w:p>
    <w:p w:rsidR="008F36C6" w:rsidRPr="00E0496F" w:rsidRDefault="008F36C6" w:rsidP="008F36C6">
      <w:pPr>
        <w:tabs>
          <w:tab w:val="left" w:pos="374"/>
          <w:tab w:val="left" w:pos="709"/>
          <w:tab w:val="left" w:pos="1309"/>
        </w:tabs>
        <w:ind w:right="79"/>
        <w:jc w:val="both"/>
        <w:rPr>
          <w:rFonts w:eastAsia="Calibri"/>
          <w:b/>
          <w:color w:val="000000"/>
          <w:lang w:eastAsia="en-US"/>
        </w:rPr>
      </w:pPr>
    </w:p>
    <w:p w:rsidR="008F36C6" w:rsidRPr="00E0496F" w:rsidRDefault="008F36C6" w:rsidP="008F36C6">
      <w:pPr>
        <w:tabs>
          <w:tab w:val="left" w:pos="374"/>
          <w:tab w:val="left" w:pos="709"/>
          <w:tab w:val="left" w:pos="1309"/>
        </w:tabs>
        <w:ind w:right="79"/>
        <w:jc w:val="both"/>
        <w:rPr>
          <w:rFonts w:eastAsia="Calibri"/>
          <w:color w:val="000000"/>
          <w:lang w:eastAsia="en-US"/>
        </w:rPr>
      </w:pPr>
      <w:r w:rsidRPr="00E0496F">
        <w:rPr>
          <w:rFonts w:eastAsia="Calibri"/>
          <w:color w:val="000000"/>
          <w:lang w:eastAsia="en-US"/>
        </w:rPr>
        <w:tab/>
      </w:r>
      <w:r w:rsidR="00AA00E4" w:rsidRPr="00E0496F">
        <w:rPr>
          <w:rFonts w:eastAsia="Calibri"/>
          <w:color w:val="000000"/>
          <w:lang w:eastAsia="en-US"/>
        </w:rPr>
        <w:tab/>
      </w:r>
      <w:r w:rsidRPr="00E0496F">
        <w:rPr>
          <w:i/>
          <w:lang w:val="ru-RU" w:eastAsia="en-US"/>
        </w:rPr>
        <w:t xml:space="preserve">В случай че участникът участва като обединение, което не е самостоятелно юридическо лице, изискванията, посочени по-горе, се прилагат за обединението като цяло. </w:t>
      </w:r>
    </w:p>
    <w:p w:rsidR="008F36C6" w:rsidRPr="00E0496F" w:rsidRDefault="008F36C6" w:rsidP="008F36C6">
      <w:pPr>
        <w:tabs>
          <w:tab w:val="left" w:pos="374"/>
          <w:tab w:val="left" w:pos="709"/>
          <w:tab w:val="left" w:pos="1309"/>
        </w:tabs>
        <w:ind w:right="79"/>
        <w:jc w:val="both"/>
        <w:rPr>
          <w:i/>
          <w:lang w:val="ru-RU" w:eastAsia="en-US"/>
        </w:rPr>
      </w:pPr>
      <w:r w:rsidRPr="00E0496F">
        <w:rPr>
          <w:rFonts w:eastAsia="Calibri"/>
          <w:color w:val="000000"/>
          <w:lang w:eastAsia="en-US"/>
        </w:rPr>
        <w:tab/>
      </w:r>
      <w:r w:rsidRPr="00E0496F">
        <w:rPr>
          <w:rFonts w:eastAsia="Calibri"/>
          <w:color w:val="000000"/>
          <w:lang w:eastAsia="en-US"/>
        </w:rPr>
        <w:tab/>
        <w:t>У</w:t>
      </w:r>
      <w:r w:rsidRPr="00E0496F">
        <w:rPr>
          <w:i/>
          <w:lang w:val="ru-RU" w:eastAsia="en-US"/>
        </w:rPr>
        <w:t>частник може да докаже съответствието си с изискването по т. 2 с възможностите на едно или повече трети лица. В тези случаи, освен документите, посочени по-горе, за доказване на съответните възможности, участникът следва да представи доказателства, че при изпълнението на поръчката ще има на разположение ресурсите на третите лица. Трети лица по смисъла на предходното изречение може да бъдат посочените в офертата на участника подизпълнители, свързани предприятия и други лица, независимо от правната връзка на участника с тях.</w:t>
      </w:r>
    </w:p>
    <w:p w:rsidR="008F36C6" w:rsidRPr="00E0496F" w:rsidRDefault="008F36C6" w:rsidP="008F36C6">
      <w:pPr>
        <w:tabs>
          <w:tab w:val="left" w:pos="374"/>
          <w:tab w:val="left" w:pos="709"/>
          <w:tab w:val="left" w:pos="1309"/>
        </w:tabs>
        <w:ind w:right="79"/>
        <w:jc w:val="both"/>
        <w:rPr>
          <w:rFonts w:eastAsia="Calibri"/>
          <w:color w:val="000000"/>
          <w:lang w:eastAsia="en-US"/>
        </w:rPr>
      </w:pPr>
    </w:p>
    <w:p w:rsidR="008F36C6" w:rsidRDefault="008F36C6" w:rsidP="008F36C6">
      <w:pPr>
        <w:tabs>
          <w:tab w:val="left" w:pos="374"/>
          <w:tab w:val="left" w:pos="1309"/>
        </w:tabs>
        <w:ind w:right="79" w:firstLine="709"/>
        <w:jc w:val="both"/>
        <w:rPr>
          <w:lang w:eastAsia="en-US"/>
        </w:rPr>
      </w:pPr>
      <w:r w:rsidRPr="00E0496F">
        <w:rPr>
          <w:lang w:eastAsia="en-US"/>
        </w:rPr>
        <w:t>При никакви обстоятелства замяната на експерти и привличането на допълнителни специалисти, (включително и помощен персонал), не е основание за искане на каквото и да е допълнително плащане извън договорената цена.</w:t>
      </w:r>
    </w:p>
    <w:p w:rsidR="00AF0052" w:rsidRDefault="00AF0052">
      <w:pPr>
        <w:rPr>
          <w:b/>
          <w:bCs/>
          <w:kern w:val="32"/>
          <w:sz w:val="28"/>
          <w:szCs w:val="32"/>
          <w:lang w:eastAsia="en-US"/>
        </w:rPr>
      </w:pPr>
      <w:bookmarkStart w:id="152" w:name="_Toc283629009"/>
      <w:bookmarkStart w:id="153" w:name="_Toc304545479"/>
      <w:bookmarkStart w:id="154" w:name="_Toc304545929"/>
      <w:bookmarkStart w:id="155" w:name="_Toc383610684"/>
      <w:r>
        <w:rPr>
          <w:lang w:eastAsia="en-US"/>
        </w:rPr>
        <w:br w:type="page"/>
      </w:r>
    </w:p>
    <w:p w:rsidR="0065465F" w:rsidRPr="00B60C3F" w:rsidRDefault="00AF0052" w:rsidP="008A2CB6">
      <w:pPr>
        <w:pStyle w:val="Heading1"/>
        <w:rPr>
          <w:lang w:val="en-US" w:eastAsia="en-US"/>
        </w:rPr>
      </w:pPr>
      <w:bookmarkStart w:id="156" w:name="_Toc413837118"/>
      <w:r>
        <w:rPr>
          <w:lang w:val="bg-BG" w:eastAsia="en-US"/>
        </w:rPr>
        <w:lastRenderedPageBreak/>
        <w:t>РАЗДЕЛ</w:t>
      </w:r>
      <w:r w:rsidR="0065465F" w:rsidRPr="00B60C3F">
        <w:rPr>
          <w:lang w:eastAsia="en-US"/>
        </w:rPr>
        <w:t xml:space="preserve"> </w:t>
      </w:r>
      <w:r w:rsidR="0057639B" w:rsidRPr="00B60C3F">
        <w:rPr>
          <w:lang w:val="en-US" w:eastAsia="en-US"/>
        </w:rPr>
        <w:t>VI</w:t>
      </w:r>
      <w:bookmarkEnd w:id="156"/>
    </w:p>
    <w:p w:rsidR="0065465F" w:rsidRPr="00B60C3F" w:rsidRDefault="0065465F" w:rsidP="008A2CB6">
      <w:pPr>
        <w:pStyle w:val="Heading1"/>
        <w:rPr>
          <w:lang w:eastAsia="en-US"/>
        </w:rPr>
      </w:pPr>
      <w:bookmarkStart w:id="157" w:name="_Toc413837119"/>
      <w:r w:rsidRPr="00B60C3F">
        <w:rPr>
          <w:lang w:eastAsia="en-US"/>
        </w:rPr>
        <w:t>ГАРАНЦИИ</w:t>
      </w:r>
      <w:bookmarkEnd w:id="152"/>
      <w:bookmarkEnd w:id="153"/>
      <w:bookmarkEnd w:id="154"/>
      <w:bookmarkEnd w:id="155"/>
      <w:bookmarkEnd w:id="157"/>
    </w:p>
    <w:p w:rsidR="009842B9" w:rsidRPr="00B60C3F" w:rsidRDefault="009842B9" w:rsidP="00321EE6">
      <w:pPr>
        <w:rPr>
          <w:lang w:eastAsia="en-US"/>
        </w:rPr>
      </w:pPr>
    </w:p>
    <w:p w:rsidR="0065465F" w:rsidRPr="00B60C3F" w:rsidRDefault="0065465F" w:rsidP="00B57676">
      <w:pPr>
        <w:ind w:firstLine="706"/>
        <w:jc w:val="both"/>
        <w:outlineLvl w:val="1"/>
        <w:rPr>
          <w:b/>
          <w:lang w:eastAsia="en-US"/>
        </w:rPr>
      </w:pPr>
      <w:r w:rsidRPr="00B60C3F">
        <w:rPr>
          <w:b/>
          <w:lang w:eastAsia="en-US"/>
        </w:rPr>
        <w:t>І. Гаранция за участие</w:t>
      </w:r>
    </w:p>
    <w:p w:rsidR="0065465F" w:rsidRPr="00B57676" w:rsidRDefault="0065465F" w:rsidP="005B3B79">
      <w:pPr>
        <w:jc w:val="both"/>
        <w:rPr>
          <w:lang w:val="en-US" w:eastAsia="en-US"/>
        </w:rPr>
      </w:pPr>
      <w:r w:rsidRPr="00B60C3F">
        <w:rPr>
          <w:b/>
          <w:lang w:eastAsia="en-US"/>
        </w:rPr>
        <w:tab/>
        <w:t xml:space="preserve">1. </w:t>
      </w:r>
      <w:r w:rsidRPr="00B60C3F">
        <w:rPr>
          <w:lang w:eastAsia="en-US"/>
        </w:rPr>
        <w:t>Участниците трябва да представят гаранция за участие в размер на</w:t>
      </w:r>
      <w:r w:rsidR="00B57676">
        <w:rPr>
          <w:lang w:val="en-US" w:eastAsia="en-US"/>
        </w:rPr>
        <w:t xml:space="preserve"> </w:t>
      </w:r>
      <w:r w:rsidR="00B57676">
        <w:rPr>
          <w:lang w:eastAsia="en-US"/>
        </w:rPr>
        <w:t>10 000 лв</w:t>
      </w:r>
      <w:r w:rsidR="00B57676">
        <w:rPr>
          <w:lang w:val="en-US" w:eastAsia="en-US"/>
        </w:rPr>
        <w:t>.</w:t>
      </w:r>
      <w:r w:rsidR="00B57676">
        <w:rPr>
          <w:lang w:eastAsia="en-US"/>
        </w:rPr>
        <w:t xml:space="preserve"> (десет хиляди лева</w:t>
      </w:r>
      <w:r w:rsidR="00B57676">
        <w:rPr>
          <w:lang w:val="en-US" w:eastAsia="en-US"/>
        </w:rPr>
        <w:t>).</w:t>
      </w:r>
    </w:p>
    <w:p w:rsidR="00350F9D" w:rsidRPr="00B60C3F" w:rsidRDefault="0065465F" w:rsidP="005B3B79">
      <w:pPr>
        <w:ind w:right="-25"/>
        <w:jc w:val="both"/>
        <w:rPr>
          <w:lang w:eastAsia="en-US"/>
        </w:rPr>
      </w:pPr>
      <w:r w:rsidRPr="00B60C3F">
        <w:rPr>
          <w:lang w:eastAsia="en-US"/>
        </w:rPr>
        <w:tab/>
      </w:r>
      <w:r w:rsidR="00350F9D" w:rsidRPr="00B60C3F">
        <w:rPr>
          <w:b/>
          <w:lang w:eastAsia="en-US"/>
        </w:rPr>
        <w:t>2.</w:t>
      </w:r>
      <w:r w:rsidR="00350F9D" w:rsidRPr="00B60C3F">
        <w:rPr>
          <w:lang w:eastAsia="en-US"/>
        </w:rPr>
        <w:t xml:space="preserve"> Гаранцията се представя в една от следните форми по избор на участника: </w:t>
      </w:r>
    </w:p>
    <w:p w:rsidR="00350F9D" w:rsidRPr="00B60C3F" w:rsidRDefault="00350F9D" w:rsidP="005B3B79">
      <w:pPr>
        <w:ind w:firstLine="709"/>
        <w:jc w:val="both"/>
        <w:rPr>
          <w:lang w:eastAsia="en-US"/>
        </w:rPr>
      </w:pPr>
      <w:r w:rsidRPr="00B60C3F">
        <w:rPr>
          <w:b/>
          <w:bCs/>
          <w:lang w:eastAsia="en-US"/>
        </w:rPr>
        <w:t xml:space="preserve">а. </w:t>
      </w:r>
      <w:r w:rsidRPr="00B60C3F">
        <w:rPr>
          <w:lang w:eastAsia="en-US"/>
        </w:rPr>
        <w:t xml:space="preserve">Безусловна и неотменяема банкова гаранция - в оригинал, със срок на валидност 180 (сто и осемдесет) дни след крайния срок за получаване на офертите. Банковата гаранция се издава в лева от българска банка или потвърдена от българска банка, в полза на Възложителя; </w:t>
      </w:r>
    </w:p>
    <w:p w:rsidR="00350F9D" w:rsidRPr="00B60C3F" w:rsidRDefault="00350F9D" w:rsidP="005B3B79">
      <w:pPr>
        <w:ind w:firstLine="709"/>
        <w:jc w:val="both"/>
        <w:rPr>
          <w:lang w:eastAsia="en-US"/>
        </w:rPr>
      </w:pPr>
      <w:r w:rsidRPr="00B60C3F">
        <w:rPr>
          <w:b/>
          <w:lang w:eastAsia="en-US"/>
        </w:rPr>
        <w:t>или</w:t>
      </w:r>
      <w:r w:rsidRPr="00B60C3F">
        <w:rPr>
          <w:lang w:eastAsia="en-US"/>
        </w:rPr>
        <w:t xml:space="preserve"> </w:t>
      </w:r>
    </w:p>
    <w:p w:rsidR="00350F9D" w:rsidRPr="00B60C3F" w:rsidRDefault="00350F9D" w:rsidP="005B3B79">
      <w:pPr>
        <w:tabs>
          <w:tab w:val="left" w:pos="900"/>
          <w:tab w:val="center" w:pos="4153"/>
          <w:tab w:val="right" w:pos="8306"/>
        </w:tabs>
        <w:jc w:val="both"/>
        <w:rPr>
          <w:lang w:eastAsia="en-US"/>
        </w:rPr>
      </w:pPr>
      <w:r w:rsidRPr="00B60C3F">
        <w:rPr>
          <w:b/>
          <w:bCs/>
          <w:lang w:eastAsia="en-US"/>
        </w:rPr>
        <w:tab/>
      </w:r>
      <w:r w:rsidRPr="00B60C3F">
        <w:rPr>
          <w:b/>
          <w:bCs/>
          <w:lang w:val="ru-RU" w:eastAsia="en-US"/>
        </w:rPr>
        <w:t xml:space="preserve">б. </w:t>
      </w:r>
      <w:r w:rsidRPr="00B60C3F">
        <w:rPr>
          <w:lang w:val="ru-RU" w:eastAsia="en-US"/>
        </w:rPr>
        <w:t>Парична сума</w:t>
      </w:r>
      <w:r w:rsidRPr="00B60C3F">
        <w:rPr>
          <w:lang w:eastAsia="en-US"/>
        </w:rPr>
        <w:t xml:space="preserve"> в български лева</w:t>
      </w:r>
      <w:r w:rsidRPr="00B60C3F">
        <w:rPr>
          <w:lang w:val="ru-RU" w:eastAsia="en-US"/>
        </w:rPr>
        <w:t xml:space="preserve">, внесена по сметката на Министерството на транспорта, информационните технологии и съобщенията в БНБ – Централно управление, </w:t>
      </w:r>
      <w:r w:rsidRPr="00B60C3F">
        <w:rPr>
          <w:lang w:val="en-GB" w:eastAsia="en-US"/>
        </w:rPr>
        <w:t>IBAN</w:t>
      </w:r>
      <w:r w:rsidRPr="00B60C3F">
        <w:rPr>
          <w:lang w:val="ru-RU" w:eastAsia="en-US"/>
        </w:rPr>
        <w:t xml:space="preserve">   </w:t>
      </w:r>
      <w:r w:rsidRPr="00B60C3F">
        <w:rPr>
          <w:lang w:val="en-GB" w:eastAsia="en-US"/>
        </w:rPr>
        <w:t>BG</w:t>
      </w:r>
      <w:r w:rsidRPr="00B60C3F">
        <w:rPr>
          <w:lang w:val="ru-RU" w:eastAsia="en-US"/>
        </w:rPr>
        <w:t xml:space="preserve">77 </w:t>
      </w:r>
      <w:r w:rsidRPr="00B60C3F">
        <w:rPr>
          <w:lang w:val="en-GB" w:eastAsia="en-US"/>
        </w:rPr>
        <w:t>BNBG</w:t>
      </w:r>
      <w:r w:rsidRPr="00B60C3F">
        <w:rPr>
          <w:lang w:val="ru-RU" w:eastAsia="en-US"/>
        </w:rPr>
        <w:t xml:space="preserve"> 9661 3300 124801, </w:t>
      </w:r>
      <w:r w:rsidRPr="00B60C3F">
        <w:rPr>
          <w:lang w:val="en-GB" w:eastAsia="en-US"/>
        </w:rPr>
        <w:t>BIC</w:t>
      </w:r>
      <w:r w:rsidRPr="00B60C3F">
        <w:rPr>
          <w:lang w:val="ru-RU" w:eastAsia="en-US"/>
        </w:rPr>
        <w:t xml:space="preserve"> на БНБ: </w:t>
      </w:r>
      <w:r w:rsidRPr="00B60C3F">
        <w:rPr>
          <w:lang w:val="en-GB" w:eastAsia="en-US"/>
        </w:rPr>
        <w:t>BNBG</w:t>
      </w:r>
      <w:r w:rsidRPr="00B60C3F">
        <w:rPr>
          <w:lang w:val="en-US" w:eastAsia="en-US"/>
        </w:rPr>
        <w:t>BGSD</w:t>
      </w:r>
      <w:r w:rsidRPr="00B60C3F">
        <w:rPr>
          <w:lang w:val="ru-RU" w:eastAsia="en-US"/>
        </w:rPr>
        <w:t xml:space="preserve"> – за суми в български лева. Документът, удостоверяващ платената гаранция, следва да бъде заверен с подпис и печат от съответната банка и да се представи в оригинал. Ако участникът е превел парите по електронен път (електронно банкиране), той следва да завери съответния документ с подпис и печат</w:t>
      </w:r>
      <w:r w:rsidR="002667D4" w:rsidRPr="00B60C3F">
        <w:rPr>
          <w:lang w:val="ru-RU" w:eastAsia="en-US"/>
        </w:rPr>
        <w:t xml:space="preserve"> (</w:t>
      </w:r>
      <w:r w:rsidR="002667D4" w:rsidRPr="00B60C3F">
        <w:rPr>
          <w:lang w:eastAsia="en-US"/>
        </w:rPr>
        <w:t>в случай, че по силата на закона Участникът е задължен да има печат</w:t>
      </w:r>
      <w:r w:rsidR="002667D4" w:rsidRPr="00B60C3F">
        <w:rPr>
          <w:lang w:val="ru-RU" w:eastAsia="en-US"/>
        </w:rPr>
        <w:t>)</w:t>
      </w:r>
      <w:r w:rsidRPr="00B60C3F">
        <w:rPr>
          <w:lang w:val="ru-RU" w:eastAsia="en-US"/>
        </w:rPr>
        <w:t>.</w:t>
      </w:r>
    </w:p>
    <w:p w:rsidR="00350F9D" w:rsidRPr="00B60C3F" w:rsidRDefault="00350F9D" w:rsidP="005B3B79">
      <w:pPr>
        <w:ind w:firstLine="709"/>
        <w:jc w:val="both"/>
        <w:rPr>
          <w:lang w:eastAsia="en-US"/>
        </w:rPr>
      </w:pPr>
      <w:r w:rsidRPr="00B60C3F">
        <w:rPr>
          <w:lang w:eastAsia="en-US"/>
        </w:rPr>
        <w:t xml:space="preserve">В платежния документ или в банковата гаранция изрично се посочва предмета на обществената поръчка, за която се представя гаранцията. </w:t>
      </w:r>
    </w:p>
    <w:p w:rsidR="00350F9D" w:rsidRPr="00B60C3F" w:rsidRDefault="00350F9D" w:rsidP="005B3B79">
      <w:pPr>
        <w:jc w:val="both"/>
        <w:rPr>
          <w:lang w:eastAsia="en-US"/>
        </w:rPr>
      </w:pPr>
      <w:r w:rsidRPr="00B60C3F">
        <w:rPr>
          <w:lang w:eastAsia="en-US"/>
        </w:rPr>
        <w:tab/>
      </w:r>
      <w:r w:rsidRPr="00B60C3F">
        <w:rPr>
          <w:b/>
          <w:lang w:eastAsia="en-US"/>
        </w:rPr>
        <w:t>3.</w:t>
      </w:r>
      <w:r w:rsidRPr="00B60C3F">
        <w:rPr>
          <w:lang w:eastAsia="en-US"/>
        </w:rPr>
        <w:t xml:space="preserve"> Възложителят </w:t>
      </w:r>
      <w:r w:rsidR="00C512EE" w:rsidRPr="00B60C3F">
        <w:rPr>
          <w:lang w:eastAsia="en-US"/>
        </w:rPr>
        <w:t xml:space="preserve">задържа, усвоява и </w:t>
      </w:r>
      <w:r w:rsidRPr="00B60C3F">
        <w:rPr>
          <w:lang w:eastAsia="en-US"/>
        </w:rPr>
        <w:t>освобождава и гаранцията за участие при условията и реда на чл. 61 и чл. 62 от Закона за обществените поръчки.</w:t>
      </w:r>
    </w:p>
    <w:p w:rsidR="00350F9D" w:rsidRPr="00B60C3F" w:rsidRDefault="00350F9D" w:rsidP="005B3B79">
      <w:pPr>
        <w:jc w:val="both"/>
        <w:rPr>
          <w:lang w:eastAsia="en-US"/>
        </w:rPr>
      </w:pPr>
      <w:r w:rsidRPr="00B60C3F">
        <w:rPr>
          <w:lang w:eastAsia="en-US"/>
        </w:rPr>
        <w:tab/>
      </w:r>
      <w:r w:rsidRPr="00B60C3F">
        <w:rPr>
          <w:b/>
          <w:lang w:eastAsia="en-US"/>
        </w:rPr>
        <w:t>4.</w:t>
      </w:r>
      <w:r w:rsidRPr="00B60C3F">
        <w:rPr>
          <w:lang w:eastAsia="en-US"/>
        </w:rPr>
        <w:t xml:space="preserve"> Участници, които не са представили документ за гаранция или са представили гаранция, която не отговаря на изискванията, се отстраняват от участие в процедурата, след срока по чл.</w:t>
      </w:r>
      <w:r w:rsidR="002667D4" w:rsidRPr="00B60C3F">
        <w:rPr>
          <w:lang w:eastAsia="en-US"/>
        </w:rPr>
        <w:t xml:space="preserve"> </w:t>
      </w:r>
      <w:r w:rsidRPr="00B60C3F">
        <w:rPr>
          <w:lang w:eastAsia="en-US"/>
        </w:rPr>
        <w:t>68, ал.</w:t>
      </w:r>
      <w:r w:rsidR="00E0496F">
        <w:rPr>
          <w:lang w:eastAsia="en-US"/>
        </w:rPr>
        <w:t xml:space="preserve"> </w:t>
      </w:r>
      <w:r w:rsidRPr="00B60C3F">
        <w:rPr>
          <w:lang w:eastAsia="en-US"/>
        </w:rPr>
        <w:t>9 от ЗОП.</w:t>
      </w:r>
    </w:p>
    <w:p w:rsidR="00350F9D" w:rsidRPr="00B60C3F" w:rsidRDefault="00350F9D" w:rsidP="005B3B79">
      <w:pPr>
        <w:ind w:firstLine="720"/>
        <w:jc w:val="both"/>
        <w:rPr>
          <w:lang w:eastAsia="en-US"/>
        </w:rPr>
      </w:pPr>
      <w:r w:rsidRPr="00B60C3F">
        <w:rPr>
          <w:b/>
          <w:lang w:eastAsia="en-US"/>
        </w:rPr>
        <w:t>5.</w:t>
      </w:r>
      <w:r w:rsidRPr="00B60C3F">
        <w:rPr>
          <w:lang w:eastAsia="en-US"/>
        </w:rPr>
        <w:t xml:space="preserve"> Възложителят освобождава гаранциите за участие:</w:t>
      </w:r>
    </w:p>
    <w:p w:rsidR="00350F9D" w:rsidRPr="00B60C3F" w:rsidRDefault="00350F9D" w:rsidP="005B3B79">
      <w:pPr>
        <w:ind w:firstLine="720"/>
        <w:jc w:val="both"/>
        <w:rPr>
          <w:lang w:eastAsia="en-US"/>
        </w:rPr>
      </w:pPr>
      <w:r w:rsidRPr="00B60C3F">
        <w:rPr>
          <w:lang w:eastAsia="en-US"/>
        </w:rPr>
        <w:t>а. на отстранените участници в срок от 5 работни дни след изтичане на срока за обжалване на решението на възложителя за определяне на изпълнител.</w:t>
      </w:r>
    </w:p>
    <w:p w:rsidR="00350F9D" w:rsidRPr="00B60C3F" w:rsidRDefault="00350F9D" w:rsidP="005B3B79">
      <w:pPr>
        <w:ind w:firstLine="720"/>
        <w:jc w:val="both"/>
        <w:rPr>
          <w:lang w:eastAsia="en-US"/>
        </w:rPr>
      </w:pPr>
      <w:r w:rsidRPr="00B60C3F">
        <w:rPr>
          <w:lang w:eastAsia="en-US"/>
        </w:rPr>
        <w:t>б. класираните на първо и второ място участници – след сключване на договора за обществена поръчка за обжалване на решението на възложителя за определяне на изпълнител.</w:t>
      </w:r>
    </w:p>
    <w:p w:rsidR="00350F9D" w:rsidRPr="00B60C3F" w:rsidRDefault="00350F9D" w:rsidP="005B3B79">
      <w:pPr>
        <w:ind w:firstLine="720"/>
        <w:jc w:val="both"/>
        <w:rPr>
          <w:lang w:eastAsia="en-US"/>
        </w:rPr>
      </w:pPr>
      <w:r w:rsidRPr="00B60C3F">
        <w:rPr>
          <w:lang w:eastAsia="en-US"/>
        </w:rPr>
        <w:t>в. при прекратяването на процедурата за възлагане на обществена поръчка, гаранциите на всички участници се освобождават в срок от 5 работни дни след изтичане на срока за обжалване на решението за прекратяване.</w:t>
      </w:r>
    </w:p>
    <w:p w:rsidR="00350F9D" w:rsidRPr="00B60C3F" w:rsidRDefault="00350F9D" w:rsidP="005B3B79">
      <w:pPr>
        <w:jc w:val="both"/>
        <w:rPr>
          <w:lang w:eastAsia="en-US"/>
        </w:rPr>
      </w:pPr>
      <w:r w:rsidRPr="00B60C3F">
        <w:rPr>
          <w:lang w:eastAsia="en-US"/>
        </w:rPr>
        <w:tab/>
      </w:r>
      <w:r w:rsidRPr="00B60C3F">
        <w:rPr>
          <w:b/>
          <w:lang w:eastAsia="en-US"/>
        </w:rPr>
        <w:t>6.</w:t>
      </w:r>
      <w:r w:rsidRPr="00B60C3F">
        <w:rPr>
          <w:lang w:eastAsia="en-US"/>
        </w:rPr>
        <w:t xml:space="preserve"> Възложителят освобождава гаранциите без да дължи лихви за периода, през който средствата законно са престояли при него.</w:t>
      </w:r>
    </w:p>
    <w:p w:rsidR="00350F9D" w:rsidRDefault="00350F9D" w:rsidP="005B3B79">
      <w:pPr>
        <w:jc w:val="both"/>
        <w:rPr>
          <w:lang w:eastAsia="en-US"/>
        </w:rPr>
      </w:pPr>
      <w:r w:rsidRPr="00B60C3F">
        <w:rPr>
          <w:lang w:eastAsia="en-US"/>
        </w:rPr>
        <w:tab/>
      </w:r>
      <w:r w:rsidRPr="00B60C3F">
        <w:rPr>
          <w:b/>
          <w:lang w:eastAsia="en-US"/>
        </w:rPr>
        <w:t>7.</w:t>
      </w:r>
      <w:r w:rsidRPr="00B60C3F">
        <w:rPr>
          <w:lang w:eastAsia="en-US"/>
        </w:rPr>
        <w:t xml:space="preserve"> В случай, че участникът е обединение,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w:t>
      </w:r>
    </w:p>
    <w:p w:rsidR="0065465F" w:rsidRPr="00B60C3F" w:rsidRDefault="005D7377" w:rsidP="005B3B79">
      <w:pPr>
        <w:jc w:val="both"/>
        <w:rPr>
          <w:lang w:eastAsia="en-US"/>
        </w:rPr>
      </w:pPr>
      <w:r>
        <w:rPr>
          <w:lang w:eastAsia="en-US"/>
        </w:rPr>
        <w:tab/>
      </w:r>
    </w:p>
    <w:p w:rsidR="0065465F" w:rsidRPr="00B60C3F" w:rsidRDefault="0065465F" w:rsidP="003B61CF">
      <w:pPr>
        <w:ind w:firstLine="706"/>
        <w:jc w:val="both"/>
        <w:outlineLvl w:val="1"/>
        <w:rPr>
          <w:b/>
          <w:lang w:eastAsia="en-US"/>
        </w:rPr>
      </w:pPr>
      <w:bookmarkStart w:id="158" w:name="_Toc283629011"/>
      <w:r w:rsidRPr="00B60C3F">
        <w:rPr>
          <w:b/>
          <w:lang w:eastAsia="en-US"/>
        </w:rPr>
        <w:t>ІІ. Гаранция за изпълнение на договора</w:t>
      </w:r>
      <w:bookmarkEnd w:id="158"/>
    </w:p>
    <w:p w:rsidR="00966614" w:rsidRPr="00321EE6" w:rsidRDefault="0065465F" w:rsidP="00321EE6">
      <w:pPr>
        <w:rPr>
          <w:lang w:eastAsia="en-US"/>
        </w:rPr>
      </w:pPr>
      <w:bookmarkStart w:id="159" w:name="_Toc361250758"/>
      <w:bookmarkStart w:id="160" w:name="_Toc361384515"/>
      <w:bookmarkStart w:id="161" w:name="_Toc361384808"/>
      <w:bookmarkStart w:id="162" w:name="_Toc361385330"/>
      <w:r w:rsidRPr="00321EE6">
        <w:rPr>
          <w:lang w:eastAsia="en-US"/>
        </w:rPr>
        <w:tab/>
      </w:r>
      <w:r w:rsidR="00966614" w:rsidRPr="00321EE6">
        <w:rPr>
          <w:b/>
          <w:lang w:eastAsia="en-US"/>
        </w:rPr>
        <w:t>1.</w:t>
      </w:r>
      <w:r w:rsidR="00966614" w:rsidRPr="00321EE6">
        <w:rPr>
          <w:lang w:eastAsia="en-US"/>
        </w:rPr>
        <w:t xml:space="preserve"> Участникът, определен за изпълнител, представя гаранция за изпълнение на договора в размер на </w:t>
      </w:r>
      <w:r w:rsidR="00947861" w:rsidRPr="00321EE6">
        <w:rPr>
          <w:lang w:val="en-US" w:eastAsia="en-US"/>
        </w:rPr>
        <w:t xml:space="preserve">5 </w:t>
      </w:r>
      <w:r w:rsidR="00966614" w:rsidRPr="00321EE6">
        <w:rPr>
          <w:lang w:eastAsia="en-US"/>
        </w:rPr>
        <w:t>% (</w:t>
      </w:r>
      <w:r w:rsidR="00E45CAA" w:rsidRPr="00321EE6">
        <w:rPr>
          <w:lang w:eastAsia="en-US"/>
        </w:rPr>
        <w:t>пет</w:t>
      </w:r>
      <w:r w:rsidR="00966614" w:rsidRPr="00321EE6">
        <w:rPr>
          <w:lang w:eastAsia="en-US"/>
        </w:rPr>
        <w:t>) процента от стойността на договора без ДДС.</w:t>
      </w:r>
    </w:p>
    <w:p w:rsidR="00966614" w:rsidRPr="00B60C3F" w:rsidRDefault="00966614" w:rsidP="00146ADC">
      <w:pPr>
        <w:autoSpaceDE w:val="0"/>
        <w:autoSpaceDN w:val="0"/>
        <w:adjustRightInd w:val="0"/>
        <w:ind w:right="-55"/>
        <w:jc w:val="both"/>
        <w:rPr>
          <w:color w:val="000000"/>
        </w:rPr>
      </w:pPr>
      <w:r w:rsidRPr="00B60C3F">
        <w:rPr>
          <w:color w:val="000000"/>
        </w:rPr>
        <w:tab/>
      </w:r>
      <w:r w:rsidRPr="00B60C3F">
        <w:rPr>
          <w:b/>
          <w:color w:val="000000"/>
        </w:rPr>
        <w:t>2.</w:t>
      </w:r>
      <w:r w:rsidRPr="00B60C3F">
        <w:rPr>
          <w:color w:val="000000"/>
        </w:rPr>
        <w:t xml:space="preserve"> Гаранцията се представя преди сключване на договора в една от следните форми по избор на изпълнителя:</w:t>
      </w:r>
    </w:p>
    <w:p w:rsidR="00966614" w:rsidRPr="00B60C3F" w:rsidRDefault="00966614" w:rsidP="00146ADC">
      <w:pPr>
        <w:autoSpaceDE w:val="0"/>
        <w:autoSpaceDN w:val="0"/>
        <w:adjustRightInd w:val="0"/>
        <w:ind w:right="-55" w:firstLine="708"/>
        <w:jc w:val="both"/>
        <w:rPr>
          <w:color w:val="000000"/>
        </w:rPr>
      </w:pPr>
      <w:r w:rsidRPr="00B60C3F">
        <w:rPr>
          <w:color w:val="000000"/>
        </w:rPr>
        <w:lastRenderedPageBreak/>
        <w:t>а. неотменяема и безусловна банкова гаранция за добро изпълнение на договора, открита в полза на Възложителя със срок на валидност един месец след крайния срок за изпълнение на договора (оригинал). Банковата гаранция се издава в лева от българска банка или потвърдена от българска банка. Формата и съдържанието на банковата гаранция се съгласува предварително с Възложителя;</w:t>
      </w:r>
    </w:p>
    <w:p w:rsidR="00966614" w:rsidRPr="00B60C3F" w:rsidRDefault="003B61CF" w:rsidP="00DD73E4">
      <w:pPr>
        <w:autoSpaceDE w:val="0"/>
        <w:autoSpaceDN w:val="0"/>
        <w:adjustRightInd w:val="0"/>
        <w:ind w:right="-55" w:firstLine="708"/>
        <w:jc w:val="both"/>
        <w:rPr>
          <w:color w:val="000000"/>
        </w:rPr>
      </w:pPr>
      <w:r>
        <w:rPr>
          <w:color w:val="000000"/>
        </w:rPr>
        <w:t xml:space="preserve">б. </w:t>
      </w:r>
      <w:r w:rsidR="00966614" w:rsidRPr="00B60C3F">
        <w:rPr>
          <w:color w:val="000000"/>
        </w:rPr>
        <w:t xml:space="preserve">парична сума, внесена по сметката на Министерство на транспорта, информационните технологии и съобщенията в БНБ – Централно управление, IBAN сметка №: BG77 BNBG 9661 3300 1248 01, BIC BNBGBGSD – за суми в български лева. </w:t>
      </w:r>
    </w:p>
    <w:p w:rsidR="00966614" w:rsidRPr="00B60C3F" w:rsidRDefault="00966614" w:rsidP="00C37E9C">
      <w:pPr>
        <w:autoSpaceDE w:val="0"/>
        <w:autoSpaceDN w:val="0"/>
        <w:adjustRightInd w:val="0"/>
        <w:ind w:right="-55"/>
        <w:jc w:val="both"/>
      </w:pPr>
      <w:r w:rsidRPr="00B60C3F">
        <w:rPr>
          <w:color w:val="000000"/>
        </w:rPr>
        <w:tab/>
      </w:r>
      <w:r w:rsidRPr="00B60C3F">
        <w:rPr>
          <w:b/>
          <w:color w:val="000000"/>
        </w:rPr>
        <w:t>3.</w:t>
      </w:r>
      <w:r w:rsidRPr="00B60C3F">
        <w:rPr>
          <w:color w:val="000000"/>
        </w:rPr>
        <w:t xml:space="preserve"> В платежния документ или в банковата гаранция изрично се посочва процедурата, за която се представя гаранцията. </w:t>
      </w:r>
    </w:p>
    <w:p w:rsidR="00966614" w:rsidRPr="00B60C3F" w:rsidRDefault="00966614" w:rsidP="005B3B79">
      <w:pPr>
        <w:ind w:right="-55"/>
        <w:jc w:val="both"/>
        <w:rPr>
          <w:lang w:eastAsia="en-US"/>
        </w:rPr>
      </w:pPr>
      <w:r w:rsidRPr="00B60C3F">
        <w:rPr>
          <w:lang w:eastAsia="en-US"/>
        </w:rPr>
        <w:tab/>
      </w:r>
      <w:r w:rsidRPr="00B60C3F">
        <w:rPr>
          <w:b/>
          <w:lang w:eastAsia="en-US"/>
        </w:rPr>
        <w:t>4.</w:t>
      </w:r>
      <w:r w:rsidRPr="00B60C3F">
        <w:rPr>
          <w:lang w:eastAsia="en-US"/>
        </w:rPr>
        <w:t xml:space="preserve"> Гаранцията за изпълнение </w:t>
      </w:r>
      <w:r w:rsidR="00934E33" w:rsidRPr="00B60C3F">
        <w:rPr>
          <w:lang w:eastAsia="en-US"/>
        </w:rPr>
        <w:t xml:space="preserve">на договора </w:t>
      </w:r>
      <w:r w:rsidRPr="00B60C3F">
        <w:rPr>
          <w:lang w:eastAsia="en-US"/>
        </w:rPr>
        <w:t xml:space="preserve">е със срок на валидност не по-малък от </w:t>
      </w:r>
      <w:r w:rsidR="000469C9" w:rsidRPr="00B60C3F">
        <w:rPr>
          <w:lang w:val="en-US" w:eastAsia="en-US"/>
        </w:rPr>
        <w:t>3</w:t>
      </w:r>
      <w:r w:rsidRPr="00B60C3F">
        <w:rPr>
          <w:lang w:eastAsia="en-US"/>
        </w:rPr>
        <w:t xml:space="preserve">0 дни след </w:t>
      </w:r>
      <w:r w:rsidR="00CF7362" w:rsidRPr="00B60C3F">
        <w:rPr>
          <w:lang w:eastAsia="en-US"/>
        </w:rPr>
        <w:t xml:space="preserve">окончателното приемане на изпълнението на договора от страна на Възложителя </w:t>
      </w:r>
      <w:r w:rsidRPr="00B60C3F">
        <w:rPr>
          <w:lang w:eastAsia="en-US"/>
        </w:rPr>
        <w:t xml:space="preserve">и срок на изпълнение на гаранцията до 5 работни дни, считано от датата на първо поискване. </w:t>
      </w:r>
    </w:p>
    <w:p w:rsidR="00966614" w:rsidRPr="00B60C3F" w:rsidRDefault="00966614" w:rsidP="005B3B79">
      <w:pPr>
        <w:ind w:right="-55"/>
        <w:jc w:val="both"/>
        <w:rPr>
          <w:lang w:eastAsia="en-US"/>
        </w:rPr>
      </w:pPr>
      <w:r w:rsidRPr="00B60C3F">
        <w:rPr>
          <w:lang w:eastAsia="en-US"/>
        </w:rPr>
        <w:tab/>
      </w:r>
      <w:r w:rsidRPr="00B60C3F">
        <w:rPr>
          <w:b/>
          <w:lang w:eastAsia="en-US"/>
        </w:rPr>
        <w:t>5.</w:t>
      </w:r>
      <w:r w:rsidRPr="00B60C3F">
        <w:rPr>
          <w:lang w:eastAsia="en-US"/>
        </w:rPr>
        <w:t xml:space="preserve"> Договорът за изпълнение на обществената поръчка не се сключва с участник, определен за изпълнител, който при подписването на договора не представи документ за гаранция за изпълнение</w:t>
      </w:r>
      <w:r w:rsidR="00CA0AF0" w:rsidRPr="00B60C3F">
        <w:rPr>
          <w:lang w:eastAsia="en-US"/>
        </w:rPr>
        <w:t>,</w:t>
      </w:r>
      <w:r w:rsidRPr="00B60C3F">
        <w:rPr>
          <w:lang w:eastAsia="en-US"/>
        </w:rPr>
        <w:t xml:space="preserve"> съгласно обявените условия. </w:t>
      </w:r>
    </w:p>
    <w:p w:rsidR="00966614" w:rsidRPr="00B60C3F" w:rsidRDefault="00966614" w:rsidP="005B3B79">
      <w:pPr>
        <w:ind w:right="-55"/>
        <w:jc w:val="both"/>
        <w:rPr>
          <w:lang w:eastAsia="en-US"/>
        </w:rPr>
      </w:pPr>
      <w:r w:rsidRPr="00B60C3F">
        <w:rPr>
          <w:lang w:eastAsia="en-US"/>
        </w:rPr>
        <w:tab/>
      </w:r>
      <w:r w:rsidRPr="00B60C3F">
        <w:rPr>
          <w:b/>
          <w:lang w:eastAsia="en-US"/>
        </w:rPr>
        <w:t>6.</w:t>
      </w:r>
      <w:r w:rsidRPr="00B60C3F">
        <w:rPr>
          <w:lang w:eastAsia="en-US"/>
        </w:rPr>
        <w:t xml:space="preserve"> Условията и сроковете за задържане и освобождаване на гаранцията за изпълнение се уреждат в договора за възлагане на обществената поръчка.</w:t>
      </w:r>
    </w:p>
    <w:p w:rsidR="00966614" w:rsidRPr="00B60C3F" w:rsidRDefault="00966614" w:rsidP="005B3B79">
      <w:pPr>
        <w:ind w:right="-55"/>
        <w:jc w:val="both"/>
        <w:rPr>
          <w:lang w:eastAsia="en-US"/>
        </w:rPr>
      </w:pPr>
      <w:r w:rsidRPr="00B60C3F">
        <w:rPr>
          <w:lang w:eastAsia="en-US"/>
        </w:rPr>
        <w:tab/>
      </w:r>
      <w:r w:rsidRPr="00B60C3F">
        <w:rPr>
          <w:b/>
          <w:lang w:eastAsia="en-US"/>
        </w:rPr>
        <w:t>7.</w:t>
      </w:r>
      <w:r w:rsidRPr="00B60C3F">
        <w:rPr>
          <w:lang w:eastAsia="en-US"/>
        </w:rPr>
        <w:t xml:space="preserve"> Гаранцията за изпълнение на договора се освобождава без Възложителят да дължи лихви за периода, през който средствата законно са престояли при него. </w:t>
      </w:r>
    </w:p>
    <w:p w:rsidR="00966614" w:rsidRPr="00B60C3F" w:rsidRDefault="00966614" w:rsidP="005B3B79">
      <w:pPr>
        <w:ind w:right="-55"/>
        <w:jc w:val="both"/>
        <w:rPr>
          <w:lang w:eastAsia="en-US"/>
        </w:rPr>
      </w:pPr>
      <w:r w:rsidRPr="00B60C3F">
        <w:rPr>
          <w:lang w:eastAsia="en-US"/>
        </w:rPr>
        <w:tab/>
      </w:r>
      <w:r w:rsidRPr="00B60C3F">
        <w:rPr>
          <w:b/>
          <w:lang w:eastAsia="en-US"/>
        </w:rPr>
        <w:t>8.</w:t>
      </w:r>
      <w:r w:rsidRPr="00B60C3F">
        <w:rPr>
          <w:lang w:eastAsia="en-US"/>
        </w:rPr>
        <w:t xml:space="preserve"> В случай, че участникът е обединение, банковата гаранция или паричната сума може да бъде внесена от всеки един от участниците в обединението, като трябва да бъде посочено наименованието на участника в процедурата и предмета на обществената поръчка, за която се представя гаранцията.</w:t>
      </w:r>
    </w:p>
    <w:p w:rsidR="00CF7362" w:rsidRPr="003242C5" w:rsidRDefault="00966614" w:rsidP="003242C5">
      <w:pPr>
        <w:tabs>
          <w:tab w:val="left" w:pos="709"/>
        </w:tabs>
        <w:ind w:right="-55"/>
        <w:jc w:val="both"/>
        <w:rPr>
          <w:lang w:eastAsia="en-US"/>
        </w:rPr>
      </w:pPr>
      <w:r w:rsidRPr="00B60C3F">
        <w:rPr>
          <w:lang w:eastAsia="en-US"/>
        </w:rPr>
        <w:tab/>
      </w:r>
      <w:r w:rsidRPr="00B60C3F">
        <w:rPr>
          <w:b/>
          <w:lang w:eastAsia="en-US"/>
        </w:rPr>
        <w:t>9.</w:t>
      </w:r>
      <w:r w:rsidRPr="00B60C3F">
        <w:rPr>
          <w:lang w:eastAsia="en-US"/>
        </w:rPr>
        <w:t xml:space="preserve"> Банковите разходи за откриването на гаранциите са за сметка на Изпълнителя. Разходите по евентуалното им усвояване са за сметка на Възложителя. Изпълнителят трябва да предвиди и заплати своите такси по откриване и обслужване на гаранциите така, че размера на гаранцията да не бъде по-малък от определения в настоящата документация</w:t>
      </w:r>
      <w:bookmarkEnd w:id="159"/>
      <w:bookmarkEnd w:id="160"/>
      <w:bookmarkEnd w:id="161"/>
      <w:bookmarkEnd w:id="162"/>
      <w:r w:rsidR="00CF7362" w:rsidRPr="00B60C3F">
        <w:rPr>
          <w:lang w:eastAsia="en-US"/>
        </w:rPr>
        <w:t>.</w:t>
      </w:r>
    </w:p>
    <w:p w:rsidR="00AF0052" w:rsidRDefault="00AF0052">
      <w:pPr>
        <w:rPr>
          <w:b/>
          <w:bCs/>
          <w:caps/>
          <w:kern w:val="28"/>
          <w:lang w:eastAsia="en-US"/>
        </w:rPr>
      </w:pPr>
      <w:r>
        <w:rPr>
          <w:b/>
          <w:bCs/>
          <w:caps/>
          <w:kern w:val="28"/>
          <w:lang w:eastAsia="en-US"/>
        </w:rPr>
        <w:br w:type="page"/>
      </w:r>
    </w:p>
    <w:p w:rsidR="0065465F" w:rsidRPr="00B60C3F" w:rsidRDefault="0065465F" w:rsidP="005B3B79">
      <w:pPr>
        <w:jc w:val="both"/>
        <w:outlineLvl w:val="0"/>
        <w:rPr>
          <w:b/>
          <w:bCs/>
          <w:caps/>
          <w:kern w:val="28"/>
          <w:lang w:val="en-US" w:eastAsia="en-US"/>
        </w:rPr>
      </w:pPr>
      <w:r w:rsidRPr="00B60C3F">
        <w:rPr>
          <w:b/>
          <w:bCs/>
          <w:caps/>
          <w:kern w:val="28"/>
          <w:lang w:eastAsia="en-US"/>
        </w:rPr>
        <w:lastRenderedPageBreak/>
        <w:t>РАЗДЕЛ</w:t>
      </w:r>
      <w:r w:rsidR="00D4066C" w:rsidRPr="00B60C3F">
        <w:rPr>
          <w:b/>
          <w:bCs/>
          <w:caps/>
          <w:kern w:val="28"/>
          <w:lang w:val="en-US" w:eastAsia="en-US"/>
        </w:rPr>
        <w:t xml:space="preserve"> VII</w:t>
      </w:r>
    </w:p>
    <w:p w:rsidR="0065465F" w:rsidRPr="00B60C3F" w:rsidRDefault="0065465F" w:rsidP="005B3B79">
      <w:pPr>
        <w:jc w:val="both"/>
        <w:outlineLvl w:val="0"/>
        <w:rPr>
          <w:b/>
          <w:bCs/>
          <w:caps/>
          <w:kern w:val="28"/>
          <w:lang w:eastAsia="en-US"/>
        </w:rPr>
      </w:pPr>
      <w:r w:rsidRPr="00B60C3F">
        <w:rPr>
          <w:b/>
          <w:bCs/>
          <w:caps/>
          <w:kern w:val="28"/>
          <w:lang w:eastAsia="en-US"/>
        </w:rPr>
        <w:t>УКАЗАНИЯ ЗА ПОДГОТОВКА И ПОДАВАНЕ НА ОФЕРТИ</w:t>
      </w:r>
    </w:p>
    <w:p w:rsidR="0065465F" w:rsidRPr="00B60C3F" w:rsidRDefault="0065465F" w:rsidP="0006783A">
      <w:pPr>
        <w:tabs>
          <w:tab w:val="left" w:pos="374"/>
        </w:tabs>
        <w:spacing w:before="120"/>
        <w:ind w:right="79"/>
        <w:jc w:val="center"/>
        <w:rPr>
          <w:b/>
          <w:lang w:eastAsia="en-US"/>
        </w:rPr>
      </w:pPr>
    </w:p>
    <w:p w:rsidR="003D1241" w:rsidRPr="00B60C3F" w:rsidRDefault="003D1241" w:rsidP="005B3B79">
      <w:pPr>
        <w:tabs>
          <w:tab w:val="left" w:pos="374"/>
        </w:tabs>
        <w:autoSpaceDE w:val="0"/>
        <w:autoSpaceDN w:val="0"/>
        <w:ind w:right="79"/>
        <w:jc w:val="both"/>
        <w:rPr>
          <w:b/>
          <w:lang w:val="en-US" w:eastAsia="en-US"/>
        </w:rPr>
      </w:pPr>
    </w:p>
    <w:p w:rsidR="0065465F" w:rsidRPr="00B60C3F" w:rsidRDefault="00AB03D1" w:rsidP="005D7377">
      <w:pPr>
        <w:tabs>
          <w:tab w:val="left" w:pos="374"/>
        </w:tabs>
        <w:autoSpaceDE w:val="0"/>
        <w:autoSpaceDN w:val="0"/>
        <w:ind w:right="72"/>
        <w:jc w:val="both"/>
        <w:outlineLvl w:val="1"/>
        <w:rPr>
          <w:b/>
          <w:lang w:eastAsia="en-US"/>
        </w:rPr>
      </w:pPr>
      <w:r w:rsidRPr="00B60C3F">
        <w:rPr>
          <w:b/>
          <w:lang w:val="en-US" w:eastAsia="en-US"/>
        </w:rPr>
        <w:tab/>
      </w:r>
      <w:r w:rsidR="0065465F" w:rsidRPr="00B60C3F">
        <w:rPr>
          <w:b/>
          <w:lang w:val="en-US" w:eastAsia="en-US"/>
        </w:rPr>
        <w:t>I</w:t>
      </w:r>
      <w:r w:rsidR="0065465F" w:rsidRPr="00B60C3F">
        <w:rPr>
          <w:b/>
          <w:lang w:val="ru-RU" w:eastAsia="en-US"/>
        </w:rPr>
        <w:t xml:space="preserve">. </w:t>
      </w:r>
      <w:r w:rsidR="0065465F" w:rsidRPr="00B60C3F">
        <w:rPr>
          <w:b/>
          <w:lang w:eastAsia="en-US"/>
        </w:rPr>
        <w:t>ОБЩИ УСЛОВИЯ ПРИ ПОДГОТОВКА И ПРЕДСТАВЯНЕ НА ОФЕРТИТЕ</w:t>
      </w:r>
    </w:p>
    <w:p w:rsidR="0065465F" w:rsidRPr="00B60C3F" w:rsidRDefault="0065465F" w:rsidP="005B3B79">
      <w:pPr>
        <w:tabs>
          <w:tab w:val="left" w:pos="374"/>
        </w:tabs>
        <w:autoSpaceDE w:val="0"/>
        <w:autoSpaceDN w:val="0"/>
        <w:ind w:right="79"/>
        <w:jc w:val="both"/>
        <w:rPr>
          <w:b/>
          <w:lang w:eastAsia="en-US"/>
        </w:rPr>
      </w:pPr>
    </w:p>
    <w:p w:rsidR="0065465F" w:rsidRPr="00B60C3F" w:rsidRDefault="0065465F" w:rsidP="005B3B79">
      <w:pPr>
        <w:tabs>
          <w:tab w:val="left" w:pos="374"/>
        </w:tabs>
        <w:ind w:right="79"/>
        <w:jc w:val="both"/>
        <w:rPr>
          <w:lang w:eastAsia="en-US"/>
        </w:rPr>
      </w:pPr>
      <w:r w:rsidRPr="00B60C3F">
        <w:rPr>
          <w:lang w:eastAsia="en-US"/>
        </w:rPr>
        <w:tab/>
      </w:r>
      <w:r w:rsidRPr="00B60C3F">
        <w:rPr>
          <w:b/>
          <w:lang w:eastAsia="en-US"/>
        </w:rPr>
        <w:t xml:space="preserve">1. </w:t>
      </w:r>
      <w:r w:rsidRPr="00B60C3F">
        <w:rPr>
          <w:b/>
          <w:u w:val="single"/>
          <w:lang w:eastAsia="en-US"/>
        </w:rPr>
        <w:t>Участниците са длъжни да спазват</w:t>
      </w:r>
      <w:r w:rsidRPr="00B60C3F">
        <w:rPr>
          <w:lang w:eastAsia="en-US"/>
        </w:rPr>
        <w:t xml:space="preserve"> сроковете и условията за подаване на оферта, посочени в обявлението за обществената поръчка и документацията за участие в процедурата.</w:t>
      </w:r>
    </w:p>
    <w:p w:rsidR="0065465F" w:rsidRPr="00B60C3F" w:rsidRDefault="0065465F" w:rsidP="005B3B79">
      <w:pPr>
        <w:tabs>
          <w:tab w:val="left" w:pos="374"/>
        </w:tabs>
        <w:ind w:right="79"/>
        <w:jc w:val="both"/>
        <w:rPr>
          <w:b/>
          <w:lang w:eastAsia="en-US"/>
        </w:rPr>
      </w:pPr>
      <w:r w:rsidRPr="00B60C3F">
        <w:rPr>
          <w:lang w:eastAsia="en-US"/>
        </w:rPr>
        <w:tab/>
      </w:r>
      <w:r w:rsidRPr="00B60C3F">
        <w:rPr>
          <w:b/>
          <w:u w:val="single"/>
          <w:lang w:eastAsia="en-US"/>
        </w:rPr>
        <w:t>2. Всеки участник има право</w:t>
      </w:r>
      <w:r w:rsidRPr="00B60C3F">
        <w:rPr>
          <w:b/>
          <w:lang w:eastAsia="en-US"/>
        </w:rPr>
        <w:t xml:space="preserve"> да представи</w:t>
      </w:r>
      <w:r w:rsidR="00CA0AF0" w:rsidRPr="00B60C3F">
        <w:rPr>
          <w:b/>
          <w:lang w:eastAsia="en-US"/>
        </w:rPr>
        <w:t xml:space="preserve"> </w:t>
      </w:r>
      <w:r w:rsidRPr="00B60C3F">
        <w:rPr>
          <w:b/>
          <w:lang w:eastAsia="en-US"/>
        </w:rPr>
        <w:t xml:space="preserve">само една оферта. Не се допуска представяне на варианти в офертите. </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 xml:space="preserve">3. </w:t>
      </w:r>
      <w:r w:rsidR="00E0496F" w:rsidRPr="00E0496F">
        <w:rPr>
          <w:b/>
          <w:u w:val="single"/>
          <w:lang w:eastAsia="en-US"/>
        </w:rPr>
        <w:t>У</w:t>
      </w:r>
      <w:r w:rsidRPr="00E0496F">
        <w:rPr>
          <w:b/>
          <w:u w:val="single"/>
          <w:lang w:eastAsia="en-US"/>
        </w:rPr>
        <w:t>частниците задължително представят</w:t>
      </w:r>
      <w:r w:rsidRPr="00B60C3F">
        <w:rPr>
          <w:lang w:eastAsia="en-US"/>
        </w:rPr>
        <w:t xml:space="preserve"> оферта, която е за пълния обем на работите обект на </w:t>
      </w:r>
      <w:r w:rsidR="00E0496F">
        <w:rPr>
          <w:lang w:eastAsia="en-US"/>
        </w:rPr>
        <w:t>обществената поръчка</w:t>
      </w:r>
      <w:r w:rsidRPr="00B60C3F">
        <w:rPr>
          <w:lang w:eastAsia="en-US"/>
        </w:rPr>
        <w:t>. В случай, че бъде представена оферта само за част от обекта, участникът ще бъде отстранен от участие.</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4. При подготовката на офертите</w:t>
      </w:r>
      <w:r w:rsidRPr="00B60C3F">
        <w:rPr>
          <w:lang w:eastAsia="en-US"/>
        </w:rPr>
        <w:t xml:space="preserve"> всеки участник трябва да се придържа точно към условията, обявени от Възложителя. Представянето на оферта означава, че участникът приема изцяло всички общи и специални правила, определени в настоящата документация. Поставянето на различни условия и изисквания, които не отговарят на обявените от Възложителя, води до отстраняване на този участник от участие в процедурата.</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5. Участниците трябва да представят</w:t>
      </w:r>
      <w:r w:rsidRPr="00B60C3F">
        <w:rPr>
          <w:lang w:eastAsia="en-US"/>
        </w:rPr>
        <w:t xml:space="preserve"> по 1 (един) оригинал и </w:t>
      </w:r>
      <w:r w:rsidRPr="001F7696">
        <w:rPr>
          <w:lang w:eastAsia="en-US"/>
        </w:rPr>
        <w:t>2 (две) копия на хартиен носител и 1 (едно) копие на електронен носител от офертата си. В</w:t>
      </w:r>
      <w:r w:rsidRPr="00B60C3F">
        <w:rPr>
          <w:lang w:eastAsia="en-US"/>
        </w:rPr>
        <w:t>сички страници на оригинала и копието трябва да са номерирани последователно. При несъответствие между „Оригинал” и „Копие”, за верен се приема „Оригиналът”.</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 xml:space="preserve">6. </w:t>
      </w:r>
      <w:r w:rsidRPr="00B60C3F">
        <w:rPr>
          <w:b/>
          <w:u w:val="single"/>
          <w:lang w:val="ru-RU" w:eastAsia="en-US"/>
        </w:rPr>
        <w:t>Всеки участник може да поиска</w:t>
      </w:r>
      <w:r w:rsidR="00CA0AF0" w:rsidRPr="00B60C3F">
        <w:rPr>
          <w:lang w:val="ru-RU" w:eastAsia="en-US"/>
        </w:rPr>
        <w:t xml:space="preserve"> от В</w:t>
      </w:r>
      <w:r w:rsidRPr="00B60C3F">
        <w:rPr>
          <w:lang w:val="ru-RU" w:eastAsia="en-US"/>
        </w:rPr>
        <w:t xml:space="preserve">ъзложителя писмени разяснения по документацията за участие до </w:t>
      </w:r>
      <w:r w:rsidRPr="00B60C3F">
        <w:rPr>
          <w:lang w:eastAsia="en-US"/>
        </w:rPr>
        <w:t xml:space="preserve">10 дни преди </w:t>
      </w:r>
      <w:r w:rsidRPr="00B60C3F">
        <w:rPr>
          <w:color w:val="000000"/>
          <w:lang w:eastAsia="en-US"/>
        </w:rPr>
        <w:t>изтичане на срока за получаване на офертите</w:t>
      </w:r>
      <w:r w:rsidRPr="00B60C3F">
        <w:rPr>
          <w:lang w:val="ru-RU" w:eastAsia="en-US"/>
        </w:rPr>
        <w:t>. Възложителят изпраща разясненията в 4-дневен срок от постъпване на искането. Разясненията се публикуват</w:t>
      </w:r>
      <w:r w:rsidR="00EC55C5">
        <w:rPr>
          <w:lang w:val="ru-RU" w:eastAsia="en-US"/>
        </w:rPr>
        <w:t xml:space="preserve"> на</w:t>
      </w:r>
      <w:r w:rsidRPr="00B60C3F">
        <w:rPr>
          <w:lang w:val="ru-RU" w:eastAsia="en-US"/>
        </w:rPr>
        <w:t xml:space="preserve"> </w:t>
      </w:r>
      <w:r w:rsidRPr="00B60C3F">
        <w:rPr>
          <w:lang w:eastAsia="en-US"/>
        </w:rPr>
        <w:t>интернет страницата на Министерството на транспорта, информационните технологии и съобщенията, в рубрика „Профил на купувача”, без да отбелязва в отговора участника, който е направил запитването</w:t>
      </w:r>
      <w:r w:rsidRPr="00B60C3F">
        <w:rPr>
          <w:lang w:val="ru-RU" w:eastAsia="en-US"/>
        </w:rPr>
        <w:t xml:space="preserve">. В случай че от предоставяне на разяснението от възложителя до крайния срок за получаване на оферти остават по-малко от 6 дни, </w:t>
      </w:r>
      <w:r w:rsidR="00E0496F">
        <w:rPr>
          <w:lang w:val="ru-RU" w:eastAsia="en-US"/>
        </w:rPr>
        <w:t>В</w:t>
      </w:r>
      <w:r w:rsidRPr="00B60C3F">
        <w:rPr>
          <w:lang w:val="ru-RU" w:eastAsia="en-US"/>
        </w:rPr>
        <w:t>ъзложителят е длъжен да удължи срока за получаване на оферти с толкова дни, колкото е забавата.</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7. Представената оферта трябва да има срок на валидност</w:t>
      </w:r>
      <w:r w:rsidRPr="00B60C3F">
        <w:rPr>
          <w:lang w:eastAsia="en-US"/>
        </w:rPr>
        <w:t xml:space="preserve"> 18</w:t>
      </w:r>
      <w:r w:rsidRPr="00B60C3F">
        <w:rPr>
          <w:lang w:val="en-US" w:eastAsia="en-US"/>
        </w:rPr>
        <w:t>0</w:t>
      </w:r>
      <w:r w:rsidRPr="00B60C3F">
        <w:rPr>
          <w:lang w:eastAsia="en-US"/>
        </w:rPr>
        <w:t xml:space="preserve"> дни от крайния срок за получаване на офертите. Възложителят може да поиска от участниците да удължат срока на валидност на офертите до сключване на договор. Участникът ще бъде отстранен от участие в процедурата, ако представи оферта с по-кратък срок на валидност и откаже да го удължи или ако макар да е подал оферта с коректен срок на валидност, откаже да го удължи при поискване от възложителя. При удължаване срока на валидност на офертата, съгласно чл. 58, ал. 3 от ЗОП и при съгласие на участник да удължи срока на валидност на офертата си, то той следва да удължи и срока на банковата си гаранция до новия срок на валидност на офертата.</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8. Възложителят има право</w:t>
      </w:r>
      <w:r w:rsidRPr="00B60C3F">
        <w:rPr>
          <w:lang w:eastAsia="en-US"/>
        </w:rPr>
        <w:t xml:space="preserve"> (по собствена преценка), по собствена инициатива или по предложение на </w:t>
      </w:r>
      <w:r w:rsidR="00BD4CC7">
        <w:rPr>
          <w:lang w:eastAsia="en-US"/>
        </w:rPr>
        <w:t xml:space="preserve">всяко </w:t>
      </w:r>
      <w:r w:rsidRPr="00B60C3F">
        <w:rPr>
          <w:lang w:eastAsia="en-US"/>
        </w:rPr>
        <w:t xml:space="preserve">лице, еднократно да направи промени в обявлението и/или настоящата документация, свързани с осигуряване законосъобразност на процедурата, отстраняване на пропуски или явна фактическа грешка. </w:t>
      </w:r>
    </w:p>
    <w:p w:rsidR="0065465F" w:rsidRPr="00B60C3F" w:rsidRDefault="0065465F" w:rsidP="005B3B79">
      <w:pPr>
        <w:tabs>
          <w:tab w:val="left" w:pos="374"/>
        </w:tabs>
        <w:ind w:right="79"/>
        <w:jc w:val="both"/>
        <w:rPr>
          <w:lang w:eastAsia="en-US"/>
        </w:rPr>
      </w:pPr>
      <w:r w:rsidRPr="00B60C3F">
        <w:rPr>
          <w:lang w:eastAsia="en-US"/>
        </w:rPr>
        <w:lastRenderedPageBreak/>
        <w:tab/>
      </w:r>
      <w:r w:rsidRPr="00B60C3F">
        <w:rPr>
          <w:b/>
          <w:u w:val="single"/>
          <w:lang w:eastAsia="en-US"/>
        </w:rPr>
        <w:t xml:space="preserve">9. За да бъде разгледано искането от </w:t>
      </w:r>
      <w:r w:rsidR="00AD7B5E">
        <w:rPr>
          <w:b/>
          <w:u w:val="single"/>
          <w:lang w:eastAsia="en-US"/>
        </w:rPr>
        <w:t xml:space="preserve">всяко </w:t>
      </w:r>
      <w:r w:rsidRPr="00B60C3F">
        <w:rPr>
          <w:b/>
          <w:u w:val="single"/>
          <w:lang w:eastAsia="en-US"/>
        </w:rPr>
        <w:t>лице</w:t>
      </w:r>
      <w:r w:rsidRPr="00B60C3F">
        <w:rPr>
          <w:lang w:eastAsia="en-US"/>
        </w:rPr>
        <w:t>, същото следва да е изпратено в преклузивния законов 10-дневен срок от публикуването на обявлението в Регистъра на обществените поръчки. Искания, постъпили след този срок, няма да бъдат разглеждани.</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10. В случай че искането се прави от лице</w:t>
      </w:r>
      <w:r w:rsidRPr="00B60C3F">
        <w:rPr>
          <w:lang w:eastAsia="en-US"/>
        </w:rPr>
        <w:t xml:space="preserve"> и е свързано с осигуряване на законосъобразност на процедурата, същото следва да обоснове и мотивира в предложението си конкретното несъответствие, което води, според него, до незаконосъобразност на процедурата, като посочи и точната правна норма, на която се позовава. </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11. Всяко конкретно искане се преценява</w:t>
      </w:r>
      <w:r w:rsidRPr="00B60C3F">
        <w:rPr>
          <w:lang w:eastAsia="en-US"/>
        </w:rPr>
        <w:t xml:space="preserve"> самостоятелно от възложителя, като изцяло в неговата оперативна самостоятелност е дали да извърши или не съответното изменение.</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12. Промените се извършват</w:t>
      </w:r>
      <w:r w:rsidRPr="00B60C3F">
        <w:rPr>
          <w:lang w:eastAsia="en-US"/>
        </w:rPr>
        <w:t xml:space="preserve">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 В случай че промените засягат критериите за подбор, изискванията към офертата или изпълнението на поръчката, в решението възложителят определя и нов срок за получаване на оферти, който не може да бъде по-кратък от първоначално определения.</w:t>
      </w:r>
    </w:p>
    <w:p w:rsidR="0065465F" w:rsidRPr="00B60C3F" w:rsidRDefault="0065465F" w:rsidP="005B3B79">
      <w:pPr>
        <w:tabs>
          <w:tab w:val="left" w:pos="374"/>
        </w:tabs>
        <w:ind w:right="79"/>
        <w:jc w:val="both"/>
        <w:rPr>
          <w:lang w:eastAsia="en-US"/>
        </w:rPr>
      </w:pPr>
      <w:r w:rsidRPr="00B60C3F">
        <w:rPr>
          <w:lang w:eastAsia="en-US"/>
        </w:rPr>
        <w:tab/>
      </w:r>
      <w:r w:rsidRPr="00B60C3F">
        <w:rPr>
          <w:b/>
          <w:lang w:eastAsia="en-US"/>
        </w:rPr>
        <w:t>13.</w:t>
      </w:r>
      <w:r w:rsidRPr="00B60C3F">
        <w:rPr>
          <w:lang w:eastAsia="en-US"/>
        </w:rPr>
        <w:t xml:space="preserve"> </w:t>
      </w:r>
      <w:r w:rsidRPr="00B60C3F">
        <w:rPr>
          <w:b/>
          <w:u w:val="single"/>
          <w:lang w:eastAsia="en-US"/>
        </w:rPr>
        <w:t>Всички разходи за подготовка на офертите</w:t>
      </w:r>
      <w:r w:rsidRPr="00B60C3F">
        <w:rPr>
          <w:lang w:eastAsia="en-US"/>
        </w:rPr>
        <w:t xml:space="preserve"> и участие в процедурата са за сметка на участниците. Спрямо Възложителя не могат да бъдат предявявани каквито и да е претенции за разходи, направени от участниците по подготовката и подаването на офертите им, независимо от резултата и самото провеждане на процедурата</w:t>
      </w:r>
    </w:p>
    <w:p w:rsidR="0065465F" w:rsidRPr="00B60C3F" w:rsidRDefault="0065465F" w:rsidP="00146ADC">
      <w:pPr>
        <w:tabs>
          <w:tab w:val="left" w:pos="374"/>
        </w:tabs>
        <w:ind w:right="79"/>
        <w:jc w:val="both"/>
        <w:rPr>
          <w:lang w:eastAsia="en-US"/>
        </w:rPr>
      </w:pPr>
      <w:r w:rsidRPr="00B60C3F">
        <w:rPr>
          <w:lang w:eastAsia="en-US"/>
        </w:rPr>
        <w:tab/>
      </w:r>
      <w:r w:rsidRPr="00B60C3F">
        <w:rPr>
          <w:b/>
          <w:u w:val="single"/>
          <w:lang w:eastAsia="en-US"/>
        </w:rPr>
        <w:t>14. Офертата трябва да бъде изготвена</w:t>
      </w:r>
      <w:r w:rsidRPr="00B60C3F">
        <w:rPr>
          <w:lang w:eastAsia="en-US"/>
        </w:rPr>
        <w:t xml:space="preserve"> и представена на български език. Ако участникът представя документи на чужд език, същите трябва да бъдат придружени с превод на български език, а в изрично посочените случаи, преводът трябва да бъде официален по смисъла на ЗОП. При несъответствие с това изискване се счита, че съответният документ не е представен. </w:t>
      </w:r>
    </w:p>
    <w:p w:rsidR="0065465F" w:rsidRPr="00B60C3F" w:rsidRDefault="0065465F" w:rsidP="00146ADC">
      <w:pPr>
        <w:tabs>
          <w:tab w:val="left" w:pos="374"/>
        </w:tabs>
        <w:ind w:right="79"/>
        <w:jc w:val="both"/>
        <w:rPr>
          <w:lang w:eastAsia="en-US"/>
        </w:rPr>
      </w:pPr>
      <w:r w:rsidRPr="00B60C3F">
        <w:rPr>
          <w:lang w:eastAsia="en-US"/>
        </w:rPr>
        <w:tab/>
        <w:t xml:space="preserve">Ако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 </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15. Всеки участник</w:t>
      </w:r>
      <w:r w:rsidRPr="00B60C3F">
        <w:rPr>
          <w:lang w:eastAsia="en-US"/>
        </w:rPr>
        <w:t xml:space="preserve"> преди изготвяне на офертата и ценовото предложение задължително се запознава с изходните данни предоставени от Възложителя. Непознаване на условията на техническата спецификация или документите за участие в процедурата не може да бъде причина за отказ от сключване на договор от страна на спечелилия участник.</w:t>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16. Всички комуникации</w:t>
      </w:r>
      <w:r w:rsidRPr="00B60C3F">
        <w:rPr>
          <w:lang w:eastAsia="en-US"/>
        </w:rPr>
        <w:t xml:space="preserve"> между възложителя и участниците, свързани с тази процедура, се извършват в писмена форма и на български език. Обменът на информация между възложителя и участника може да се извършва по един от следните начини: лично, по пощата с обратна разписка, по факс и по електронен път при условията и по реда на Закона за електронния документ и електронния подпис. За получено ще се счита уведомление, което е получено лично; на посочените от участника адрес за кореспонденция или номер на факс или по електронен път при условията и по реда на Закона за електронния документ и електронния подпис.</w:t>
      </w:r>
      <w:r w:rsidRPr="00B60C3F">
        <w:rPr>
          <w:lang w:eastAsia="en-US"/>
        </w:rPr>
        <w:tab/>
      </w:r>
    </w:p>
    <w:p w:rsidR="0065465F" w:rsidRPr="00B60C3F" w:rsidRDefault="0065465F" w:rsidP="005B3B79">
      <w:pPr>
        <w:tabs>
          <w:tab w:val="left" w:pos="374"/>
        </w:tabs>
        <w:ind w:right="79"/>
        <w:jc w:val="both"/>
        <w:rPr>
          <w:lang w:eastAsia="en-US"/>
        </w:rPr>
      </w:pPr>
      <w:r w:rsidRPr="00B60C3F">
        <w:rPr>
          <w:lang w:eastAsia="en-US"/>
        </w:rPr>
        <w:tab/>
      </w:r>
      <w:r w:rsidRPr="00B60C3F">
        <w:rPr>
          <w:b/>
          <w:u w:val="single"/>
          <w:lang w:eastAsia="en-US"/>
        </w:rPr>
        <w:t>17. При изпращане на информация</w:t>
      </w:r>
      <w:r w:rsidRPr="00B60C3F">
        <w:rPr>
          <w:lang w:eastAsia="en-US"/>
        </w:rPr>
        <w:t xml:space="preserve"> по факс участниците са длъжни да настроят факс апарата по начин, който позволява на възложителя да получи:</w:t>
      </w:r>
    </w:p>
    <w:p w:rsidR="0065465F" w:rsidRPr="00B60C3F" w:rsidRDefault="0065465F" w:rsidP="005B3B79">
      <w:pPr>
        <w:jc w:val="both"/>
        <w:rPr>
          <w:lang w:eastAsia="en-US"/>
        </w:rPr>
      </w:pPr>
      <w:r w:rsidRPr="00B60C3F">
        <w:rPr>
          <w:lang w:eastAsia="en-US"/>
        </w:rPr>
        <w:t>а) номера, от който постъпва информацията;</w:t>
      </w:r>
    </w:p>
    <w:p w:rsidR="0065465F" w:rsidRPr="00B60C3F" w:rsidRDefault="0065465F" w:rsidP="005B3B79">
      <w:pPr>
        <w:jc w:val="both"/>
        <w:rPr>
          <w:lang w:eastAsia="en-US"/>
        </w:rPr>
      </w:pPr>
      <w:r w:rsidRPr="00B60C3F">
        <w:rPr>
          <w:lang w:eastAsia="en-US"/>
        </w:rPr>
        <w:t xml:space="preserve">б) дата и час на изпращане. </w:t>
      </w:r>
    </w:p>
    <w:p w:rsidR="0065465F" w:rsidRPr="00B60C3F" w:rsidRDefault="0065465F" w:rsidP="005B3B79">
      <w:pPr>
        <w:jc w:val="both"/>
        <w:rPr>
          <w:lang w:eastAsia="en-US"/>
        </w:rPr>
      </w:pPr>
      <w:r w:rsidRPr="00B60C3F">
        <w:rPr>
          <w:lang w:eastAsia="en-US"/>
        </w:rPr>
        <w:lastRenderedPageBreak/>
        <w:t>Изпратена информация по факс, която не съдържа тези данни не се приема за редовна.</w:t>
      </w:r>
    </w:p>
    <w:p w:rsidR="0065465F" w:rsidRPr="00B60C3F" w:rsidRDefault="0065465F" w:rsidP="005B3B79">
      <w:pPr>
        <w:ind w:firstLine="426"/>
        <w:jc w:val="both"/>
        <w:rPr>
          <w:lang w:eastAsia="en-US"/>
        </w:rPr>
      </w:pPr>
      <w:r w:rsidRPr="00B60C3F">
        <w:rPr>
          <w:lang w:eastAsia="en-US"/>
        </w:rPr>
        <w:t>Информацията, получена по факс, се съхранява от възложителя заедно с документацията за провеждане на процедурата.</w:t>
      </w:r>
    </w:p>
    <w:p w:rsidR="0065465F" w:rsidRPr="00B60C3F" w:rsidRDefault="0065465F" w:rsidP="005B3B79">
      <w:pPr>
        <w:ind w:firstLine="426"/>
        <w:jc w:val="both"/>
        <w:rPr>
          <w:lang w:eastAsia="en-US"/>
        </w:rPr>
      </w:pPr>
      <w:r w:rsidRPr="00B60C3F">
        <w:rPr>
          <w:b/>
          <w:u w:val="single"/>
          <w:lang w:eastAsia="en-US"/>
        </w:rPr>
        <w:t>18. Решенията и други уведомления</w:t>
      </w:r>
      <w:r w:rsidRPr="00B60C3F">
        <w:rPr>
          <w:lang w:eastAsia="en-US"/>
        </w:rPr>
        <w:t>, изпратени по факс от възложителя, се приемат за редовно връчени, ако са изпратени на посочения от адресата номер на факс и е получено автоматично генерирано съобщение, потвърждаващо изпращането.</w:t>
      </w:r>
    </w:p>
    <w:p w:rsidR="0065465F" w:rsidRPr="00B60C3F" w:rsidRDefault="0065465F" w:rsidP="005B3B79">
      <w:pPr>
        <w:tabs>
          <w:tab w:val="left" w:pos="374"/>
        </w:tabs>
        <w:ind w:right="79"/>
        <w:jc w:val="both"/>
        <w:rPr>
          <w:lang w:eastAsia="en-US"/>
        </w:rPr>
      </w:pPr>
    </w:p>
    <w:p w:rsidR="0065465F" w:rsidRPr="00B60C3F" w:rsidRDefault="0065465F" w:rsidP="005B3B79">
      <w:pPr>
        <w:tabs>
          <w:tab w:val="left" w:pos="374"/>
        </w:tabs>
        <w:ind w:right="79"/>
        <w:jc w:val="both"/>
        <w:rPr>
          <w:lang w:eastAsia="en-US"/>
        </w:rPr>
      </w:pPr>
    </w:p>
    <w:p w:rsidR="0065465F" w:rsidRPr="00B60C3F" w:rsidRDefault="00CA0AF0" w:rsidP="005D7377">
      <w:pPr>
        <w:tabs>
          <w:tab w:val="left" w:pos="374"/>
        </w:tabs>
        <w:ind w:right="72"/>
        <w:jc w:val="both"/>
        <w:outlineLvl w:val="1"/>
        <w:rPr>
          <w:lang w:eastAsia="en-US"/>
        </w:rPr>
      </w:pPr>
      <w:r w:rsidRPr="00B60C3F">
        <w:rPr>
          <w:b/>
          <w:lang w:val="en-US" w:eastAsia="en-US"/>
        </w:rPr>
        <w:tab/>
      </w:r>
      <w:r w:rsidR="0065465F" w:rsidRPr="00B60C3F">
        <w:rPr>
          <w:b/>
          <w:lang w:val="en-US" w:eastAsia="en-US"/>
        </w:rPr>
        <w:t>II</w:t>
      </w:r>
      <w:r w:rsidR="0065465F" w:rsidRPr="00B60C3F">
        <w:rPr>
          <w:b/>
          <w:lang w:eastAsia="en-US"/>
        </w:rPr>
        <w:t xml:space="preserve">. ИЗИСКУЕМИ ДОКУМЕНТИ И ОКОМПЛЕКТОВАНЕ НА ПРЕДЛОЖЕНИЯТА. </w:t>
      </w:r>
    </w:p>
    <w:p w:rsidR="0065465F" w:rsidRPr="00B60C3F" w:rsidRDefault="0065465F" w:rsidP="005B3B79">
      <w:pPr>
        <w:tabs>
          <w:tab w:val="left" w:pos="374"/>
        </w:tabs>
        <w:ind w:right="79"/>
        <w:jc w:val="both"/>
        <w:rPr>
          <w:lang w:eastAsia="en-US"/>
        </w:rPr>
      </w:pPr>
    </w:p>
    <w:p w:rsidR="0065465F" w:rsidRPr="00B60C3F" w:rsidRDefault="003B61CF" w:rsidP="00E05AB4">
      <w:pPr>
        <w:numPr>
          <w:ilvl w:val="0"/>
          <w:numId w:val="11"/>
        </w:numPr>
        <w:tabs>
          <w:tab w:val="left" w:pos="374"/>
        </w:tabs>
        <w:ind w:right="79"/>
        <w:jc w:val="both"/>
        <w:rPr>
          <w:u w:val="single"/>
          <w:lang w:eastAsia="en-US"/>
        </w:rPr>
      </w:pPr>
      <w:r>
        <w:rPr>
          <w:b/>
          <w:i/>
          <w:u w:val="single"/>
          <w:lang w:eastAsia="en-US"/>
        </w:rPr>
        <w:t xml:space="preserve">Общи </w:t>
      </w:r>
      <w:r w:rsidR="0065465F" w:rsidRPr="00B60C3F">
        <w:rPr>
          <w:b/>
          <w:i/>
          <w:u w:val="single"/>
          <w:lang w:eastAsia="en-US"/>
        </w:rPr>
        <w:t>изисквания към представяните документи</w:t>
      </w:r>
      <w:r w:rsidR="0065465F" w:rsidRPr="00B60C3F">
        <w:rPr>
          <w:u w:val="single"/>
          <w:lang w:eastAsia="en-US"/>
        </w:rPr>
        <w:t>.</w:t>
      </w:r>
    </w:p>
    <w:p w:rsidR="0065465F" w:rsidRPr="00B60C3F" w:rsidRDefault="0065465F" w:rsidP="00457B9E">
      <w:pPr>
        <w:tabs>
          <w:tab w:val="left" w:pos="426"/>
        </w:tabs>
        <w:ind w:right="49"/>
        <w:jc w:val="both"/>
        <w:rPr>
          <w:lang w:eastAsia="en-US"/>
        </w:rPr>
      </w:pPr>
      <w:r w:rsidRPr="00B60C3F">
        <w:rPr>
          <w:lang w:eastAsia="en-US"/>
        </w:rPr>
        <w:tab/>
      </w:r>
      <w:r w:rsidRPr="00B60C3F">
        <w:rPr>
          <w:lang w:val="ru-RU" w:eastAsia="en-US"/>
        </w:rPr>
        <w:t xml:space="preserve">Всички документи, които участникът представя като копия трябва да са заверени с „Вярно с оригинала”, собственоръчен подпис със син цвят на лицето/та, представляващи участника </w:t>
      </w:r>
      <w:r w:rsidRPr="00975CDE">
        <w:rPr>
          <w:lang w:val="ru-RU" w:eastAsia="en-US"/>
        </w:rPr>
        <w:t>и свеж печат</w:t>
      </w:r>
      <w:r w:rsidR="00CA0AF0" w:rsidRPr="00975CDE">
        <w:rPr>
          <w:lang w:val="ru-RU" w:eastAsia="en-US"/>
        </w:rPr>
        <w:t xml:space="preserve"> (в случай, че по силата на закона Участникът е задължен да има печат)</w:t>
      </w:r>
      <w:r w:rsidRPr="00975CDE">
        <w:rPr>
          <w:lang w:val="ru-RU" w:eastAsia="en-US"/>
        </w:rPr>
        <w:t xml:space="preserve">. </w:t>
      </w:r>
      <w:r w:rsidRPr="00975CDE">
        <w:rPr>
          <w:lang w:eastAsia="en-US"/>
        </w:rPr>
        <w:t>Всички документи в офертата на участника трябва да бъдат актуални към датата, определена за крае</w:t>
      </w:r>
      <w:r w:rsidRPr="00B60C3F">
        <w:rPr>
          <w:lang w:eastAsia="en-US"/>
        </w:rPr>
        <w:t xml:space="preserve">н срок за подаване на офертата.  </w:t>
      </w:r>
    </w:p>
    <w:p w:rsidR="0065465F" w:rsidRPr="00B60C3F" w:rsidRDefault="0065465F" w:rsidP="00E73F51">
      <w:pPr>
        <w:tabs>
          <w:tab w:val="left" w:pos="374"/>
        </w:tabs>
        <w:ind w:right="79" w:firstLine="284"/>
        <w:jc w:val="both"/>
        <w:rPr>
          <w:lang w:val="ru-RU" w:eastAsia="en-US"/>
        </w:rPr>
      </w:pPr>
      <w:r w:rsidRPr="00B60C3F">
        <w:rPr>
          <w:lang w:eastAsia="en-US"/>
        </w:rPr>
        <w:tab/>
      </w:r>
      <w:r w:rsidRPr="00B60C3F">
        <w:rPr>
          <w:lang w:val="ru-RU" w:eastAsia="en-US"/>
        </w:rPr>
        <w:t xml:space="preserve">Документите и данните в офертата се подписват само от лица с представителни функции, посочени в </w:t>
      </w:r>
      <w:r w:rsidRPr="00B60C3F">
        <w:rPr>
          <w:shd w:val="clear" w:color="auto" w:fill="FEFEFE"/>
          <w:lang w:val="ru-RU" w:eastAsia="en-US"/>
        </w:rPr>
        <w:t xml:space="preserve">документа за регистрация </w:t>
      </w:r>
      <w:r w:rsidRPr="00B60C3F">
        <w:rPr>
          <w:lang w:val="ru-RU" w:eastAsia="en-US"/>
        </w:rPr>
        <w:t>или изрично упълномощени за това лица. При подписване от изрично упълномощени лица е необходимо представянето на пълномощно за изпълнение на такива функции.</w:t>
      </w:r>
    </w:p>
    <w:p w:rsidR="0065465F" w:rsidRPr="00B60C3F" w:rsidRDefault="0065465F" w:rsidP="003A1BE9">
      <w:pPr>
        <w:tabs>
          <w:tab w:val="left" w:pos="374"/>
        </w:tabs>
        <w:ind w:right="79"/>
        <w:jc w:val="both"/>
        <w:rPr>
          <w:u w:val="single"/>
          <w:lang w:eastAsia="en-US"/>
        </w:rPr>
      </w:pPr>
      <w:r w:rsidRPr="00B60C3F">
        <w:rPr>
          <w:lang w:eastAsia="en-US"/>
        </w:rPr>
        <w:tab/>
      </w:r>
      <w:r w:rsidRPr="00B60C3F">
        <w:rPr>
          <w:lang w:val="ru-RU" w:eastAsia="en-US"/>
        </w:rPr>
        <w:t>Представените образци в документацията за участие и условията, описани в тях, са задължителни за участниците, с изключение на образц</w:t>
      </w:r>
      <w:r w:rsidR="003A1BE9" w:rsidRPr="00B60C3F">
        <w:rPr>
          <w:lang w:val="en-US" w:eastAsia="en-US"/>
        </w:rPr>
        <w:t>ите</w:t>
      </w:r>
      <w:r w:rsidRPr="00B60C3F">
        <w:rPr>
          <w:lang w:val="ru-RU" w:eastAsia="en-US"/>
        </w:rPr>
        <w:t xml:space="preserve"> на банков</w:t>
      </w:r>
      <w:r w:rsidR="003A1BE9" w:rsidRPr="00B60C3F">
        <w:rPr>
          <w:lang w:val="en-US" w:eastAsia="en-US"/>
        </w:rPr>
        <w:t>и</w:t>
      </w:r>
      <w:r w:rsidR="003A1BE9" w:rsidRPr="00B60C3F">
        <w:rPr>
          <w:lang w:val="ru-RU" w:eastAsia="en-US"/>
        </w:rPr>
        <w:t xml:space="preserve"> гаранции, които са задължителни само по отношение на условията, описани в тях. </w:t>
      </w:r>
      <w:r w:rsidR="00CA0AF0" w:rsidRPr="00B60C3F">
        <w:rPr>
          <w:lang w:val="ru-RU" w:eastAsia="en-US"/>
        </w:rPr>
        <w:t>В</w:t>
      </w:r>
      <w:r w:rsidRPr="00B60C3F">
        <w:rPr>
          <w:lang w:val="ru-RU" w:eastAsia="en-US"/>
        </w:rPr>
        <w:t>ъзложителят ще приеме всяка една банкова гаранция</w:t>
      </w:r>
      <w:r w:rsidR="003A1BE9" w:rsidRPr="00B60C3F">
        <w:rPr>
          <w:lang w:val="ru-RU" w:eastAsia="en-US"/>
        </w:rPr>
        <w:t xml:space="preserve"> за участие и всяка една гаранция за изпълнение на договора, кои</w:t>
      </w:r>
      <w:r w:rsidRPr="00B60C3F">
        <w:rPr>
          <w:lang w:val="ru-RU" w:eastAsia="en-US"/>
        </w:rPr>
        <w:t>то съдържа</w:t>
      </w:r>
      <w:r w:rsidR="003A1BE9" w:rsidRPr="00B60C3F">
        <w:rPr>
          <w:lang w:val="ru-RU" w:eastAsia="en-US"/>
        </w:rPr>
        <w:t>т</w:t>
      </w:r>
      <w:r w:rsidRPr="00B60C3F">
        <w:rPr>
          <w:lang w:val="ru-RU" w:eastAsia="en-US"/>
        </w:rPr>
        <w:t xml:space="preserve"> еквив</w:t>
      </w:r>
      <w:r w:rsidR="00CA0AF0" w:rsidRPr="00B60C3F">
        <w:rPr>
          <w:lang w:val="ru-RU" w:eastAsia="en-US"/>
        </w:rPr>
        <w:t>алентни или по-благоприятни за В</w:t>
      </w:r>
      <w:r w:rsidRPr="00B60C3F">
        <w:rPr>
          <w:lang w:val="ru-RU" w:eastAsia="en-US"/>
        </w:rPr>
        <w:t xml:space="preserve">ъзложителя условия от тези по </w:t>
      </w:r>
      <w:r w:rsidR="003A1BE9" w:rsidRPr="00B60C3F">
        <w:rPr>
          <w:lang w:val="ru-RU" w:eastAsia="en-US"/>
        </w:rPr>
        <w:t xml:space="preserve">съответния образец. </w:t>
      </w:r>
      <w:r w:rsidRPr="00B60C3F">
        <w:rPr>
          <w:lang w:val="ru-RU" w:eastAsia="en-US"/>
        </w:rPr>
        <w:t xml:space="preserve">Ако офертата не е представена по дадените образци, възложителят има право да отстрани участника от процедурата, поради несъответствие на офертата с изискванията на документацията за участие. </w:t>
      </w:r>
    </w:p>
    <w:p w:rsidR="0065465F" w:rsidRPr="005D7377" w:rsidRDefault="005D7377" w:rsidP="005B3B79">
      <w:pPr>
        <w:tabs>
          <w:tab w:val="left" w:pos="374"/>
        </w:tabs>
        <w:ind w:right="79"/>
        <w:jc w:val="both"/>
        <w:rPr>
          <w:lang w:eastAsia="en-US"/>
        </w:rPr>
      </w:pPr>
      <w:r>
        <w:rPr>
          <w:lang w:eastAsia="en-US"/>
        </w:rPr>
        <w:tab/>
      </w:r>
    </w:p>
    <w:p w:rsidR="0065465F" w:rsidRPr="00B60C3F" w:rsidRDefault="0065465F" w:rsidP="00E05AB4">
      <w:pPr>
        <w:numPr>
          <w:ilvl w:val="0"/>
          <w:numId w:val="11"/>
        </w:numPr>
        <w:tabs>
          <w:tab w:val="left" w:pos="374"/>
        </w:tabs>
        <w:ind w:right="79"/>
        <w:jc w:val="both"/>
        <w:rPr>
          <w:b/>
          <w:i/>
          <w:u w:val="single"/>
          <w:lang w:eastAsia="en-US"/>
        </w:rPr>
      </w:pPr>
      <w:r w:rsidRPr="00B60C3F">
        <w:rPr>
          <w:b/>
          <w:i/>
          <w:u w:val="single"/>
          <w:lang w:eastAsia="en-US"/>
        </w:rPr>
        <w:t>Разпределение и съдържание на офертите.</w:t>
      </w:r>
    </w:p>
    <w:p w:rsidR="0065465F" w:rsidRPr="00B60C3F" w:rsidRDefault="0065465F" w:rsidP="003A1BE9">
      <w:pPr>
        <w:autoSpaceDE w:val="0"/>
        <w:autoSpaceDN w:val="0"/>
        <w:adjustRightInd w:val="0"/>
        <w:ind w:right="-40" w:firstLine="360"/>
        <w:jc w:val="both"/>
        <w:rPr>
          <w:lang w:eastAsia="en-US"/>
        </w:rPr>
      </w:pPr>
      <w:r w:rsidRPr="00B60C3F">
        <w:rPr>
          <w:lang w:eastAsia="en-US"/>
        </w:rPr>
        <w:t xml:space="preserve">Офертата трябва да бъде адресирана: </w:t>
      </w:r>
      <w:r w:rsidRPr="00B60C3F">
        <w:rPr>
          <w:i/>
          <w:lang w:eastAsia="en-US"/>
        </w:rPr>
        <w:t>„До Министерството на транспорта, информационните технологии и съобщенията, гр. София, ул. „Дякон Игнатий." № 9, Деловодство”</w:t>
      </w:r>
      <w:r w:rsidRPr="00B60C3F">
        <w:rPr>
          <w:lang w:eastAsia="en-US"/>
        </w:rPr>
        <w:t>. Офертата се представя в срока посочен в обявлението, публ</w:t>
      </w:r>
      <w:r w:rsidR="00783B05" w:rsidRPr="00B60C3F">
        <w:rPr>
          <w:lang w:eastAsia="en-US"/>
        </w:rPr>
        <w:t>и</w:t>
      </w:r>
      <w:r w:rsidRPr="00B60C3F">
        <w:rPr>
          <w:lang w:eastAsia="en-US"/>
        </w:rPr>
        <w:t>кувано в Регистъра на обществените поръчки към Агенцията по обществените поръчки. Срокът за получаване на офертите е посочен в самото обявление.</w:t>
      </w:r>
    </w:p>
    <w:p w:rsidR="0065465F" w:rsidRPr="00B60C3F" w:rsidRDefault="0065465F" w:rsidP="00E52FEC">
      <w:pPr>
        <w:ind w:left="90" w:right="49" w:firstLine="270"/>
        <w:jc w:val="both"/>
        <w:rPr>
          <w:lang w:eastAsia="en-US"/>
        </w:rPr>
      </w:pPr>
      <w:r w:rsidRPr="00B60C3F">
        <w:rPr>
          <w:lang w:eastAsia="en-US"/>
        </w:rPr>
        <w:t xml:space="preserve">Офертата се представя на български език, </w:t>
      </w:r>
      <w:r w:rsidRPr="00975CDE">
        <w:rPr>
          <w:lang w:eastAsia="en-US"/>
        </w:rPr>
        <w:t>в един оригинал и две копия на хартиен носител и едно копие на електронен носител</w:t>
      </w:r>
      <w:r w:rsidRPr="00B60C3F">
        <w:rPr>
          <w:lang w:eastAsia="en-US"/>
        </w:rPr>
        <w:t>, които се поставят в общ плик. Изискванията за заверка на копията на документите се отнасят единствено за документите, поставени в плика с оригинала на оферта за участие. Копията на офертата (на хартиен и електронен носител) се поставят ведно с оригинала в съответния плик.</w:t>
      </w:r>
    </w:p>
    <w:p w:rsidR="0065465F" w:rsidRPr="00B60C3F" w:rsidRDefault="0065465F" w:rsidP="0006783A">
      <w:pPr>
        <w:tabs>
          <w:tab w:val="left" w:pos="374"/>
        </w:tabs>
        <w:spacing w:after="120"/>
        <w:ind w:right="51"/>
        <w:jc w:val="both"/>
        <w:rPr>
          <w:i/>
          <w:lang w:eastAsia="en-US"/>
        </w:rPr>
      </w:pPr>
      <w:r w:rsidRPr="00B60C3F">
        <w:rPr>
          <w:lang w:eastAsia="en-US"/>
        </w:rPr>
        <w:tab/>
        <w:t xml:space="preserve">Офертата следва да бъде представена в непрозрачен запечатан плик с ненарушена цялост. Върху плика се посочва наименование на участника, </w:t>
      </w:r>
      <w:r w:rsidR="003618F4">
        <w:rPr>
          <w:lang w:eastAsia="en-US"/>
        </w:rPr>
        <w:t xml:space="preserve"> предмена на поръчката</w:t>
      </w:r>
      <w:r w:rsidRPr="00B60C3F">
        <w:rPr>
          <w:lang w:eastAsia="en-US"/>
        </w:rPr>
        <w:t>, за която подава оферта, адрес за кореспонденция, телефон и по възможност факс и електронен адрес. Информацията има следният вид:</w:t>
      </w:r>
      <w:r w:rsidRPr="00B60C3F">
        <w:rPr>
          <w:i/>
          <w:lang w:eastAsia="en-US"/>
        </w:rPr>
        <w:t xml:space="preserve"> </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lastRenderedPageBreak/>
        <w:t>Министерството на транспорта, информационните технологии и съобщенията</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 xml:space="preserve">  гр. София, ул. „Дякон Игнатий” № 9</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b/>
          <w:lang w:eastAsia="en-US"/>
        </w:rPr>
        <w:t>О Ф Е Р Т А</w:t>
      </w:r>
      <w:r w:rsidRPr="00B60C3F">
        <w:rPr>
          <w:b/>
          <w:lang w:eastAsia="en-US"/>
        </w:rPr>
        <w:br/>
      </w:r>
      <w:r w:rsidRPr="00B60C3F">
        <w:rPr>
          <w:lang w:eastAsia="en-US"/>
        </w:rPr>
        <w:t xml:space="preserve">за участие в открита процедура за възлагане на обществена поръчка с предмет: </w:t>
      </w:r>
    </w:p>
    <w:p w:rsidR="002F1084" w:rsidRPr="00C16765" w:rsidRDefault="002F1084" w:rsidP="002F1084">
      <w:pPr>
        <w:ind w:left="360"/>
        <w:jc w:val="both"/>
      </w:pPr>
      <w:r w:rsidRPr="00B60C3F">
        <w:rPr>
          <w:b/>
          <w:spacing w:val="4"/>
          <w:w w:val="101"/>
        </w:rPr>
        <w:t>„</w:t>
      </w:r>
      <w:r w:rsidRPr="00C16765">
        <w:rPr>
          <w:b/>
          <w:spacing w:val="4"/>
          <w:w w:val="101"/>
        </w:rPr>
        <w:t xml:space="preserve">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w:t>
      </w:r>
      <w:r>
        <w:rPr>
          <w:b/>
          <w:spacing w:val="4"/>
          <w:w w:val="101"/>
        </w:rPr>
        <w:t>по</w:t>
      </w:r>
      <w:r w:rsidRPr="00C16765">
        <w:rPr>
          <w:b/>
          <w:spacing w:val="4"/>
          <w:w w:val="101"/>
        </w:rPr>
        <w:t xml:space="preserve">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r w:rsidRPr="00B60C3F">
        <w:rPr>
          <w:b/>
          <w:spacing w:val="4"/>
          <w:w w:val="101"/>
        </w:rPr>
        <w:t xml:space="preserve">“ </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i/>
          <w:lang w:eastAsia="en-US"/>
        </w:rPr>
      </w:pP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____________</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име на участника</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_________________________________________________</w:t>
      </w:r>
      <w:r w:rsidRPr="00B60C3F">
        <w:rPr>
          <w:lang w:eastAsia="en-US"/>
        </w:rPr>
        <w:br/>
        <w:t>адрес за кореспонденция</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________________________________________________</w:t>
      </w:r>
      <w:r w:rsidRPr="00B60C3F">
        <w:rPr>
          <w:lang w:eastAsia="en-US"/>
        </w:rPr>
        <w:br/>
        <w:t>лице за контакт, телефон, факс и електронен адрес</w:t>
      </w:r>
    </w:p>
    <w:p w:rsidR="0065465F" w:rsidRPr="00B60C3F" w:rsidRDefault="0065465F" w:rsidP="005B3B79">
      <w:pPr>
        <w:pBdr>
          <w:top w:val="single" w:sz="4" w:space="1" w:color="auto"/>
          <w:left w:val="single" w:sz="4" w:space="0" w:color="auto"/>
          <w:bottom w:val="single" w:sz="4" w:space="1" w:color="auto"/>
          <w:right w:val="single" w:sz="4" w:space="4" w:color="auto"/>
        </w:pBdr>
        <w:tabs>
          <w:tab w:val="left" w:pos="9360"/>
        </w:tabs>
        <w:jc w:val="center"/>
        <w:rPr>
          <w:lang w:eastAsia="en-US"/>
        </w:rPr>
      </w:pPr>
      <w:r w:rsidRPr="00B60C3F">
        <w:rPr>
          <w:lang w:eastAsia="en-US"/>
        </w:rPr>
        <w:t>„Да не се отваря преди разглеждане от комисията за оценка”</w:t>
      </w:r>
    </w:p>
    <w:p w:rsidR="0065465F" w:rsidRPr="00B60C3F" w:rsidRDefault="0065465F" w:rsidP="005B3B79">
      <w:pPr>
        <w:tabs>
          <w:tab w:val="left" w:pos="374"/>
        </w:tabs>
        <w:ind w:right="79"/>
        <w:jc w:val="both"/>
        <w:rPr>
          <w:lang w:eastAsia="en-US"/>
        </w:rPr>
      </w:pPr>
    </w:p>
    <w:p w:rsidR="00BF20E8" w:rsidRPr="00B60C3F" w:rsidRDefault="0065465F" w:rsidP="005B3B79">
      <w:pPr>
        <w:tabs>
          <w:tab w:val="left" w:pos="374"/>
        </w:tabs>
        <w:ind w:right="79"/>
        <w:jc w:val="both"/>
        <w:rPr>
          <w:lang w:eastAsia="en-US"/>
        </w:rPr>
      </w:pPr>
      <w:r w:rsidRPr="00B60C3F">
        <w:rPr>
          <w:lang w:eastAsia="en-US"/>
        </w:rPr>
        <w:t xml:space="preserve">Пликът съдържа три отделни запечатани, непрозрачни и надписани плика, всеки от които да има следното съдържание, посочено по-долу: </w:t>
      </w:r>
    </w:p>
    <w:p w:rsidR="00BF20E8" w:rsidRPr="00B60C3F" w:rsidRDefault="00BF20E8" w:rsidP="005B3B79">
      <w:pPr>
        <w:tabs>
          <w:tab w:val="left" w:pos="374"/>
        </w:tabs>
        <w:ind w:right="79"/>
        <w:jc w:val="both"/>
        <w:rPr>
          <w:lang w:eastAsia="en-US"/>
        </w:rPr>
      </w:pPr>
    </w:p>
    <w:p w:rsidR="0065465F" w:rsidRPr="00B60C3F" w:rsidRDefault="0065465F" w:rsidP="00E05AB4">
      <w:pPr>
        <w:pStyle w:val="ListParagraph"/>
        <w:numPr>
          <w:ilvl w:val="0"/>
          <w:numId w:val="11"/>
        </w:numPr>
        <w:tabs>
          <w:tab w:val="left" w:pos="374"/>
          <w:tab w:val="left" w:pos="900"/>
        </w:tabs>
        <w:ind w:left="0" w:right="79" w:firstLine="360"/>
        <w:jc w:val="both"/>
        <w:rPr>
          <w:rFonts w:ascii="Times New Roman" w:hAnsi="Times New Roman"/>
          <w:noProof/>
          <w:sz w:val="24"/>
          <w:szCs w:val="24"/>
        </w:rPr>
      </w:pPr>
      <w:r w:rsidRPr="00B60C3F">
        <w:rPr>
          <w:rFonts w:ascii="Times New Roman" w:hAnsi="Times New Roman"/>
          <w:b/>
          <w:noProof/>
          <w:sz w:val="24"/>
          <w:szCs w:val="24"/>
          <w:u w:val="single"/>
          <w:lang w:val="ru-RU"/>
        </w:rPr>
        <w:t>Плик №1</w:t>
      </w:r>
      <w:r w:rsidRPr="00B60C3F">
        <w:rPr>
          <w:rFonts w:ascii="Times New Roman" w:hAnsi="Times New Roman"/>
          <w:noProof/>
          <w:sz w:val="24"/>
          <w:szCs w:val="24"/>
          <w:lang w:val="ru-RU"/>
        </w:rPr>
        <w:t xml:space="preserve"> – върху него се изписва „Плик №1” с надпис </w:t>
      </w:r>
      <w:r w:rsidRPr="00B60C3F">
        <w:rPr>
          <w:rFonts w:ascii="Times New Roman" w:hAnsi="Times New Roman"/>
          <w:b/>
          <w:noProof/>
          <w:sz w:val="24"/>
          <w:szCs w:val="24"/>
          <w:lang w:val="ru-RU"/>
        </w:rPr>
        <w:t>“ДОКУМЕНТИ ЗА ПОДБОР”</w:t>
      </w:r>
      <w:r w:rsidRPr="00B60C3F">
        <w:rPr>
          <w:rFonts w:ascii="Times New Roman" w:hAnsi="Times New Roman"/>
          <w:noProof/>
          <w:sz w:val="24"/>
          <w:szCs w:val="24"/>
          <w:lang w:val="ru-RU"/>
        </w:rPr>
        <w:t xml:space="preserve"> </w:t>
      </w:r>
      <w:r w:rsidRPr="00B60C3F">
        <w:rPr>
          <w:rFonts w:ascii="Times New Roman" w:hAnsi="Times New Roman"/>
          <w:b/>
          <w:noProof/>
          <w:sz w:val="24"/>
          <w:szCs w:val="24"/>
          <w:lang w:val="ru-RU"/>
        </w:rPr>
        <w:t xml:space="preserve">и </w:t>
      </w:r>
      <w:r w:rsidRPr="00B60C3F">
        <w:rPr>
          <w:rFonts w:ascii="Times New Roman" w:hAnsi="Times New Roman"/>
          <w:b/>
          <w:noProof/>
          <w:sz w:val="24"/>
          <w:szCs w:val="24"/>
        </w:rPr>
        <w:t>НАИМЕНОВАНИЕТО</w:t>
      </w:r>
      <w:r w:rsidRPr="00B60C3F">
        <w:rPr>
          <w:rFonts w:ascii="Times New Roman" w:hAnsi="Times New Roman"/>
          <w:b/>
          <w:noProof/>
          <w:sz w:val="24"/>
          <w:szCs w:val="24"/>
          <w:lang w:val="ru-RU"/>
        </w:rPr>
        <w:t xml:space="preserve"> НА УЧАСТНИКА.</w:t>
      </w:r>
      <w:r w:rsidRPr="00B60C3F">
        <w:rPr>
          <w:rFonts w:ascii="Times New Roman" w:hAnsi="Times New Roman"/>
          <w:noProof/>
          <w:sz w:val="24"/>
          <w:szCs w:val="24"/>
          <w:lang w:val="ru-RU"/>
        </w:rPr>
        <w:t xml:space="preserve"> </w:t>
      </w:r>
      <w:r w:rsidRPr="00B60C3F">
        <w:rPr>
          <w:rFonts w:ascii="Times New Roman" w:hAnsi="Times New Roman"/>
          <w:noProof/>
          <w:sz w:val="24"/>
          <w:szCs w:val="24"/>
        </w:rPr>
        <w:t xml:space="preserve">Пликът съдържа следните документи: </w:t>
      </w:r>
    </w:p>
    <w:p w:rsidR="00BF20E8" w:rsidRDefault="00BF20E8" w:rsidP="00BF20E8">
      <w:pPr>
        <w:tabs>
          <w:tab w:val="left" w:pos="374"/>
          <w:tab w:val="left" w:pos="720"/>
          <w:tab w:val="left" w:pos="1560"/>
        </w:tabs>
        <w:ind w:right="79"/>
        <w:jc w:val="both"/>
        <w:rPr>
          <w:lang w:eastAsia="en-US"/>
        </w:rPr>
      </w:pPr>
      <w:r w:rsidRPr="00B60C3F">
        <w:rPr>
          <w:lang w:eastAsia="en-US"/>
        </w:rPr>
        <w:tab/>
      </w:r>
      <w:r w:rsidR="0065465F" w:rsidRPr="00B60C3F">
        <w:rPr>
          <w:lang w:eastAsia="en-US"/>
        </w:rPr>
        <w:t xml:space="preserve">3.1. </w:t>
      </w:r>
      <w:r w:rsidR="002B3B8A" w:rsidRPr="002B3B8A">
        <w:rPr>
          <w:lang w:eastAsia="en-US"/>
        </w:rPr>
        <w:t>Представяне на участника</w:t>
      </w:r>
      <w:r w:rsidR="00975CDE">
        <w:rPr>
          <w:lang w:eastAsia="en-US"/>
        </w:rPr>
        <w:t xml:space="preserve"> </w:t>
      </w:r>
      <w:r w:rsidR="002B3B8A" w:rsidRPr="002B3B8A">
        <w:rPr>
          <w:lang w:eastAsia="en-US"/>
        </w:rPr>
        <w:t>- по образец – Приложение № 1.</w:t>
      </w:r>
    </w:p>
    <w:p w:rsidR="00AF0553" w:rsidRDefault="00AF0553" w:rsidP="00BF20E8">
      <w:pPr>
        <w:tabs>
          <w:tab w:val="left" w:pos="374"/>
          <w:tab w:val="left" w:pos="720"/>
          <w:tab w:val="left" w:pos="1560"/>
        </w:tabs>
        <w:ind w:right="79"/>
        <w:jc w:val="both"/>
        <w:rPr>
          <w:i/>
          <w:lang w:eastAsia="en-US"/>
        </w:rPr>
      </w:pPr>
      <w:r>
        <w:rPr>
          <w:lang w:eastAsia="en-US"/>
        </w:rPr>
        <w:tab/>
      </w:r>
      <w:r w:rsidRPr="00C16765">
        <w:rPr>
          <w:i/>
          <w:lang w:eastAsia="en-US"/>
        </w:rPr>
        <w:t>В документа по т. 3.1., част „Административни сведения“ се попълва за всяко физическо и юридическо лице, включено в обединението.</w:t>
      </w:r>
    </w:p>
    <w:p w:rsidR="002F1084" w:rsidRPr="00C16765" w:rsidRDefault="002F1084" w:rsidP="00BF20E8">
      <w:pPr>
        <w:tabs>
          <w:tab w:val="left" w:pos="374"/>
          <w:tab w:val="left" w:pos="720"/>
          <w:tab w:val="left" w:pos="1560"/>
        </w:tabs>
        <w:ind w:right="79"/>
        <w:jc w:val="both"/>
        <w:rPr>
          <w:i/>
          <w:lang w:eastAsia="en-US"/>
        </w:rPr>
      </w:pPr>
    </w:p>
    <w:p w:rsidR="0065465F" w:rsidRPr="00B60C3F" w:rsidRDefault="00BF20E8" w:rsidP="00146ADC">
      <w:pPr>
        <w:tabs>
          <w:tab w:val="left" w:pos="374"/>
          <w:tab w:val="left" w:pos="720"/>
          <w:tab w:val="left" w:pos="1560"/>
        </w:tabs>
        <w:ind w:right="79"/>
        <w:jc w:val="both"/>
        <w:rPr>
          <w:lang w:eastAsia="en-US"/>
        </w:rPr>
      </w:pPr>
      <w:r w:rsidRPr="00B60C3F">
        <w:rPr>
          <w:lang w:eastAsia="en-US"/>
        </w:rPr>
        <w:tab/>
        <w:t xml:space="preserve">3.2. </w:t>
      </w:r>
      <w:r w:rsidR="0065465F" w:rsidRPr="00B60C3F">
        <w:rPr>
          <w:lang w:eastAsia="en-US"/>
        </w:rPr>
        <w:t>Списък на документите</w:t>
      </w:r>
      <w:r w:rsidR="0084512A" w:rsidRPr="00B60C3F">
        <w:rPr>
          <w:lang w:eastAsia="en-US"/>
        </w:rPr>
        <w:t xml:space="preserve"> и информацията</w:t>
      </w:r>
      <w:r w:rsidR="0065465F" w:rsidRPr="00B60C3F">
        <w:rPr>
          <w:lang w:eastAsia="en-US"/>
        </w:rPr>
        <w:t>, съдържащи се в офертата, подписан от участника.</w:t>
      </w:r>
    </w:p>
    <w:p w:rsidR="002F1084" w:rsidRDefault="00BF20E8" w:rsidP="00146ADC">
      <w:pPr>
        <w:tabs>
          <w:tab w:val="left" w:pos="374"/>
          <w:tab w:val="left" w:pos="720"/>
          <w:tab w:val="left" w:pos="1560"/>
        </w:tabs>
        <w:ind w:right="79"/>
        <w:jc w:val="both"/>
        <w:rPr>
          <w:lang w:eastAsia="en-US"/>
        </w:rPr>
      </w:pPr>
      <w:r w:rsidRPr="00B60C3F">
        <w:rPr>
          <w:lang w:eastAsia="en-US"/>
        </w:rPr>
        <w:tab/>
      </w:r>
    </w:p>
    <w:p w:rsidR="0065465F" w:rsidRDefault="002F1084" w:rsidP="00146ADC">
      <w:pPr>
        <w:tabs>
          <w:tab w:val="left" w:pos="374"/>
          <w:tab w:val="left" w:pos="720"/>
          <w:tab w:val="left" w:pos="1560"/>
        </w:tabs>
        <w:ind w:right="79"/>
        <w:jc w:val="both"/>
        <w:rPr>
          <w:lang w:eastAsia="en-US"/>
        </w:rPr>
      </w:pPr>
      <w:r>
        <w:rPr>
          <w:lang w:eastAsia="en-US"/>
        </w:rPr>
        <w:tab/>
      </w:r>
      <w:r w:rsidR="0065465F" w:rsidRPr="00B60C3F">
        <w:rPr>
          <w:lang w:eastAsia="en-US"/>
        </w:rPr>
        <w:t>3.</w:t>
      </w:r>
      <w:r w:rsidR="0084512A" w:rsidRPr="00B60C3F">
        <w:rPr>
          <w:lang w:eastAsia="en-US"/>
        </w:rPr>
        <w:t>3</w:t>
      </w:r>
      <w:r w:rsidR="0065465F" w:rsidRPr="00B60C3F">
        <w:rPr>
          <w:lang w:eastAsia="en-US"/>
        </w:rPr>
        <w:t>. При участници</w:t>
      </w:r>
      <w:r w:rsidR="00A23D04" w:rsidRPr="00B60C3F">
        <w:rPr>
          <w:lang w:val="en-US" w:eastAsia="en-US"/>
        </w:rPr>
        <w:t>-</w:t>
      </w:r>
      <w:r w:rsidR="0065465F" w:rsidRPr="00B60C3F">
        <w:rPr>
          <w:lang w:eastAsia="en-US"/>
        </w:rPr>
        <w:t xml:space="preserve">обединения – </w:t>
      </w:r>
      <w:r w:rsidR="00A23D04" w:rsidRPr="00B60C3F">
        <w:rPr>
          <w:lang w:eastAsia="en-US"/>
        </w:rPr>
        <w:t xml:space="preserve">копие от договора за обединение, а когато в договора не </w:t>
      </w:r>
      <w:r w:rsidR="0084512A" w:rsidRPr="00B60C3F">
        <w:rPr>
          <w:lang w:eastAsia="en-US"/>
        </w:rPr>
        <w:t xml:space="preserve">е посочено лицето, което представлява участниците в обединението – и </w:t>
      </w:r>
      <w:r w:rsidR="0065465F" w:rsidRPr="00B60C3F">
        <w:rPr>
          <w:lang w:eastAsia="en-US"/>
        </w:rPr>
        <w:t>документ, подписан от лицата в обединението, в който задължително се посочва представляващият обединението.</w:t>
      </w:r>
    </w:p>
    <w:p w:rsidR="002F1084" w:rsidRPr="00B60C3F" w:rsidRDefault="002F1084" w:rsidP="00146ADC">
      <w:pPr>
        <w:tabs>
          <w:tab w:val="left" w:pos="374"/>
          <w:tab w:val="left" w:pos="720"/>
          <w:tab w:val="left" w:pos="1560"/>
        </w:tabs>
        <w:ind w:right="79"/>
        <w:jc w:val="both"/>
        <w:rPr>
          <w:lang w:eastAsia="en-US"/>
        </w:rPr>
      </w:pPr>
    </w:p>
    <w:p w:rsidR="0065465F" w:rsidRPr="00B60C3F" w:rsidRDefault="00BF20E8" w:rsidP="00AA6C23">
      <w:pPr>
        <w:tabs>
          <w:tab w:val="left" w:pos="374"/>
          <w:tab w:val="left" w:pos="720"/>
          <w:tab w:val="left" w:pos="1560"/>
        </w:tabs>
        <w:ind w:right="79"/>
        <w:jc w:val="both"/>
        <w:rPr>
          <w:lang w:eastAsia="en-US"/>
        </w:rPr>
      </w:pPr>
      <w:r w:rsidRPr="00B60C3F">
        <w:rPr>
          <w:lang w:eastAsia="en-US"/>
        </w:rPr>
        <w:tab/>
      </w:r>
      <w:r w:rsidR="0065465F" w:rsidRPr="00B60C3F">
        <w:rPr>
          <w:lang w:eastAsia="en-US"/>
        </w:rPr>
        <w:t>3.</w:t>
      </w:r>
      <w:r w:rsidR="00E82248">
        <w:rPr>
          <w:lang w:eastAsia="en-US"/>
        </w:rPr>
        <w:t>4</w:t>
      </w:r>
      <w:r w:rsidR="0065465F" w:rsidRPr="00B60C3F">
        <w:rPr>
          <w:lang w:eastAsia="en-US"/>
        </w:rPr>
        <w:t xml:space="preserve">. </w:t>
      </w:r>
      <w:r w:rsidR="0065465F" w:rsidRPr="00B60C3F">
        <w:rPr>
          <w:b/>
          <w:lang w:eastAsia="en-US"/>
        </w:rPr>
        <w:t>Доказателства за технически възможности и/или квалификация на участника</w:t>
      </w:r>
      <w:r w:rsidR="00434F47" w:rsidRPr="00434F47">
        <w:rPr>
          <w:lang w:eastAsia="en-US"/>
        </w:rPr>
        <w:t xml:space="preserve"> </w:t>
      </w:r>
      <w:r w:rsidR="00434F47" w:rsidRPr="00B60C3F">
        <w:rPr>
          <w:lang w:eastAsia="en-US"/>
        </w:rPr>
        <w:t>по чл. 51 от ЗОП, и посочени от Възложителя в обявлението за обществената поръчка</w:t>
      </w:r>
      <w:r w:rsidR="0065465F" w:rsidRPr="00B60C3F">
        <w:rPr>
          <w:lang w:eastAsia="en-US"/>
        </w:rPr>
        <w:t>, както следва:</w:t>
      </w:r>
    </w:p>
    <w:p w:rsidR="00DF5323" w:rsidRPr="00B60C3F" w:rsidRDefault="00434F47" w:rsidP="00AA6C23">
      <w:pPr>
        <w:tabs>
          <w:tab w:val="left" w:pos="374"/>
        </w:tabs>
        <w:ind w:right="79"/>
        <w:jc w:val="both"/>
        <w:rPr>
          <w:lang w:eastAsia="en-US"/>
        </w:rPr>
      </w:pPr>
      <w:r>
        <w:rPr>
          <w:lang w:eastAsia="en-US"/>
        </w:rPr>
        <w:lastRenderedPageBreak/>
        <w:tab/>
      </w:r>
      <w:r>
        <w:rPr>
          <w:lang w:eastAsia="en-US"/>
        </w:rPr>
        <w:tab/>
      </w:r>
      <w:r w:rsidR="0065465F" w:rsidRPr="00B60C3F">
        <w:rPr>
          <w:lang w:eastAsia="en-US"/>
        </w:rPr>
        <w:t>3.</w:t>
      </w:r>
      <w:r w:rsidR="00E82248">
        <w:rPr>
          <w:lang w:eastAsia="en-US"/>
        </w:rPr>
        <w:t>4</w:t>
      </w:r>
      <w:r w:rsidR="0065465F" w:rsidRPr="00B60C3F">
        <w:rPr>
          <w:lang w:eastAsia="en-US"/>
        </w:rPr>
        <w:t xml:space="preserve">.1. </w:t>
      </w:r>
      <w:r w:rsidR="005C7F12" w:rsidRPr="00B60C3F">
        <w:rPr>
          <w:b/>
          <w:lang w:eastAsia="en-US"/>
        </w:rPr>
        <w:t xml:space="preserve">Списък на </w:t>
      </w:r>
      <w:r w:rsidR="00DF5323" w:rsidRPr="00B60C3F">
        <w:rPr>
          <w:b/>
          <w:lang w:eastAsia="en-US"/>
        </w:rPr>
        <w:t>услугите</w:t>
      </w:r>
      <w:r w:rsidR="00DF5323" w:rsidRPr="00B60C3F">
        <w:rPr>
          <w:lang w:eastAsia="en-US"/>
        </w:rPr>
        <w:t>, които са еднакви или сходни с предмета на поръчката, изпълнени през последните 3 години, считано до датата на подаване на офертата за участие в настоящата процедура, в който са посочени стойностите, датите и получател</w:t>
      </w:r>
      <w:r w:rsidR="005C7F12" w:rsidRPr="00B60C3F">
        <w:rPr>
          <w:lang w:eastAsia="en-US"/>
        </w:rPr>
        <w:t>ите, по образец – Приложение № 6</w:t>
      </w:r>
      <w:r w:rsidR="00DF5323" w:rsidRPr="00B60C3F">
        <w:rPr>
          <w:lang w:eastAsia="en-US"/>
        </w:rPr>
        <w:t xml:space="preserve"> към документацията. </w:t>
      </w:r>
    </w:p>
    <w:p w:rsidR="00DF5323" w:rsidRPr="00B60C3F" w:rsidRDefault="00DF5323" w:rsidP="00DF5323">
      <w:pPr>
        <w:tabs>
          <w:tab w:val="left" w:pos="374"/>
        </w:tabs>
        <w:ind w:right="79"/>
        <w:jc w:val="both"/>
        <w:rPr>
          <w:lang w:eastAsia="en-US"/>
        </w:rPr>
      </w:pPr>
      <w:r w:rsidRPr="00B60C3F">
        <w:rPr>
          <w:lang w:eastAsia="en-US"/>
        </w:rPr>
        <w:tab/>
      </w:r>
      <w:r w:rsidRPr="00B60C3F">
        <w:rPr>
          <w:lang w:eastAsia="en-US"/>
        </w:rPr>
        <w:tab/>
        <w:t>Към списъка-декларация се прилагат доказателства за извършената доставка и/или усл</w:t>
      </w:r>
      <w:r w:rsidR="005C7F12" w:rsidRPr="00B60C3F">
        <w:rPr>
          <w:lang w:eastAsia="en-US"/>
        </w:rPr>
        <w:t>уга под формата на удостоверения, издадени</w:t>
      </w:r>
      <w:r w:rsidRPr="00B60C3F">
        <w:rPr>
          <w:lang w:eastAsia="en-US"/>
        </w:rPr>
        <w:t xml:space="preserve"> от получателя или от компетентен орган, или чрез посочване на публичен регистър, в който е публикувана информация за доставката или услугата.</w:t>
      </w:r>
    </w:p>
    <w:p w:rsidR="00DF5323" w:rsidRPr="00B60C3F" w:rsidRDefault="00DF5323" w:rsidP="00DF5323">
      <w:pPr>
        <w:tabs>
          <w:tab w:val="left" w:pos="374"/>
        </w:tabs>
        <w:ind w:right="79"/>
        <w:jc w:val="both"/>
        <w:rPr>
          <w:i/>
          <w:lang w:eastAsia="en-US"/>
        </w:rPr>
      </w:pPr>
      <w:r w:rsidRPr="00B60C3F">
        <w:rPr>
          <w:lang w:eastAsia="en-US"/>
        </w:rPr>
        <w:tab/>
      </w:r>
      <w:r w:rsidRPr="00B60C3F">
        <w:rPr>
          <w:lang w:eastAsia="en-US"/>
        </w:rPr>
        <w:tab/>
      </w:r>
      <w:r w:rsidRPr="00B60C3F">
        <w:rPr>
          <w:i/>
          <w:lang w:eastAsia="en-US"/>
        </w:rPr>
        <w:t xml:space="preserve">В случай, че участникът участва като обединение, което не е регистрирано като самостоятелно юридическо лице, то на горното изискване следва да отговаря обединението като цяло. </w:t>
      </w:r>
    </w:p>
    <w:p w:rsidR="00DF5323" w:rsidRPr="00B60C3F" w:rsidRDefault="00DF5323" w:rsidP="00DF5323">
      <w:pPr>
        <w:tabs>
          <w:tab w:val="left" w:pos="374"/>
        </w:tabs>
        <w:ind w:right="79"/>
        <w:jc w:val="both"/>
        <w:rPr>
          <w:bCs/>
          <w:i/>
          <w:lang w:eastAsia="en-US"/>
        </w:rPr>
      </w:pPr>
      <w:r w:rsidRPr="00B60C3F">
        <w:rPr>
          <w:i/>
          <w:lang w:eastAsia="en-US"/>
        </w:rPr>
        <w:tab/>
      </w:r>
      <w:r w:rsidRPr="00B60C3F">
        <w:rPr>
          <w:i/>
          <w:lang w:eastAsia="en-US"/>
        </w:rPr>
        <w:tab/>
        <w:t xml:space="preserve">Участник може да докаже съответствието си с изискването за </w:t>
      </w:r>
      <w:r w:rsidR="00434F47">
        <w:rPr>
          <w:i/>
          <w:lang w:eastAsia="en-US"/>
        </w:rPr>
        <w:t>технически възможности</w:t>
      </w:r>
      <w:r w:rsidR="00434F47" w:rsidRPr="00B60C3F">
        <w:rPr>
          <w:i/>
          <w:lang w:eastAsia="en-US"/>
        </w:rPr>
        <w:t xml:space="preserve"> </w:t>
      </w:r>
      <w:r w:rsidRPr="00B60C3F">
        <w:rPr>
          <w:i/>
          <w:lang w:eastAsia="en-US"/>
        </w:rPr>
        <w:t>и</w:t>
      </w:r>
      <w:r w:rsidR="00434F47">
        <w:rPr>
          <w:i/>
          <w:lang w:eastAsia="en-US"/>
        </w:rPr>
        <w:t xml:space="preserve"> квалификация</w:t>
      </w:r>
      <w:r w:rsidRPr="00B60C3F">
        <w:rPr>
          <w:i/>
          <w:lang w:eastAsia="en-US"/>
        </w:rPr>
        <w:t xml:space="preserve"> с възможностите на едно или повече трети лица. В тези случаи, освен документите, посочени по-горе, за доказване на съответните възможности, участникът следва да представи доказателства, че при изпълнението на поръчката ще има на разположение ресурсите на третите лица. Трети лица по смисъла на предходното изречение може да бъдат посочените в офертата на участника подизпълнители, свързани предприятия и други лица, независимо от правната връзка на участника с тях.</w:t>
      </w:r>
      <w:r w:rsidR="0065465F" w:rsidRPr="00B60C3F">
        <w:rPr>
          <w:bCs/>
          <w:i/>
          <w:lang w:eastAsia="en-US"/>
        </w:rPr>
        <w:tab/>
      </w:r>
      <w:r w:rsidR="00BF20E8" w:rsidRPr="00B60C3F">
        <w:rPr>
          <w:bCs/>
          <w:i/>
          <w:lang w:eastAsia="en-US"/>
        </w:rPr>
        <w:tab/>
      </w:r>
    </w:p>
    <w:p w:rsidR="00DF5323" w:rsidRDefault="00264A57" w:rsidP="005C7F12">
      <w:pPr>
        <w:ind w:firstLine="708"/>
        <w:jc w:val="both"/>
        <w:rPr>
          <w:rFonts w:eastAsia="Calibri"/>
          <w:color w:val="000000"/>
          <w:lang w:eastAsia="en-US"/>
        </w:rPr>
      </w:pPr>
      <w:r w:rsidRPr="00B60C3F">
        <w:rPr>
          <w:lang w:eastAsia="en-US"/>
        </w:rPr>
        <w:t>3.</w:t>
      </w:r>
      <w:r w:rsidR="00E82248">
        <w:rPr>
          <w:lang w:eastAsia="en-US"/>
        </w:rPr>
        <w:t>4</w:t>
      </w:r>
      <w:r w:rsidRPr="00B60C3F">
        <w:rPr>
          <w:lang w:eastAsia="en-US"/>
        </w:rPr>
        <w:t>.2.</w:t>
      </w:r>
      <w:r w:rsidR="0065465F" w:rsidRPr="00B60C3F">
        <w:rPr>
          <w:b/>
          <w:lang w:eastAsia="en-US"/>
        </w:rPr>
        <w:t xml:space="preserve"> Списък на експертите</w:t>
      </w:r>
      <w:r w:rsidR="0065465F" w:rsidRPr="00B60C3F">
        <w:rPr>
          <w:lang w:eastAsia="en-US"/>
        </w:rPr>
        <w:t xml:space="preserve"> </w:t>
      </w:r>
      <w:r w:rsidR="00DF5323" w:rsidRPr="00B60C3F">
        <w:rPr>
          <w:lang w:eastAsia="en-US"/>
        </w:rPr>
        <w:t xml:space="preserve">в екипа за </w:t>
      </w:r>
      <w:r w:rsidR="0065465F" w:rsidRPr="00B60C3F">
        <w:rPr>
          <w:lang w:eastAsia="en-US"/>
        </w:rPr>
        <w:t xml:space="preserve">изпълнение на поръчката </w:t>
      </w:r>
      <w:r w:rsidR="00DF5323" w:rsidRPr="00B60C3F">
        <w:rPr>
          <w:rFonts w:eastAsia="Calibri"/>
          <w:color w:val="000000"/>
          <w:lang w:eastAsia="en-US"/>
        </w:rPr>
        <w:t xml:space="preserve">по образец – </w:t>
      </w:r>
      <w:r w:rsidR="005C7F12" w:rsidRPr="00B60C3F">
        <w:rPr>
          <w:rFonts w:eastAsia="Calibri"/>
          <w:color w:val="000000"/>
          <w:lang w:eastAsia="en-US"/>
        </w:rPr>
        <w:t>Приложение № 7</w:t>
      </w:r>
      <w:r w:rsidR="00DF5323" w:rsidRPr="00B60C3F">
        <w:rPr>
          <w:rFonts w:eastAsia="Calibri"/>
          <w:color w:val="000000"/>
          <w:lang w:eastAsia="en-US"/>
        </w:rPr>
        <w:t xml:space="preserve"> от документацията, в който се посочват образованието</w:t>
      </w:r>
      <w:r w:rsidR="007C1D60">
        <w:rPr>
          <w:rFonts w:eastAsia="Calibri"/>
          <w:color w:val="000000"/>
          <w:lang w:eastAsia="en-US"/>
        </w:rPr>
        <w:t>,</w:t>
      </w:r>
      <w:r w:rsidR="00DF5323" w:rsidRPr="00B60C3F">
        <w:rPr>
          <w:rFonts w:eastAsia="Calibri"/>
          <w:color w:val="000000"/>
          <w:lang w:eastAsia="en-US"/>
        </w:rPr>
        <w:t xml:space="preserve"> професионалния опит </w:t>
      </w:r>
      <w:r w:rsidR="007C1D60">
        <w:rPr>
          <w:rFonts w:eastAsia="Calibri"/>
          <w:color w:val="000000"/>
          <w:lang w:eastAsia="en-US"/>
        </w:rPr>
        <w:t xml:space="preserve">и квалификация </w:t>
      </w:r>
      <w:r w:rsidR="00DF5323" w:rsidRPr="00B60C3F">
        <w:rPr>
          <w:rFonts w:eastAsia="Calibri"/>
          <w:color w:val="000000"/>
          <w:lang w:eastAsia="en-US"/>
        </w:rPr>
        <w:t>на всеки един от експертите.</w:t>
      </w:r>
    </w:p>
    <w:p w:rsidR="0006783A" w:rsidRPr="00B60C3F" w:rsidRDefault="0006783A" w:rsidP="005C7F12">
      <w:pPr>
        <w:ind w:firstLine="708"/>
        <w:jc w:val="both"/>
        <w:rPr>
          <w:rFonts w:eastAsia="Calibri"/>
          <w:color w:val="000000"/>
          <w:lang w:eastAsia="en-US"/>
        </w:rPr>
      </w:pPr>
    </w:p>
    <w:p w:rsidR="00B55C76" w:rsidRPr="00B60C3F" w:rsidRDefault="00BF20E8" w:rsidP="00C37E9C">
      <w:pPr>
        <w:tabs>
          <w:tab w:val="left" w:pos="374"/>
          <w:tab w:val="left" w:pos="748"/>
        </w:tabs>
        <w:ind w:right="79"/>
        <w:jc w:val="both"/>
        <w:rPr>
          <w:lang w:eastAsia="en-US"/>
        </w:rPr>
      </w:pPr>
      <w:r w:rsidRPr="00B60C3F">
        <w:rPr>
          <w:lang w:eastAsia="en-US"/>
        </w:rPr>
        <w:tab/>
      </w:r>
      <w:r w:rsidR="00C201FC">
        <w:rPr>
          <w:lang w:eastAsia="en-US"/>
        </w:rPr>
        <w:tab/>
      </w:r>
      <w:r w:rsidR="0065465F" w:rsidRPr="00B60C3F">
        <w:rPr>
          <w:lang w:eastAsia="en-US"/>
        </w:rPr>
        <w:t>3.</w:t>
      </w:r>
      <w:r w:rsidR="00E82248">
        <w:rPr>
          <w:lang w:eastAsia="en-US"/>
        </w:rPr>
        <w:t>5</w:t>
      </w:r>
      <w:r w:rsidR="0065465F" w:rsidRPr="00B60C3F">
        <w:rPr>
          <w:lang w:eastAsia="en-US"/>
        </w:rPr>
        <w:t>. Декларация</w:t>
      </w:r>
      <w:r w:rsidR="00B55C76" w:rsidRPr="00B60C3F">
        <w:rPr>
          <w:lang w:eastAsia="en-US"/>
        </w:rPr>
        <w:t xml:space="preserve"> по чл. 47, ал. 9 от ЗОП</w:t>
      </w:r>
      <w:r w:rsidR="0065465F" w:rsidRPr="00B60C3F">
        <w:rPr>
          <w:lang w:eastAsia="en-US"/>
        </w:rPr>
        <w:t xml:space="preserve"> за липса на обстоятелства по чл. 47, ал. 1, т. 1, б. „а </w:t>
      </w:r>
      <w:r w:rsidR="005C7F12" w:rsidRPr="00B60C3F">
        <w:rPr>
          <w:lang w:eastAsia="en-US"/>
        </w:rPr>
        <w:t>–</w:t>
      </w:r>
      <w:r w:rsidR="0065465F" w:rsidRPr="00B60C3F">
        <w:rPr>
          <w:lang w:eastAsia="en-US"/>
        </w:rPr>
        <w:t xml:space="preserve"> д”</w:t>
      </w:r>
      <w:r w:rsidR="00DF5323" w:rsidRPr="00B60C3F">
        <w:rPr>
          <w:lang w:eastAsia="en-US"/>
        </w:rPr>
        <w:t xml:space="preserve"> и т. 2-4</w:t>
      </w:r>
      <w:r w:rsidR="0065465F" w:rsidRPr="00B60C3F">
        <w:rPr>
          <w:lang w:eastAsia="en-US"/>
        </w:rPr>
        <w:t>, ал. 2, т.</w:t>
      </w:r>
      <w:r w:rsidR="00B55C76" w:rsidRPr="00B60C3F">
        <w:rPr>
          <w:lang w:eastAsia="en-US"/>
        </w:rPr>
        <w:t xml:space="preserve"> 1 и т.</w:t>
      </w:r>
      <w:r w:rsidR="0065465F" w:rsidRPr="00B60C3F">
        <w:rPr>
          <w:lang w:eastAsia="en-US"/>
        </w:rPr>
        <w:t xml:space="preserve"> 5 и ал. 5 от ЗОП – Приложение №</w:t>
      </w:r>
      <w:r w:rsidR="00BC6CC4" w:rsidRPr="00B60C3F">
        <w:rPr>
          <w:lang w:eastAsia="en-US"/>
        </w:rPr>
        <w:t xml:space="preserve"> 3</w:t>
      </w:r>
      <w:r w:rsidR="007C6F8D" w:rsidRPr="00B60C3F">
        <w:rPr>
          <w:lang w:eastAsia="en-US"/>
        </w:rPr>
        <w:t xml:space="preserve">, </w:t>
      </w:r>
      <w:r w:rsidR="007C6F8D" w:rsidRPr="00C16765">
        <w:rPr>
          <w:i/>
          <w:lang w:eastAsia="en-US"/>
        </w:rPr>
        <w:t>подписана от лицата, които представляват участника</w:t>
      </w:r>
      <w:r w:rsidR="007C6F8D" w:rsidRPr="00B60C3F">
        <w:rPr>
          <w:lang w:eastAsia="en-US"/>
        </w:rPr>
        <w:t>.</w:t>
      </w:r>
    </w:p>
    <w:p w:rsidR="00B55C76" w:rsidRDefault="004F1CC4" w:rsidP="00C37E9C">
      <w:pPr>
        <w:tabs>
          <w:tab w:val="left" w:pos="374"/>
          <w:tab w:val="left" w:pos="748"/>
        </w:tabs>
        <w:ind w:right="79"/>
        <w:jc w:val="both"/>
        <w:rPr>
          <w:i/>
          <w:lang w:eastAsia="en-US"/>
        </w:rPr>
      </w:pPr>
      <w:r w:rsidRPr="00B60C3F">
        <w:rPr>
          <w:lang w:eastAsia="en-US"/>
        </w:rPr>
        <w:t xml:space="preserve"> </w:t>
      </w:r>
      <w:r w:rsidR="007C6F8D" w:rsidRPr="00B60C3F">
        <w:rPr>
          <w:lang w:eastAsia="en-US"/>
        </w:rPr>
        <w:tab/>
      </w:r>
      <w:r w:rsidR="00AA00E4">
        <w:rPr>
          <w:lang w:eastAsia="en-US"/>
        </w:rPr>
        <w:tab/>
      </w:r>
    </w:p>
    <w:p w:rsidR="00AA00E4" w:rsidRPr="00B60C3F" w:rsidRDefault="00AA00E4" w:rsidP="00AA00E4">
      <w:pPr>
        <w:ind w:left="57" w:firstLine="651"/>
        <w:jc w:val="both"/>
        <w:rPr>
          <w:i/>
        </w:rPr>
      </w:pPr>
      <w:r w:rsidRPr="00B60C3F">
        <w:rPr>
          <w:i/>
        </w:rPr>
        <w:t>В случай, че участникът е обединение от няколко лица, декларация</w:t>
      </w:r>
      <w:r>
        <w:rPr>
          <w:i/>
        </w:rPr>
        <w:t>та</w:t>
      </w:r>
      <w:r w:rsidRPr="00B60C3F">
        <w:rPr>
          <w:i/>
        </w:rPr>
        <w:t xml:space="preserve"> се представя от всяко едно от тях.</w:t>
      </w:r>
    </w:p>
    <w:p w:rsidR="00C201FC" w:rsidRPr="00B60C3F" w:rsidRDefault="00C201FC" w:rsidP="00C37E9C">
      <w:pPr>
        <w:tabs>
          <w:tab w:val="left" w:pos="374"/>
          <w:tab w:val="left" w:pos="748"/>
        </w:tabs>
        <w:ind w:right="79"/>
        <w:jc w:val="both"/>
        <w:rPr>
          <w:i/>
          <w:lang w:val="en-US" w:eastAsia="en-US"/>
        </w:rPr>
      </w:pPr>
    </w:p>
    <w:p w:rsidR="000F1ECA" w:rsidRPr="00B60C3F" w:rsidRDefault="00A63BFA" w:rsidP="000F1ECA">
      <w:pPr>
        <w:ind w:firstLine="426"/>
        <w:jc w:val="both"/>
        <w:rPr>
          <w:i/>
          <w:lang w:eastAsia="en-US"/>
        </w:rPr>
      </w:pPr>
      <w:r w:rsidRPr="00B60C3F">
        <w:rPr>
          <w:lang w:eastAsia="en-US"/>
        </w:rPr>
        <w:tab/>
      </w:r>
      <w:r w:rsidR="0065465F" w:rsidRPr="00B60C3F">
        <w:rPr>
          <w:lang w:eastAsia="en-US"/>
        </w:rPr>
        <w:t>3.</w:t>
      </w:r>
      <w:r w:rsidR="00E82248">
        <w:rPr>
          <w:lang w:eastAsia="en-US"/>
        </w:rPr>
        <w:t>6</w:t>
      </w:r>
      <w:r w:rsidR="0065465F" w:rsidRPr="00B60C3F">
        <w:rPr>
          <w:lang w:eastAsia="en-US"/>
        </w:rPr>
        <w:t>.</w:t>
      </w:r>
      <w:r w:rsidR="007C6F8D" w:rsidRPr="00B60C3F">
        <w:rPr>
          <w:lang w:eastAsia="en-US"/>
        </w:rPr>
        <w:t xml:space="preserve"> </w:t>
      </w:r>
      <w:r w:rsidR="00F769A7" w:rsidRPr="00B60C3F">
        <w:rPr>
          <w:lang w:eastAsia="en-US"/>
        </w:rPr>
        <w:t xml:space="preserve">Декларация </w:t>
      </w:r>
      <w:r w:rsidR="00AA00E4" w:rsidRPr="00AA00E4">
        <w:rPr>
          <w:lang w:eastAsia="en-US"/>
        </w:rPr>
        <w:t>за липса на свързаност с друг участник в съ</w:t>
      </w:r>
      <w:r w:rsidR="000F1ECA">
        <w:rPr>
          <w:lang w:eastAsia="en-US"/>
        </w:rPr>
        <w:t xml:space="preserve">ответствие с чл. 55, ал. 7 от Закона за обществените  </w:t>
      </w:r>
      <w:r w:rsidR="00AA00E4">
        <w:rPr>
          <w:lang w:eastAsia="en-US"/>
        </w:rPr>
        <w:t>по</w:t>
      </w:r>
      <w:r w:rsidR="000F1ECA">
        <w:rPr>
          <w:lang w:eastAsia="en-US"/>
        </w:rPr>
        <w:t>ръчки по</w:t>
      </w:r>
      <w:r w:rsidR="00AA00E4">
        <w:rPr>
          <w:lang w:eastAsia="en-US"/>
        </w:rPr>
        <w:t xml:space="preserve"> образец – Приложение </w:t>
      </w:r>
      <w:r w:rsidR="00AA00E4" w:rsidRPr="00AA00E4">
        <w:rPr>
          <w:lang w:eastAsia="en-US"/>
        </w:rPr>
        <w:t>№ 4г</w:t>
      </w:r>
      <w:r w:rsidR="00AA00E4" w:rsidRPr="00AA00E4" w:rsidDel="00AA00E4">
        <w:rPr>
          <w:lang w:eastAsia="en-US"/>
        </w:rPr>
        <w:t xml:space="preserve"> </w:t>
      </w:r>
      <w:r w:rsidR="00AA00E4">
        <w:rPr>
          <w:lang w:eastAsia="en-US"/>
        </w:rPr>
        <w:t>от документа</w:t>
      </w:r>
      <w:r w:rsidR="00DF5C07">
        <w:rPr>
          <w:lang w:eastAsia="en-US"/>
        </w:rPr>
        <w:t>цията.</w:t>
      </w:r>
      <w:r w:rsidR="00AA00E4">
        <w:rPr>
          <w:lang w:eastAsia="en-US"/>
        </w:rPr>
        <w:t xml:space="preserve"> </w:t>
      </w:r>
      <w:r w:rsidR="000F1ECA">
        <w:rPr>
          <w:lang w:eastAsia="en-US"/>
        </w:rPr>
        <w:tab/>
      </w:r>
      <w:r w:rsidR="000F1ECA" w:rsidRPr="00AA00E4">
        <w:rPr>
          <w:i/>
          <w:lang w:eastAsia="en-US"/>
        </w:rPr>
        <w:t>В зависимост от правно-организационната</w:t>
      </w:r>
      <w:r w:rsidR="000F1ECA" w:rsidRPr="00B60C3F">
        <w:rPr>
          <w:i/>
          <w:lang w:eastAsia="en-US"/>
        </w:rPr>
        <w:t xml:space="preserve"> форма на участниците</w:t>
      </w:r>
      <w:r w:rsidR="000F1ECA">
        <w:rPr>
          <w:i/>
          <w:lang w:eastAsia="en-US"/>
        </w:rPr>
        <w:t xml:space="preserve"> – юридически лица</w:t>
      </w:r>
      <w:r w:rsidR="000F1ECA" w:rsidRPr="00B60C3F">
        <w:rPr>
          <w:i/>
          <w:lang w:eastAsia="en-US"/>
        </w:rPr>
        <w:t>, декларацията се представя от едно от лицата, посочени в чл. 47, ал. 4 от ЗОП.</w:t>
      </w:r>
    </w:p>
    <w:p w:rsidR="00AA00E4" w:rsidRPr="00C16765" w:rsidRDefault="00AA00E4" w:rsidP="00C16765">
      <w:pPr>
        <w:tabs>
          <w:tab w:val="left" w:pos="374"/>
          <w:tab w:val="left" w:pos="748"/>
        </w:tabs>
        <w:ind w:right="79"/>
        <w:jc w:val="both"/>
        <w:rPr>
          <w:lang w:eastAsia="en-US"/>
        </w:rPr>
      </w:pPr>
    </w:p>
    <w:p w:rsidR="000F1ECA" w:rsidRPr="000F1ECA" w:rsidRDefault="00BF20E8" w:rsidP="000F1ECA">
      <w:pPr>
        <w:tabs>
          <w:tab w:val="left" w:pos="374"/>
          <w:tab w:val="left" w:pos="748"/>
        </w:tabs>
        <w:ind w:right="79"/>
        <w:jc w:val="both"/>
        <w:rPr>
          <w:lang w:eastAsia="en-US"/>
        </w:rPr>
      </w:pPr>
      <w:r w:rsidRPr="00B60C3F">
        <w:rPr>
          <w:lang w:eastAsia="en-US"/>
        </w:rPr>
        <w:tab/>
      </w:r>
      <w:r w:rsidR="00C201FC">
        <w:rPr>
          <w:lang w:eastAsia="en-US"/>
        </w:rPr>
        <w:tab/>
      </w:r>
      <w:r w:rsidR="0065465F" w:rsidRPr="00B60C3F">
        <w:rPr>
          <w:lang w:eastAsia="en-US"/>
        </w:rPr>
        <w:t>3.</w:t>
      </w:r>
      <w:r w:rsidR="00E82248">
        <w:rPr>
          <w:lang w:eastAsia="en-US"/>
        </w:rPr>
        <w:t>7</w:t>
      </w:r>
      <w:r w:rsidR="0065465F" w:rsidRPr="00B60C3F">
        <w:rPr>
          <w:lang w:eastAsia="en-US"/>
        </w:rPr>
        <w:t xml:space="preserve">. </w:t>
      </w:r>
      <w:r w:rsidR="000F1ECA">
        <w:rPr>
          <w:lang w:eastAsia="en-US"/>
        </w:rPr>
        <w:t xml:space="preserve">Декларация </w:t>
      </w:r>
      <w:r w:rsidR="000F1ECA" w:rsidRPr="000F1ECA">
        <w:rPr>
          <w:lang w:eastAsia="en-US"/>
        </w:rPr>
        <w:t xml:space="preserve">за липса на обстоятелство по чл. 8, ал. 8, т. 2 </w:t>
      </w:r>
      <w:r w:rsidR="000F1ECA">
        <w:rPr>
          <w:lang w:eastAsia="en-US"/>
        </w:rPr>
        <w:t xml:space="preserve">от </w:t>
      </w:r>
      <w:r w:rsidR="000F1ECA" w:rsidRPr="000F1ECA">
        <w:rPr>
          <w:lang w:eastAsia="en-US"/>
        </w:rPr>
        <w:t>Закона за обществените поръчки</w:t>
      </w:r>
      <w:r w:rsidR="00DF5C07">
        <w:rPr>
          <w:lang w:eastAsia="en-US"/>
        </w:rPr>
        <w:t xml:space="preserve"> по образец – Приложение № 4д</w:t>
      </w:r>
      <w:r w:rsidR="00DF5C07" w:rsidRPr="00AA00E4" w:rsidDel="00AA00E4">
        <w:rPr>
          <w:lang w:eastAsia="en-US"/>
        </w:rPr>
        <w:t xml:space="preserve"> </w:t>
      </w:r>
      <w:r w:rsidR="00DF5C07">
        <w:rPr>
          <w:lang w:eastAsia="en-US"/>
        </w:rPr>
        <w:t>от документацията.</w:t>
      </w:r>
    </w:p>
    <w:p w:rsidR="00DF5C07" w:rsidRDefault="00DF5C07" w:rsidP="00DF5C07">
      <w:pPr>
        <w:ind w:left="57" w:firstLine="652"/>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DF5C07" w:rsidRPr="00B60C3F" w:rsidRDefault="00DF5C07" w:rsidP="00DF5C07">
      <w:pPr>
        <w:ind w:left="57" w:firstLine="652"/>
        <w:jc w:val="both"/>
        <w:rPr>
          <w:i/>
        </w:rPr>
      </w:pPr>
      <w:r w:rsidRPr="00B60C3F">
        <w:rPr>
          <w:i/>
        </w:rPr>
        <w:t>В случай, че се предвижда участието на подизпълнители, настоящата декларация, се представя от всяко лице, дало съгласието си и фигуриращо в офертата на участника като подизпълнител.</w:t>
      </w:r>
    </w:p>
    <w:p w:rsidR="00DF5C07" w:rsidRPr="00B60C3F" w:rsidRDefault="00DF5C07" w:rsidP="00DF5C07">
      <w:pPr>
        <w:ind w:firstLine="652"/>
        <w:jc w:val="both"/>
        <w:rPr>
          <w:i/>
          <w:lang w:eastAsia="en-US"/>
        </w:rPr>
      </w:pPr>
      <w:r w:rsidRPr="00AA00E4">
        <w:rPr>
          <w:i/>
          <w:lang w:eastAsia="en-US"/>
        </w:rPr>
        <w:t>В зависимост от правно-организационната</w:t>
      </w:r>
      <w:r w:rsidRPr="00B60C3F">
        <w:rPr>
          <w:i/>
          <w:lang w:eastAsia="en-US"/>
        </w:rPr>
        <w:t xml:space="preserve"> форма на участниците</w:t>
      </w:r>
      <w:r>
        <w:rPr>
          <w:i/>
          <w:lang w:eastAsia="en-US"/>
        </w:rPr>
        <w:t xml:space="preserve"> – юридически лица</w:t>
      </w:r>
      <w:r w:rsidRPr="00B60C3F">
        <w:rPr>
          <w:i/>
          <w:lang w:eastAsia="en-US"/>
        </w:rPr>
        <w:t>, декларацията се представя от едно от лицата, посочени в чл. 47, ал. 4 от ЗОП.</w:t>
      </w:r>
    </w:p>
    <w:p w:rsidR="000F1ECA" w:rsidRDefault="000F1ECA" w:rsidP="00AA00E4">
      <w:pPr>
        <w:tabs>
          <w:tab w:val="left" w:pos="374"/>
          <w:tab w:val="left" w:pos="748"/>
        </w:tabs>
        <w:ind w:right="79"/>
        <w:jc w:val="both"/>
        <w:rPr>
          <w:lang w:eastAsia="en-US"/>
        </w:rPr>
      </w:pPr>
    </w:p>
    <w:p w:rsidR="00DF5C07" w:rsidRDefault="00DF5C07" w:rsidP="00AA00E4">
      <w:pPr>
        <w:tabs>
          <w:tab w:val="left" w:pos="374"/>
          <w:tab w:val="left" w:pos="748"/>
        </w:tabs>
        <w:ind w:right="79"/>
        <w:jc w:val="both"/>
        <w:rPr>
          <w:lang w:eastAsia="en-US"/>
        </w:rPr>
      </w:pPr>
      <w:r>
        <w:rPr>
          <w:lang w:eastAsia="en-US"/>
        </w:rPr>
        <w:lastRenderedPageBreak/>
        <w:tab/>
      </w:r>
      <w:r>
        <w:rPr>
          <w:lang w:eastAsia="en-US"/>
        </w:rPr>
        <w:tab/>
        <w:t>3.</w:t>
      </w:r>
      <w:r w:rsidR="00E82248">
        <w:rPr>
          <w:lang w:eastAsia="en-US"/>
        </w:rPr>
        <w:t>8</w:t>
      </w:r>
      <w:r>
        <w:rPr>
          <w:lang w:eastAsia="en-US"/>
        </w:rPr>
        <w:t xml:space="preserve">. </w:t>
      </w:r>
      <w:r w:rsidR="0065465F" w:rsidRPr="00B60C3F">
        <w:rPr>
          <w:lang w:eastAsia="en-US"/>
        </w:rPr>
        <w:t>Декларация за отсъствие на обстоятелства по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w:t>
      </w:r>
      <w:r w:rsidR="00BC6CC4" w:rsidRPr="00B60C3F">
        <w:rPr>
          <w:lang w:eastAsia="en-US"/>
        </w:rPr>
        <w:t>ни собственици</w:t>
      </w:r>
      <w:r w:rsidR="00AA00E4">
        <w:rPr>
          <w:lang w:eastAsia="en-US"/>
        </w:rPr>
        <w:t>, по образец</w:t>
      </w:r>
      <w:r w:rsidR="00BC6CC4" w:rsidRPr="00B60C3F">
        <w:rPr>
          <w:lang w:eastAsia="en-US"/>
        </w:rPr>
        <w:t xml:space="preserve"> – Приложение № </w:t>
      </w:r>
      <w:r w:rsidR="00F769A7" w:rsidRPr="00B60C3F">
        <w:rPr>
          <w:lang w:eastAsia="en-US"/>
        </w:rPr>
        <w:t>4</w:t>
      </w:r>
      <w:r w:rsidR="00AA00E4">
        <w:rPr>
          <w:lang w:eastAsia="en-US"/>
        </w:rPr>
        <w:t>а от документацията</w:t>
      </w:r>
      <w:r>
        <w:rPr>
          <w:lang w:eastAsia="en-US"/>
        </w:rPr>
        <w:t>.</w:t>
      </w:r>
    </w:p>
    <w:p w:rsidR="00DF5C07" w:rsidRDefault="00DF5C07" w:rsidP="00DF5C07">
      <w:pPr>
        <w:ind w:left="57" w:firstLine="652"/>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DF5C07" w:rsidRPr="00B60C3F" w:rsidRDefault="00DF5C07" w:rsidP="00DF5C07">
      <w:pPr>
        <w:ind w:firstLine="720"/>
        <w:jc w:val="both"/>
        <w:rPr>
          <w:i/>
          <w:lang w:eastAsia="en-US"/>
        </w:rPr>
      </w:pPr>
      <w:r w:rsidRPr="00AA00E4">
        <w:rPr>
          <w:i/>
          <w:lang w:eastAsia="en-US"/>
        </w:rPr>
        <w:t>В зависимост от правно-организационната</w:t>
      </w:r>
      <w:r w:rsidRPr="00B60C3F">
        <w:rPr>
          <w:i/>
          <w:lang w:eastAsia="en-US"/>
        </w:rPr>
        <w:t xml:space="preserve"> форма на участниците</w:t>
      </w:r>
      <w:r>
        <w:rPr>
          <w:i/>
          <w:lang w:eastAsia="en-US"/>
        </w:rPr>
        <w:t xml:space="preserve"> – юридически лица</w:t>
      </w:r>
      <w:r w:rsidRPr="00B60C3F">
        <w:rPr>
          <w:i/>
          <w:lang w:eastAsia="en-US"/>
        </w:rPr>
        <w:t>, декларацията се представя от едно от лицата, посочени в чл. 47, ал. 4 от ЗОП.</w:t>
      </w:r>
    </w:p>
    <w:p w:rsidR="002F1084" w:rsidRDefault="002F1084" w:rsidP="00DF5C07">
      <w:pPr>
        <w:tabs>
          <w:tab w:val="left" w:pos="374"/>
          <w:tab w:val="left" w:pos="561"/>
        </w:tabs>
        <w:ind w:right="79"/>
        <w:jc w:val="both"/>
        <w:rPr>
          <w:lang w:eastAsia="en-US"/>
        </w:rPr>
      </w:pPr>
    </w:p>
    <w:p w:rsidR="00DF5C07" w:rsidRDefault="00BF20E8" w:rsidP="00DF5C07">
      <w:pPr>
        <w:tabs>
          <w:tab w:val="left" w:pos="374"/>
          <w:tab w:val="left" w:pos="561"/>
        </w:tabs>
        <w:ind w:right="79"/>
        <w:jc w:val="both"/>
        <w:rPr>
          <w:lang w:eastAsia="en-US"/>
        </w:rPr>
      </w:pPr>
      <w:r w:rsidRPr="00B60C3F">
        <w:rPr>
          <w:lang w:eastAsia="en-US"/>
        </w:rPr>
        <w:tab/>
      </w:r>
      <w:r w:rsidR="00C201FC">
        <w:rPr>
          <w:lang w:eastAsia="en-US"/>
        </w:rPr>
        <w:tab/>
      </w:r>
      <w:r w:rsidR="00C201FC">
        <w:rPr>
          <w:lang w:eastAsia="en-US"/>
        </w:rPr>
        <w:tab/>
      </w:r>
      <w:r w:rsidR="0065465F" w:rsidRPr="00B60C3F">
        <w:rPr>
          <w:lang w:eastAsia="en-US"/>
        </w:rPr>
        <w:t>3.</w:t>
      </w:r>
      <w:r w:rsidR="00E82248">
        <w:rPr>
          <w:lang w:eastAsia="en-US"/>
        </w:rPr>
        <w:t>9</w:t>
      </w:r>
      <w:r w:rsidR="0065465F" w:rsidRPr="00B60C3F">
        <w:rPr>
          <w:lang w:eastAsia="en-US"/>
        </w:rPr>
        <w:t xml:space="preserve">. </w:t>
      </w:r>
      <w:r w:rsidR="00DF5C07">
        <w:rPr>
          <w:lang w:eastAsia="en-US"/>
        </w:rPr>
        <w:t xml:space="preserve">Декларация </w:t>
      </w:r>
      <w:r w:rsidR="00DF5C07" w:rsidRPr="00DF5C07">
        <w:rPr>
          <w:lang w:eastAsia="en-US"/>
        </w:rPr>
        <w:t>по чл. 6, ал. 2 от Закона за мерките срещу изпирането на пари</w:t>
      </w:r>
      <w:r w:rsidR="00DF5C07">
        <w:rPr>
          <w:lang w:eastAsia="en-US"/>
        </w:rPr>
        <w:t xml:space="preserve"> по образец – Приложение</w:t>
      </w:r>
      <w:r w:rsidR="00DF5C07" w:rsidRPr="00DF5C07">
        <w:rPr>
          <w:lang w:eastAsia="en-US"/>
        </w:rPr>
        <w:t xml:space="preserve"> № 4б</w:t>
      </w:r>
      <w:r w:rsidR="00DF5C07">
        <w:rPr>
          <w:lang w:eastAsia="en-US"/>
        </w:rPr>
        <w:t xml:space="preserve"> от документацията.</w:t>
      </w:r>
    </w:p>
    <w:p w:rsidR="00DF5C07" w:rsidRPr="00C16765" w:rsidRDefault="00E22AC0" w:rsidP="00DF5C07">
      <w:pPr>
        <w:tabs>
          <w:tab w:val="left" w:pos="374"/>
          <w:tab w:val="left" w:pos="561"/>
        </w:tabs>
        <w:ind w:right="79" w:firstLine="709"/>
        <w:jc w:val="both"/>
        <w:rPr>
          <w:i/>
          <w:lang w:eastAsia="en-US"/>
        </w:rPr>
      </w:pPr>
      <w:r w:rsidRPr="00AF0553">
        <w:rPr>
          <w:i/>
          <w:lang w:eastAsia="en-US"/>
        </w:rPr>
        <w:t>Декла</w:t>
      </w:r>
      <w:r w:rsidR="00DF5C07" w:rsidRPr="00C16765">
        <w:rPr>
          <w:i/>
          <w:lang w:eastAsia="en-US"/>
        </w:rPr>
        <w:t>рацията се представя за участници – юридически лица.</w:t>
      </w:r>
    </w:p>
    <w:p w:rsidR="00DF5C07" w:rsidRPr="00265862" w:rsidRDefault="00DF5C07" w:rsidP="00C16765">
      <w:pPr>
        <w:ind w:firstLine="709"/>
        <w:jc w:val="both"/>
        <w:rPr>
          <w:i/>
          <w:lang w:eastAsia="en-US"/>
        </w:rPr>
      </w:pPr>
      <w:r w:rsidRPr="00DF5C07">
        <w:rPr>
          <w:i/>
          <w:lang w:eastAsia="en-US"/>
        </w:rPr>
        <w:t xml:space="preserve">В зависимост от правно-организационната форма на участниците – юридически </w:t>
      </w:r>
      <w:r w:rsidRPr="00205777">
        <w:rPr>
          <w:i/>
          <w:lang w:eastAsia="en-US"/>
        </w:rPr>
        <w:t>лица, декларацията се представя от едно от лицата, п</w:t>
      </w:r>
      <w:r w:rsidRPr="00265862">
        <w:rPr>
          <w:i/>
          <w:lang w:eastAsia="en-US"/>
        </w:rPr>
        <w:t>осочени в чл. 47, ал. 4 от ЗОП.</w:t>
      </w:r>
    </w:p>
    <w:p w:rsidR="00DF5C07" w:rsidRDefault="00DF5C07" w:rsidP="00C16765">
      <w:pPr>
        <w:ind w:firstLine="709"/>
        <w:jc w:val="both"/>
        <w:rPr>
          <w:i/>
          <w:lang w:eastAsia="en-US"/>
        </w:rPr>
      </w:pPr>
      <w:r w:rsidRPr="00C16765">
        <w:rPr>
          <w:i/>
          <w:lang w:eastAsia="en-US"/>
        </w:rPr>
        <w:t>В случай, че участникът е обединение от няколко лица, настоящата декларация се представя за всеки член на обединението – юридическо лице.</w:t>
      </w:r>
    </w:p>
    <w:p w:rsidR="00E22AC0" w:rsidRDefault="00E22AC0" w:rsidP="00C16765">
      <w:pPr>
        <w:ind w:firstLine="709"/>
        <w:jc w:val="both"/>
        <w:rPr>
          <w:i/>
          <w:lang w:eastAsia="en-US"/>
        </w:rPr>
      </w:pPr>
    </w:p>
    <w:p w:rsidR="00E22AC0" w:rsidRPr="00C16765" w:rsidRDefault="00E22AC0" w:rsidP="00C16765">
      <w:pPr>
        <w:ind w:firstLine="709"/>
        <w:jc w:val="both"/>
        <w:rPr>
          <w:lang w:eastAsia="en-US"/>
        </w:rPr>
      </w:pPr>
      <w:r w:rsidRPr="00C16765">
        <w:rPr>
          <w:lang w:eastAsia="en-US"/>
        </w:rPr>
        <w:t>3.1</w:t>
      </w:r>
      <w:r w:rsidR="00E82248">
        <w:rPr>
          <w:lang w:eastAsia="en-US"/>
        </w:rPr>
        <w:t>0</w:t>
      </w:r>
      <w:r w:rsidRPr="00C16765">
        <w:rPr>
          <w:lang w:eastAsia="en-US"/>
        </w:rPr>
        <w:t>. Декларация за липса на обстоятелствата по чл. 106, пар. 1 във връзка с чл. 109, пар. 1, б. „а” и „б” и чл. 107, пар. 1  във връзка с чл. 57 от Регламент (ЕС, Евратом) № 966/2012 на Европейския парламент и на Съвета от 25 октомври 2012 относно финансовите правила, приложими за общия бюджет на Съюза и за отмяна на Регламент (ЕО, Евратом) № 1605/2002 на Съвета</w:t>
      </w:r>
      <w:r w:rsidR="00AF0553">
        <w:rPr>
          <w:lang w:eastAsia="en-US"/>
        </w:rPr>
        <w:t xml:space="preserve">, по образец – Приложение </w:t>
      </w:r>
      <w:r w:rsidR="00AF0553" w:rsidRPr="00C16765">
        <w:rPr>
          <w:lang w:eastAsia="en-US"/>
        </w:rPr>
        <w:t>№ 4в от документацията.</w:t>
      </w:r>
    </w:p>
    <w:p w:rsidR="00E22AC0" w:rsidRPr="00B60C3F" w:rsidRDefault="00E22AC0" w:rsidP="00E22AC0">
      <w:pPr>
        <w:ind w:left="57" w:firstLine="651"/>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E22AC0" w:rsidRPr="00B60C3F" w:rsidRDefault="00E22AC0" w:rsidP="00E22AC0">
      <w:pPr>
        <w:ind w:firstLine="708"/>
        <w:jc w:val="both"/>
        <w:rPr>
          <w:i/>
        </w:rPr>
      </w:pPr>
      <w:r w:rsidRPr="00B60C3F">
        <w:rPr>
          <w:i/>
        </w:rPr>
        <w:t>В случай, че се предвижда участието на подизпълнители, настоящата декларация, се представя от всяко лице, дало съгласието си и фигуриращо в офертата на участника като подизпълнител.</w:t>
      </w:r>
    </w:p>
    <w:p w:rsidR="00DF5C07" w:rsidRPr="00AF0553" w:rsidRDefault="00DF5C07" w:rsidP="002F1084">
      <w:pPr>
        <w:tabs>
          <w:tab w:val="left" w:pos="374"/>
          <w:tab w:val="left" w:pos="561"/>
        </w:tabs>
        <w:ind w:right="79"/>
        <w:jc w:val="both"/>
        <w:rPr>
          <w:lang w:eastAsia="en-US"/>
        </w:rPr>
      </w:pPr>
    </w:p>
    <w:p w:rsidR="0065465F" w:rsidRDefault="00AF0553" w:rsidP="005B3B79">
      <w:pPr>
        <w:tabs>
          <w:tab w:val="left" w:pos="374"/>
          <w:tab w:val="left" w:pos="561"/>
        </w:tabs>
        <w:ind w:right="79"/>
        <w:jc w:val="both"/>
        <w:rPr>
          <w:lang w:eastAsia="en-US"/>
        </w:rPr>
      </w:pPr>
      <w:r>
        <w:rPr>
          <w:lang w:eastAsia="en-US"/>
        </w:rPr>
        <w:tab/>
      </w:r>
      <w:r>
        <w:rPr>
          <w:lang w:eastAsia="en-US"/>
        </w:rPr>
        <w:tab/>
      </w:r>
      <w:r>
        <w:rPr>
          <w:lang w:eastAsia="en-US"/>
        </w:rPr>
        <w:tab/>
      </w:r>
      <w:r w:rsidR="00E82248">
        <w:rPr>
          <w:lang w:eastAsia="en-US"/>
        </w:rPr>
        <w:t>3.11</w:t>
      </w:r>
      <w:r>
        <w:rPr>
          <w:lang w:eastAsia="en-US"/>
        </w:rPr>
        <w:t xml:space="preserve">. </w:t>
      </w:r>
      <w:r w:rsidR="0065465F" w:rsidRPr="00B60C3F">
        <w:rPr>
          <w:lang w:eastAsia="en-US"/>
        </w:rPr>
        <w:t>Декларация за съгласие за участие о</w:t>
      </w:r>
      <w:r w:rsidR="00BC6CC4" w:rsidRPr="00B60C3F">
        <w:rPr>
          <w:lang w:eastAsia="en-US"/>
        </w:rPr>
        <w:t xml:space="preserve">т подизпълнител – Приложение № </w:t>
      </w:r>
      <w:r w:rsidR="00F769A7" w:rsidRPr="00B60C3F">
        <w:rPr>
          <w:lang w:eastAsia="en-US"/>
        </w:rPr>
        <w:t>5</w:t>
      </w:r>
      <w:r w:rsidR="0065465F" w:rsidRPr="00B60C3F">
        <w:rPr>
          <w:lang w:eastAsia="en-US"/>
        </w:rPr>
        <w:t>.</w:t>
      </w:r>
    </w:p>
    <w:p w:rsidR="00C201FC" w:rsidRPr="00B60C3F" w:rsidRDefault="00C201FC" w:rsidP="005B3B79">
      <w:pPr>
        <w:tabs>
          <w:tab w:val="left" w:pos="374"/>
          <w:tab w:val="left" w:pos="561"/>
        </w:tabs>
        <w:ind w:right="79"/>
        <w:jc w:val="both"/>
        <w:rPr>
          <w:lang w:eastAsia="en-US"/>
        </w:rPr>
      </w:pPr>
    </w:p>
    <w:p w:rsidR="00A73A8F" w:rsidRPr="00B60C3F" w:rsidRDefault="00BF20E8" w:rsidP="005B3B79">
      <w:pPr>
        <w:tabs>
          <w:tab w:val="left" w:pos="374"/>
          <w:tab w:val="left" w:pos="561"/>
        </w:tabs>
        <w:ind w:right="79"/>
        <w:jc w:val="both"/>
        <w:rPr>
          <w:lang w:eastAsia="en-US"/>
        </w:rPr>
      </w:pPr>
      <w:r w:rsidRPr="00B60C3F">
        <w:rPr>
          <w:lang w:eastAsia="en-US"/>
        </w:rPr>
        <w:tab/>
      </w:r>
      <w:r w:rsidR="00C201FC">
        <w:rPr>
          <w:lang w:eastAsia="en-US"/>
        </w:rPr>
        <w:tab/>
      </w:r>
      <w:r w:rsidR="00C201FC">
        <w:rPr>
          <w:lang w:eastAsia="en-US"/>
        </w:rPr>
        <w:tab/>
      </w:r>
      <w:r w:rsidR="0065465F" w:rsidRPr="00B60C3F">
        <w:rPr>
          <w:lang w:eastAsia="en-US"/>
        </w:rPr>
        <w:t>3.</w:t>
      </w:r>
      <w:r w:rsidR="00E82248">
        <w:rPr>
          <w:lang w:eastAsia="en-US"/>
        </w:rPr>
        <w:t>12</w:t>
      </w:r>
      <w:r w:rsidR="0065465F" w:rsidRPr="00B60C3F">
        <w:rPr>
          <w:lang w:eastAsia="en-US"/>
        </w:rPr>
        <w:t>. Документ за гаранция за участие</w:t>
      </w:r>
      <w:r w:rsidR="00862011" w:rsidRPr="00B60C3F">
        <w:rPr>
          <w:lang w:eastAsia="en-US"/>
        </w:rPr>
        <w:t>: банкова гаранция за участие</w:t>
      </w:r>
      <w:r w:rsidR="0065465F" w:rsidRPr="00B60C3F">
        <w:rPr>
          <w:lang w:eastAsia="en-US"/>
        </w:rPr>
        <w:t xml:space="preserve"> – оригинал</w:t>
      </w:r>
      <w:r w:rsidR="00862011" w:rsidRPr="00B60C3F">
        <w:rPr>
          <w:lang w:eastAsia="en-US"/>
        </w:rPr>
        <w:t>, или документ за внесена гаранция за участие под формата на парична сума - копие</w:t>
      </w:r>
      <w:r w:rsidR="0065465F" w:rsidRPr="00B60C3F">
        <w:rPr>
          <w:lang w:eastAsia="en-US"/>
        </w:rPr>
        <w:t xml:space="preserve">. </w:t>
      </w:r>
    </w:p>
    <w:p w:rsidR="00B16CCE" w:rsidRPr="009E6608" w:rsidRDefault="00A73A8F" w:rsidP="00C201FC">
      <w:pPr>
        <w:tabs>
          <w:tab w:val="left" w:pos="374"/>
          <w:tab w:val="left" w:pos="561"/>
        </w:tabs>
        <w:ind w:right="79"/>
        <w:jc w:val="both"/>
        <w:rPr>
          <w:i/>
          <w:lang w:eastAsia="en-US"/>
        </w:rPr>
      </w:pPr>
      <w:r w:rsidRPr="00B60C3F">
        <w:rPr>
          <w:lang w:eastAsia="en-US"/>
        </w:rPr>
        <w:tab/>
      </w:r>
    </w:p>
    <w:p w:rsidR="0065465F" w:rsidRDefault="00C201FC" w:rsidP="00C201FC">
      <w:pPr>
        <w:tabs>
          <w:tab w:val="left" w:pos="374"/>
          <w:tab w:val="left" w:pos="561"/>
        </w:tabs>
        <w:ind w:right="79"/>
        <w:jc w:val="both"/>
        <w:rPr>
          <w:lang w:eastAsia="en-US"/>
        </w:rPr>
      </w:pPr>
      <w:r>
        <w:rPr>
          <w:lang w:eastAsia="en-US"/>
        </w:rPr>
        <w:tab/>
      </w:r>
      <w:r>
        <w:rPr>
          <w:lang w:eastAsia="en-US"/>
        </w:rPr>
        <w:tab/>
      </w:r>
      <w:r>
        <w:rPr>
          <w:lang w:eastAsia="en-US"/>
        </w:rPr>
        <w:tab/>
      </w:r>
      <w:r w:rsidR="0065465F" w:rsidRPr="00B60C3F">
        <w:rPr>
          <w:lang w:eastAsia="en-US"/>
        </w:rPr>
        <w:t>3.1</w:t>
      </w:r>
      <w:r w:rsidR="00E82248">
        <w:rPr>
          <w:lang w:eastAsia="en-US"/>
        </w:rPr>
        <w:t>3</w:t>
      </w:r>
      <w:r w:rsidR="0065465F" w:rsidRPr="00B60C3F">
        <w:rPr>
          <w:lang w:eastAsia="en-US"/>
        </w:rPr>
        <w:t>. Пълномощно на</w:t>
      </w:r>
      <w:r w:rsidR="00BF20E8" w:rsidRPr="00B60C3F">
        <w:rPr>
          <w:lang w:eastAsia="en-US"/>
        </w:rPr>
        <w:t xml:space="preserve"> лицето, подписващо офертата </w:t>
      </w:r>
      <w:r w:rsidR="00BC340C" w:rsidRPr="00B60C3F">
        <w:rPr>
          <w:lang w:eastAsia="en-US"/>
        </w:rPr>
        <w:t xml:space="preserve">(оригинал или заверено „вярно с оригинала“ копие) </w:t>
      </w:r>
      <w:r w:rsidR="0065465F" w:rsidRPr="00B60C3F">
        <w:rPr>
          <w:lang w:eastAsia="en-US"/>
        </w:rPr>
        <w:t>– представя се когато офертата или някой документ от нея не е подписан от управляващия и представляващ участника, съгласно актуалната му регистрация, а от изрично упълномощен негов представител в случаите, когато това е допустимо. Пълномощното следва да съдържа всички данни на лицата – упълномощител и упълномощен, както изявление, че упълномощеното лице има право да подпише офертата и да представлява участника в процедурата.</w:t>
      </w:r>
    </w:p>
    <w:p w:rsidR="00B16CCE" w:rsidRDefault="00B16CCE" w:rsidP="00C201FC">
      <w:pPr>
        <w:tabs>
          <w:tab w:val="left" w:pos="374"/>
          <w:tab w:val="left" w:pos="561"/>
        </w:tabs>
        <w:ind w:right="79"/>
        <w:jc w:val="both"/>
        <w:rPr>
          <w:lang w:eastAsia="en-US"/>
        </w:rPr>
      </w:pPr>
    </w:p>
    <w:p w:rsidR="006B7CA4" w:rsidRDefault="00414931" w:rsidP="006B7CA4">
      <w:pPr>
        <w:tabs>
          <w:tab w:val="left" w:pos="374"/>
          <w:tab w:val="left" w:pos="561"/>
        </w:tabs>
        <w:ind w:right="79"/>
        <w:jc w:val="both"/>
        <w:rPr>
          <w:lang w:eastAsia="en-US"/>
        </w:rPr>
      </w:pPr>
      <w:r>
        <w:rPr>
          <w:lang w:eastAsia="en-US"/>
        </w:rPr>
        <w:tab/>
      </w:r>
      <w:r>
        <w:rPr>
          <w:lang w:eastAsia="en-US"/>
        </w:rPr>
        <w:tab/>
      </w:r>
      <w:r>
        <w:rPr>
          <w:lang w:eastAsia="en-US"/>
        </w:rPr>
        <w:tab/>
      </w:r>
      <w:r w:rsidR="00E82248">
        <w:rPr>
          <w:lang w:eastAsia="en-US"/>
        </w:rPr>
        <w:t>3.14</w:t>
      </w:r>
      <w:r>
        <w:rPr>
          <w:lang w:eastAsia="en-US"/>
        </w:rPr>
        <w:t xml:space="preserve">. </w:t>
      </w:r>
      <w:r w:rsidR="00603A91">
        <w:rPr>
          <w:lang w:eastAsia="en-US"/>
        </w:rPr>
        <w:t>Валиден с</w:t>
      </w:r>
      <w:r w:rsidRPr="00414931">
        <w:rPr>
          <w:lang w:val="en-US" w:eastAsia="en-US"/>
        </w:rPr>
        <w:t>ертификат</w:t>
      </w:r>
      <w:r w:rsidR="00603A91">
        <w:rPr>
          <w:lang w:eastAsia="en-US"/>
        </w:rPr>
        <w:t xml:space="preserve"> за С</w:t>
      </w:r>
      <w:r w:rsidRPr="00414931">
        <w:rPr>
          <w:lang w:val="en-US" w:eastAsia="en-US"/>
        </w:rPr>
        <w:t>истем</w:t>
      </w:r>
      <w:r w:rsidR="00603A91">
        <w:rPr>
          <w:lang w:eastAsia="en-US"/>
        </w:rPr>
        <w:t>и</w:t>
      </w:r>
      <w:r w:rsidRPr="00414931">
        <w:rPr>
          <w:lang w:val="en-US" w:eastAsia="en-US"/>
        </w:rPr>
        <w:t xml:space="preserve"> за управление на качеството </w:t>
      </w:r>
      <w:r w:rsidR="00603A91">
        <w:rPr>
          <w:lang w:eastAsia="en-US"/>
        </w:rPr>
        <w:t xml:space="preserve">- </w:t>
      </w:r>
      <w:r w:rsidR="00603A91" w:rsidRPr="00603A91">
        <w:rPr>
          <w:bCs/>
          <w:lang w:eastAsia="en-US"/>
        </w:rPr>
        <w:t xml:space="preserve">БДС </w:t>
      </w:r>
      <w:r w:rsidR="00603A91" w:rsidRPr="00603A91">
        <w:rPr>
          <w:bCs/>
          <w:lang w:val="en-US" w:eastAsia="en-US"/>
        </w:rPr>
        <w:t>EN</w:t>
      </w:r>
      <w:r w:rsidR="00603A91" w:rsidRPr="00603A91">
        <w:rPr>
          <w:bCs/>
          <w:lang w:eastAsia="en-US"/>
        </w:rPr>
        <w:t xml:space="preserve"> </w:t>
      </w:r>
      <w:r w:rsidRPr="00414931">
        <w:rPr>
          <w:lang w:val="en-US" w:eastAsia="en-US"/>
        </w:rPr>
        <w:t>ISO 9001:2008 в областта на</w:t>
      </w:r>
      <w:r w:rsidR="00BD1AAF">
        <w:rPr>
          <w:lang w:eastAsia="en-US"/>
        </w:rPr>
        <w:t xml:space="preserve"> информационните технологии</w:t>
      </w:r>
      <w:r w:rsidR="00603A91">
        <w:rPr>
          <w:lang w:eastAsia="en-US"/>
        </w:rPr>
        <w:t xml:space="preserve"> или </w:t>
      </w:r>
      <w:r w:rsidR="00603A91" w:rsidRPr="00603A91">
        <w:rPr>
          <w:bCs/>
          <w:lang w:eastAsia="en-US"/>
        </w:rPr>
        <w:t>еквивалентен</w:t>
      </w:r>
      <w:r w:rsidR="00603A91" w:rsidRPr="00603A91">
        <w:rPr>
          <w:bCs/>
          <w:lang w:val="ru-RU" w:eastAsia="en-US"/>
        </w:rPr>
        <w:t>, издаден от акредитиран сертифициращ орган</w:t>
      </w:r>
      <w:r w:rsidR="00603A91" w:rsidRPr="00603A91">
        <w:rPr>
          <w:bCs/>
          <w:spacing w:val="-5"/>
          <w:lang w:eastAsia="en-US"/>
        </w:rPr>
        <w:t>.</w:t>
      </w:r>
      <w:r w:rsidR="00603A91" w:rsidRPr="00603A91">
        <w:rPr>
          <w:bCs/>
          <w:spacing w:val="-5"/>
          <w:lang w:val="ru-RU" w:eastAsia="en-US"/>
        </w:rPr>
        <w:t xml:space="preserve"> </w:t>
      </w:r>
      <w:r w:rsidR="006B7CA4" w:rsidRPr="00414931">
        <w:rPr>
          <w:lang w:val="en-US" w:eastAsia="en-US"/>
        </w:rPr>
        <w:t>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w:t>
      </w:r>
    </w:p>
    <w:p w:rsidR="006B7CA4" w:rsidRPr="006B7CA4" w:rsidRDefault="006B7CA4" w:rsidP="00414931">
      <w:pPr>
        <w:tabs>
          <w:tab w:val="left" w:pos="374"/>
          <w:tab w:val="left" w:pos="561"/>
        </w:tabs>
        <w:ind w:right="79"/>
        <w:jc w:val="both"/>
        <w:rPr>
          <w:lang w:eastAsia="en-US"/>
        </w:rPr>
      </w:pPr>
    </w:p>
    <w:p w:rsidR="006B7CA4" w:rsidRPr="003A220A" w:rsidRDefault="006B7CA4" w:rsidP="00E82248">
      <w:pPr>
        <w:tabs>
          <w:tab w:val="left" w:pos="709"/>
        </w:tabs>
        <w:jc w:val="both"/>
        <w:rPr>
          <w:b/>
        </w:rPr>
      </w:pPr>
      <w:r>
        <w:tab/>
      </w:r>
      <w:r w:rsidR="00E82248">
        <w:t>3.15</w:t>
      </w:r>
      <w:r w:rsidRPr="003A220A">
        <w:t xml:space="preserve">. </w:t>
      </w:r>
      <w:r w:rsidR="00B13C7E">
        <w:t xml:space="preserve">Валиден </w:t>
      </w:r>
      <w:r w:rsidR="00B13C7E">
        <w:rPr>
          <w:bCs/>
        </w:rPr>
        <w:t>с</w:t>
      </w:r>
      <w:r w:rsidR="003A220A">
        <w:rPr>
          <w:bCs/>
        </w:rPr>
        <w:t xml:space="preserve">ертификат за </w:t>
      </w:r>
      <w:r w:rsidR="00B13C7E">
        <w:rPr>
          <w:bCs/>
        </w:rPr>
        <w:t>С</w:t>
      </w:r>
      <w:r w:rsidRPr="003A220A">
        <w:rPr>
          <w:bCs/>
        </w:rPr>
        <w:t>истеми за управление сигурността на информацията – БДС ISO</w:t>
      </w:r>
      <w:r w:rsidRPr="003A220A">
        <w:rPr>
          <w:bCs/>
          <w:lang w:val="ru-RU"/>
        </w:rPr>
        <w:t xml:space="preserve">/ </w:t>
      </w:r>
      <w:r w:rsidRPr="003A220A">
        <w:rPr>
          <w:bCs/>
          <w:lang w:val="en-US"/>
        </w:rPr>
        <w:t>IEC</w:t>
      </w:r>
      <w:r w:rsidRPr="003A220A">
        <w:rPr>
          <w:bCs/>
        </w:rPr>
        <w:t xml:space="preserve"> 27001:2006 </w:t>
      </w:r>
      <w:r w:rsidRPr="003A220A">
        <w:rPr>
          <w:b/>
          <w:bCs/>
        </w:rPr>
        <w:t>или</w:t>
      </w:r>
      <w:r w:rsidRPr="003A220A">
        <w:rPr>
          <w:bCs/>
        </w:rPr>
        <w:t xml:space="preserve"> БДС ISO</w:t>
      </w:r>
      <w:r w:rsidRPr="003A220A">
        <w:rPr>
          <w:bCs/>
          <w:lang w:val="ru-RU"/>
        </w:rPr>
        <w:t xml:space="preserve">/ </w:t>
      </w:r>
      <w:r w:rsidRPr="003A220A">
        <w:rPr>
          <w:bCs/>
          <w:lang w:val="en-US"/>
        </w:rPr>
        <w:t>IEC</w:t>
      </w:r>
      <w:r w:rsidRPr="003A220A">
        <w:rPr>
          <w:bCs/>
        </w:rPr>
        <w:t xml:space="preserve"> 27001:2014 </w:t>
      </w:r>
      <w:r w:rsidRPr="003A220A">
        <w:rPr>
          <w:rFonts w:eastAsia="Calibri"/>
          <w:bCs/>
        </w:rPr>
        <w:t>в областта на информационните технологии</w:t>
      </w:r>
      <w:r w:rsidRPr="003A220A">
        <w:rPr>
          <w:bCs/>
          <w:lang w:val="ru-RU"/>
        </w:rPr>
        <w:t>, издаден от акредитиран сертифициращ орган</w:t>
      </w:r>
      <w:r w:rsidRPr="003A220A">
        <w:rPr>
          <w:bCs/>
        </w:rPr>
        <w:t>, или еквивалентен</w:t>
      </w:r>
      <w:r w:rsidRPr="003A220A">
        <w:rPr>
          <w:bCs/>
          <w:spacing w:val="-5"/>
        </w:rPr>
        <w:t>.</w:t>
      </w:r>
      <w:r w:rsidRPr="003A220A">
        <w:rPr>
          <w:bCs/>
        </w:rPr>
        <w:t xml:space="preserve"> </w:t>
      </w:r>
      <w:r w:rsidR="00475355" w:rsidRPr="00414931">
        <w:rPr>
          <w:lang w:val="en-US" w:eastAsia="en-US"/>
        </w:rPr>
        <w:t>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w:t>
      </w:r>
    </w:p>
    <w:p w:rsidR="0065465F" w:rsidRPr="003A220A" w:rsidRDefault="006B7CA4" w:rsidP="003A220A">
      <w:pPr>
        <w:tabs>
          <w:tab w:val="left" w:pos="374"/>
          <w:tab w:val="left" w:pos="1309"/>
        </w:tabs>
        <w:jc w:val="both"/>
        <w:rPr>
          <w:bCs/>
        </w:rPr>
      </w:pPr>
      <w:r w:rsidRPr="003A220A">
        <w:tab/>
        <w:t>В случай, че участникът участва като обединение, коeто не е регистриранo като юридическо лице, както и в случаите, когато е предвидено участие на подизпълнители, изисканите сертификати се представя за всеки един от членовете на  обединението, съобразно разпределението на участието на лицата при изпълнение на дейностите предмет на поръчката, предвидено в договора за създаване на обединението, както и за подизпълнителите, пряко ангажирани с упражняване на дейностите по предмета на поръчката</w:t>
      </w:r>
      <w:r w:rsidRPr="003A220A">
        <w:rPr>
          <w:bCs/>
        </w:rPr>
        <w:t xml:space="preserve"> </w:t>
      </w:r>
    </w:p>
    <w:p w:rsidR="0065465F" w:rsidRPr="00B60C3F" w:rsidRDefault="0065465F" w:rsidP="005B3B79">
      <w:pPr>
        <w:tabs>
          <w:tab w:val="num" w:pos="0"/>
          <w:tab w:val="left" w:pos="374"/>
        </w:tabs>
        <w:ind w:right="79"/>
        <w:jc w:val="both"/>
        <w:rPr>
          <w:lang w:eastAsia="en-US"/>
        </w:rPr>
      </w:pPr>
      <w:r w:rsidRPr="00B60C3F">
        <w:rPr>
          <w:lang w:eastAsia="en-US"/>
        </w:rPr>
        <w:tab/>
      </w:r>
      <w:r w:rsidRPr="00B60C3F">
        <w:rPr>
          <w:lang w:eastAsia="en-US"/>
        </w:rPr>
        <w:tab/>
        <w:t xml:space="preserve">Ако участникът в процедурата е чуждестранно физическо или юридическо </w:t>
      </w:r>
      <w:r w:rsidRPr="00457B9E">
        <w:rPr>
          <w:lang w:eastAsia="en-US"/>
        </w:rPr>
        <w:t xml:space="preserve">лице, или техни обединения, офертата се подава на български език, документът по </w:t>
      </w:r>
      <w:r w:rsidR="001D4D0D" w:rsidRPr="00457B9E">
        <w:rPr>
          <w:lang w:eastAsia="en-US"/>
        </w:rPr>
        <w:t>т. 3.1.</w:t>
      </w:r>
      <w:r w:rsidRPr="00457B9E">
        <w:rPr>
          <w:lang w:eastAsia="en-US"/>
        </w:rPr>
        <w:t xml:space="preserve"> се представя в официален превод, а документите по </w:t>
      </w:r>
      <w:r w:rsidR="001D4D0D" w:rsidRPr="00457B9E">
        <w:rPr>
          <w:lang w:eastAsia="en-US"/>
        </w:rPr>
        <w:t>т. 3.4.</w:t>
      </w:r>
      <w:r w:rsidRPr="00457B9E">
        <w:rPr>
          <w:lang w:eastAsia="en-US"/>
        </w:rPr>
        <w:t>, които са на чужд език,</w:t>
      </w:r>
      <w:r w:rsidRPr="00B60C3F">
        <w:rPr>
          <w:lang w:eastAsia="en-US"/>
        </w:rPr>
        <w:t xml:space="preserve"> се представят и в превод. </w:t>
      </w:r>
    </w:p>
    <w:p w:rsidR="0065465F" w:rsidRPr="00B60C3F" w:rsidRDefault="0065465F" w:rsidP="005B3B79">
      <w:pPr>
        <w:tabs>
          <w:tab w:val="left" w:pos="374"/>
        </w:tabs>
        <w:ind w:right="79"/>
        <w:jc w:val="both"/>
        <w:rPr>
          <w:lang w:eastAsia="en-US"/>
        </w:rPr>
      </w:pPr>
      <w:r w:rsidRPr="00B60C3F">
        <w:rPr>
          <w:lang w:eastAsia="en-US"/>
        </w:rPr>
        <w:tab/>
        <w:t>По своя преценка участникът може да представи и други допълнителни документи, доказващи техническите възможности и професионална квалификация.</w:t>
      </w:r>
    </w:p>
    <w:p w:rsidR="0065465F" w:rsidRPr="00B60C3F" w:rsidRDefault="0065465F" w:rsidP="005B3B79">
      <w:pPr>
        <w:tabs>
          <w:tab w:val="left" w:pos="374"/>
        </w:tabs>
        <w:ind w:right="79"/>
        <w:jc w:val="both"/>
        <w:rPr>
          <w:lang w:eastAsia="en-US"/>
        </w:rPr>
      </w:pPr>
      <w:r w:rsidRPr="00B60C3F">
        <w:rPr>
          <w:lang w:eastAsia="en-US"/>
        </w:rPr>
        <w:tab/>
        <w:t>В процеса на провеждане на процедурата участниците са длъжни да уведомяват Възложителя за всички настъпили промени в декларираните от тях обстоятелства.</w:t>
      </w:r>
    </w:p>
    <w:p w:rsidR="0065465F" w:rsidRPr="00B60C3F" w:rsidRDefault="003A220A" w:rsidP="005B3B79">
      <w:pPr>
        <w:tabs>
          <w:tab w:val="left" w:pos="360"/>
        </w:tabs>
        <w:ind w:right="79"/>
        <w:jc w:val="both"/>
        <w:rPr>
          <w:b/>
          <w:spacing w:val="4"/>
          <w:lang w:eastAsia="en-US"/>
        </w:rPr>
      </w:pPr>
      <w:r>
        <w:rPr>
          <w:b/>
          <w:lang w:eastAsia="en-US"/>
        </w:rPr>
        <w:tab/>
      </w:r>
      <w:r w:rsidR="0065465F" w:rsidRPr="00B60C3F">
        <w:rPr>
          <w:b/>
          <w:lang w:eastAsia="en-US"/>
        </w:rPr>
        <w:t xml:space="preserve">Участниците представят един плик </w:t>
      </w:r>
      <w:r w:rsidR="0065465F" w:rsidRPr="00B60C3F">
        <w:rPr>
          <w:b/>
          <w:spacing w:val="4"/>
          <w:lang w:eastAsia="en-US"/>
        </w:rPr>
        <w:t>„Документи за подбор</w:t>
      </w:r>
      <w:r w:rsidR="0065465F" w:rsidRPr="00B60C3F">
        <w:rPr>
          <w:b/>
          <w:lang w:eastAsia="en-US"/>
        </w:rPr>
        <w:t>”</w:t>
      </w:r>
      <w:r w:rsidR="0065465F" w:rsidRPr="00B60C3F">
        <w:rPr>
          <w:b/>
          <w:spacing w:val="4"/>
          <w:lang w:eastAsia="en-US"/>
        </w:rPr>
        <w:t>.</w:t>
      </w:r>
    </w:p>
    <w:p w:rsidR="0065465F" w:rsidRPr="00B60C3F" w:rsidRDefault="0065465F" w:rsidP="005B3B79">
      <w:pPr>
        <w:tabs>
          <w:tab w:val="left" w:pos="374"/>
        </w:tabs>
        <w:ind w:right="79"/>
        <w:jc w:val="both"/>
        <w:rPr>
          <w:lang w:eastAsia="en-US"/>
        </w:rPr>
      </w:pPr>
    </w:p>
    <w:p w:rsidR="006149D0" w:rsidRPr="00B60C3F" w:rsidRDefault="00BF20E8" w:rsidP="005B3B79">
      <w:pPr>
        <w:tabs>
          <w:tab w:val="left" w:pos="374"/>
        </w:tabs>
        <w:ind w:right="79"/>
        <w:jc w:val="both"/>
        <w:rPr>
          <w:lang w:eastAsia="en-US"/>
        </w:rPr>
      </w:pPr>
      <w:r w:rsidRPr="00B60C3F">
        <w:rPr>
          <w:b/>
          <w:lang w:eastAsia="en-US"/>
        </w:rPr>
        <w:tab/>
      </w:r>
      <w:r w:rsidR="0065465F" w:rsidRPr="00B60C3F">
        <w:rPr>
          <w:b/>
          <w:lang w:eastAsia="en-US"/>
        </w:rPr>
        <w:t xml:space="preserve">4. </w:t>
      </w:r>
      <w:r w:rsidR="0065465F" w:rsidRPr="00B60C3F">
        <w:rPr>
          <w:b/>
          <w:u w:val="single"/>
          <w:lang w:eastAsia="en-US"/>
        </w:rPr>
        <w:t>Плик № 2</w:t>
      </w:r>
      <w:r w:rsidR="0065465F" w:rsidRPr="00B60C3F">
        <w:rPr>
          <w:lang w:eastAsia="en-US"/>
        </w:rPr>
        <w:t xml:space="preserve"> - </w:t>
      </w:r>
      <w:r w:rsidR="0065465F" w:rsidRPr="00B60C3F">
        <w:rPr>
          <w:lang w:val="ru-RU" w:eastAsia="en-US"/>
        </w:rPr>
        <w:t xml:space="preserve">върху него се изписва „Плик № 2” </w:t>
      </w:r>
      <w:r w:rsidR="0065465F" w:rsidRPr="00B60C3F">
        <w:rPr>
          <w:b/>
          <w:lang w:eastAsia="en-US"/>
        </w:rPr>
        <w:t>„ПРЕДЛОЖЕНИЕ ЗА ИЗПЪЛНЕНИЕ НА ПОРЪЧКАТА” и НАИМЕНОВАНИЕТО НА УЧАСТНИКА</w:t>
      </w:r>
      <w:r w:rsidR="0065465F" w:rsidRPr="00B60C3F">
        <w:rPr>
          <w:lang w:eastAsia="en-US"/>
        </w:rPr>
        <w:t xml:space="preserve">, в който се поставят документите свързани с изпълнението на поръчката. </w:t>
      </w:r>
    </w:p>
    <w:p w:rsidR="0065465F" w:rsidRPr="00B60C3F" w:rsidRDefault="0065465F" w:rsidP="005B3B79">
      <w:pPr>
        <w:tabs>
          <w:tab w:val="left" w:pos="374"/>
        </w:tabs>
        <w:ind w:right="79"/>
        <w:jc w:val="both"/>
        <w:rPr>
          <w:lang w:eastAsia="en-US"/>
        </w:rPr>
      </w:pPr>
      <w:r w:rsidRPr="00B60C3F">
        <w:rPr>
          <w:lang w:eastAsia="en-US"/>
        </w:rPr>
        <w:tab/>
        <w:t xml:space="preserve">Техническо предложение за изпълнение на поръчката – следва да бъде изготвено по образеца от настоящата документация – оригинал при съблюдаване на изискванията на техническата спецификация, изискванията към офертата и условията за изпълнение на поръчката, както следва: Приложение №  </w:t>
      </w:r>
      <w:r w:rsidR="00BC6CC4" w:rsidRPr="00B60C3F">
        <w:rPr>
          <w:lang w:eastAsia="en-US"/>
        </w:rPr>
        <w:t>2</w:t>
      </w:r>
      <w:r w:rsidR="002F1084">
        <w:rPr>
          <w:lang w:eastAsia="en-US"/>
        </w:rPr>
        <w:t xml:space="preserve"> </w:t>
      </w:r>
      <w:r w:rsidRPr="00B60C3F">
        <w:rPr>
          <w:lang w:eastAsia="en-US"/>
        </w:rPr>
        <w:t xml:space="preserve">– Техническа оферта </w:t>
      </w:r>
      <w:r w:rsidR="006149D0" w:rsidRPr="00B60C3F">
        <w:rPr>
          <w:lang w:eastAsia="en-US"/>
        </w:rPr>
        <w:t>В техническото си предложение участникът следва да посочи срок за изпълнение на поръчката.</w:t>
      </w:r>
    </w:p>
    <w:p w:rsidR="0065465F" w:rsidRPr="009826CC" w:rsidRDefault="0065465F" w:rsidP="005B3B79">
      <w:pPr>
        <w:tabs>
          <w:tab w:val="left" w:pos="374"/>
        </w:tabs>
        <w:ind w:right="79"/>
        <w:jc w:val="both"/>
        <w:rPr>
          <w:b/>
          <w:spacing w:val="4"/>
          <w:lang w:eastAsia="en-US"/>
        </w:rPr>
      </w:pPr>
      <w:r w:rsidRPr="00B60C3F">
        <w:rPr>
          <w:b/>
          <w:lang w:eastAsia="en-US"/>
        </w:rPr>
        <w:tab/>
      </w:r>
    </w:p>
    <w:p w:rsidR="0065465F" w:rsidRPr="00B60C3F" w:rsidRDefault="0065465F" w:rsidP="00B16CCE">
      <w:pPr>
        <w:ind w:right="79" w:firstLine="426"/>
        <w:jc w:val="both"/>
        <w:rPr>
          <w:lang w:eastAsia="en-US"/>
        </w:rPr>
      </w:pPr>
      <w:r w:rsidRPr="00B60C3F">
        <w:rPr>
          <w:b/>
          <w:u w:val="single"/>
          <w:lang w:eastAsia="en-US"/>
        </w:rPr>
        <w:t>5. Плик № 3</w:t>
      </w:r>
      <w:r w:rsidRPr="00B60C3F">
        <w:rPr>
          <w:lang w:eastAsia="en-US"/>
        </w:rPr>
        <w:t xml:space="preserve"> – </w:t>
      </w:r>
      <w:r w:rsidRPr="00B60C3F">
        <w:rPr>
          <w:lang w:val="ru-RU" w:eastAsia="en-US"/>
        </w:rPr>
        <w:t xml:space="preserve">върху него се изписва „Плик № 3” </w:t>
      </w:r>
      <w:r w:rsidRPr="00B60C3F">
        <w:rPr>
          <w:b/>
          <w:lang w:eastAsia="en-US"/>
        </w:rPr>
        <w:t>“Предлагана цена”</w:t>
      </w:r>
      <w:r w:rsidRPr="00B60C3F">
        <w:rPr>
          <w:lang w:eastAsia="en-US"/>
        </w:rPr>
        <w:t xml:space="preserve"> </w:t>
      </w:r>
      <w:r w:rsidRPr="00B60C3F">
        <w:rPr>
          <w:b/>
          <w:lang w:eastAsia="en-US"/>
        </w:rPr>
        <w:t>и НАИМЕНОВАНИЕТО НА УЧАСТНИКА.</w:t>
      </w:r>
      <w:r w:rsidRPr="00B60C3F">
        <w:rPr>
          <w:lang w:eastAsia="en-US"/>
        </w:rPr>
        <w:t xml:space="preserve"> В този плик се поставя Ценовата оферта, изготвена по образец – Приложение №</w:t>
      </w:r>
      <w:r w:rsidR="00BC6CC4" w:rsidRPr="00B60C3F">
        <w:rPr>
          <w:lang w:eastAsia="en-US"/>
        </w:rPr>
        <w:t xml:space="preserve"> </w:t>
      </w:r>
      <w:r w:rsidR="006149D0" w:rsidRPr="00B60C3F">
        <w:rPr>
          <w:lang w:eastAsia="en-US"/>
        </w:rPr>
        <w:t>8</w:t>
      </w:r>
      <w:r w:rsidR="00BC6CC4" w:rsidRPr="00B60C3F">
        <w:rPr>
          <w:lang w:eastAsia="en-US"/>
        </w:rPr>
        <w:t>.</w:t>
      </w:r>
    </w:p>
    <w:p w:rsidR="0065465F" w:rsidRPr="00B60C3F" w:rsidRDefault="0065465F" w:rsidP="005B3B79">
      <w:pPr>
        <w:tabs>
          <w:tab w:val="left" w:pos="374"/>
        </w:tabs>
        <w:ind w:right="79"/>
        <w:jc w:val="both"/>
        <w:rPr>
          <w:lang w:eastAsia="en-US"/>
        </w:rPr>
      </w:pPr>
    </w:p>
    <w:p w:rsidR="0065465F" w:rsidRPr="00B60C3F" w:rsidRDefault="00BF20E8" w:rsidP="005B3B79">
      <w:pPr>
        <w:tabs>
          <w:tab w:val="left" w:pos="374"/>
        </w:tabs>
        <w:ind w:right="79"/>
        <w:jc w:val="both"/>
        <w:rPr>
          <w:lang w:eastAsia="en-US"/>
        </w:rPr>
      </w:pPr>
      <w:r w:rsidRPr="003B61CF">
        <w:rPr>
          <w:i/>
          <w:lang w:eastAsia="en-US"/>
        </w:rPr>
        <w:tab/>
      </w:r>
      <w:r w:rsidR="003B61CF">
        <w:rPr>
          <w:i/>
          <w:u w:val="single"/>
          <w:lang w:eastAsia="en-US"/>
        </w:rPr>
        <w:t>Забележка:</w:t>
      </w:r>
      <w:r w:rsidR="0065465F" w:rsidRPr="00B60C3F">
        <w:rPr>
          <w:lang w:eastAsia="en-US"/>
        </w:rPr>
        <w:t xml:space="preserve"> Извън Плик </w:t>
      </w:r>
      <w:r w:rsidRPr="00B60C3F">
        <w:rPr>
          <w:lang w:eastAsia="en-US"/>
        </w:rPr>
        <w:t xml:space="preserve">№ </w:t>
      </w:r>
      <w:r w:rsidR="0065465F" w:rsidRPr="00B60C3F">
        <w:rPr>
          <w:lang w:eastAsia="en-US"/>
        </w:rPr>
        <w:t xml:space="preserve">3 „Предлагана цена” не трябва да е посочена никаква информация относно цената. </w:t>
      </w:r>
      <w:r w:rsidR="0065465F" w:rsidRPr="00B60C3F">
        <w:rPr>
          <w:b/>
          <w:lang w:eastAsia="en-US"/>
        </w:rPr>
        <w:t>Участници, които по какъвто и да е начин са включили някъде в офертата си извън плик № 3 елементи, свързани с предлаганата цена (или части от нея), ще бъдат отстранени от участие в процедурата.</w:t>
      </w:r>
    </w:p>
    <w:p w:rsidR="0065465F" w:rsidRPr="00B60C3F" w:rsidRDefault="00264A57" w:rsidP="001F1398">
      <w:pPr>
        <w:tabs>
          <w:tab w:val="left" w:pos="374"/>
          <w:tab w:val="left" w:pos="720"/>
        </w:tabs>
        <w:ind w:right="79"/>
        <w:jc w:val="both"/>
        <w:rPr>
          <w:lang w:eastAsia="en-US"/>
        </w:rPr>
      </w:pPr>
      <w:r w:rsidRPr="00B60C3F">
        <w:rPr>
          <w:lang w:eastAsia="en-US"/>
        </w:rPr>
        <w:tab/>
      </w:r>
      <w:r w:rsidR="0065465F" w:rsidRPr="00B60C3F">
        <w:rPr>
          <w:lang w:eastAsia="en-US"/>
        </w:rPr>
        <w:t xml:space="preserve">Предлаганата цена трябва да е в български лева без включен ДДС и с включен ДДС. </w:t>
      </w:r>
    </w:p>
    <w:p w:rsidR="0065465F" w:rsidRPr="00B60C3F" w:rsidRDefault="00264A57" w:rsidP="001F1398">
      <w:pPr>
        <w:tabs>
          <w:tab w:val="left" w:pos="374"/>
          <w:tab w:val="left" w:pos="720"/>
        </w:tabs>
        <w:ind w:right="79"/>
        <w:jc w:val="both"/>
        <w:rPr>
          <w:lang w:eastAsia="en-US"/>
        </w:rPr>
      </w:pPr>
      <w:r w:rsidRPr="00B60C3F">
        <w:rPr>
          <w:lang w:eastAsia="en-US"/>
        </w:rPr>
        <w:tab/>
      </w:r>
      <w:r w:rsidR="0065465F" w:rsidRPr="003A220A">
        <w:rPr>
          <w:lang w:eastAsia="en-US"/>
        </w:rPr>
        <w:t>Единичните цени следва да са в лева, с точност до два знака след десетичната запетая, без начислен данък добавена стойност (ДДС).</w:t>
      </w:r>
    </w:p>
    <w:p w:rsidR="0065465F" w:rsidRPr="00B60C3F" w:rsidRDefault="001F1398" w:rsidP="001F1398">
      <w:pPr>
        <w:tabs>
          <w:tab w:val="left" w:pos="374"/>
          <w:tab w:val="left" w:pos="720"/>
        </w:tabs>
        <w:ind w:right="79"/>
        <w:jc w:val="both"/>
        <w:rPr>
          <w:b/>
          <w:lang w:eastAsia="en-US"/>
        </w:rPr>
      </w:pPr>
      <w:r w:rsidRPr="00B60C3F">
        <w:rPr>
          <w:b/>
          <w:lang w:eastAsia="en-US"/>
        </w:rPr>
        <w:tab/>
      </w:r>
      <w:r w:rsidR="0065465F" w:rsidRPr="00B60C3F">
        <w:rPr>
          <w:b/>
          <w:lang w:eastAsia="en-US"/>
        </w:rPr>
        <w:t>При разлика между сумите, изразени с цифри и думи, за вярно се приема словесното изражение на сумата.</w:t>
      </w:r>
    </w:p>
    <w:p w:rsidR="0065465F" w:rsidRPr="00B60C3F" w:rsidRDefault="0065465F" w:rsidP="001F1398">
      <w:pPr>
        <w:tabs>
          <w:tab w:val="left" w:pos="374"/>
        </w:tabs>
        <w:ind w:right="79"/>
        <w:jc w:val="both"/>
        <w:rPr>
          <w:b/>
          <w:lang w:eastAsia="en-US"/>
        </w:rPr>
      </w:pPr>
      <w:r w:rsidRPr="00B60C3F">
        <w:rPr>
          <w:b/>
          <w:lang w:eastAsia="en-US"/>
        </w:rPr>
        <w:lastRenderedPageBreak/>
        <w:tab/>
      </w:r>
    </w:p>
    <w:p w:rsidR="0065465F" w:rsidRPr="00B60C3F" w:rsidRDefault="00264A57" w:rsidP="001F1398">
      <w:pPr>
        <w:tabs>
          <w:tab w:val="left" w:pos="374"/>
        </w:tabs>
        <w:ind w:right="79"/>
        <w:jc w:val="both"/>
        <w:rPr>
          <w:b/>
          <w:lang w:eastAsia="en-US"/>
        </w:rPr>
      </w:pPr>
      <w:r w:rsidRPr="00B60C3F">
        <w:rPr>
          <w:b/>
          <w:lang w:val="ru-RU" w:eastAsia="en-US"/>
        </w:rPr>
        <w:tab/>
      </w:r>
      <w:r w:rsidR="0065465F" w:rsidRPr="00B60C3F">
        <w:rPr>
          <w:b/>
          <w:lang w:val="ru-RU" w:eastAsia="en-US"/>
        </w:rPr>
        <w:t>В случай</w:t>
      </w:r>
      <w:r w:rsidR="007E5B50">
        <w:rPr>
          <w:b/>
          <w:lang w:val="ru-RU" w:eastAsia="en-US"/>
        </w:rPr>
        <w:t>,</w:t>
      </w:r>
      <w:r w:rsidR="0065465F" w:rsidRPr="00B60C3F">
        <w:rPr>
          <w:b/>
          <w:lang w:val="ru-RU" w:eastAsia="en-US"/>
        </w:rPr>
        <w:t xml:space="preserve"> че участник представи ценова оферта с по-висока обща цена о</w:t>
      </w:r>
      <w:r w:rsidR="002F1084">
        <w:rPr>
          <w:b/>
          <w:lang w:val="ru-RU" w:eastAsia="en-US"/>
        </w:rPr>
        <w:t>т посочен</w:t>
      </w:r>
      <w:r w:rsidR="00547739">
        <w:rPr>
          <w:b/>
          <w:lang w:val="ru-RU" w:eastAsia="en-US"/>
        </w:rPr>
        <w:t>ия максимален финансов ресурс</w:t>
      </w:r>
      <w:r w:rsidR="0065465F" w:rsidRPr="00B60C3F">
        <w:rPr>
          <w:b/>
          <w:lang w:val="ru-RU" w:eastAsia="en-US"/>
        </w:rPr>
        <w:t>, то неговата оферта няма да бъде разглеждана и той ще бъде отстранен от участие в процедурата.</w:t>
      </w:r>
    </w:p>
    <w:p w:rsidR="0065465F" w:rsidRPr="00B60C3F" w:rsidRDefault="0065465F" w:rsidP="002F1084">
      <w:pPr>
        <w:widowControl w:val="0"/>
        <w:shd w:val="clear" w:color="auto" w:fill="FFFFFF"/>
        <w:tabs>
          <w:tab w:val="left" w:pos="426"/>
        </w:tabs>
        <w:autoSpaceDE w:val="0"/>
        <w:autoSpaceDN w:val="0"/>
        <w:adjustRightInd w:val="0"/>
        <w:ind w:right="79"/>
        <w:jc w:val="both"/>
        <w:rPr>
          <w:lang w:eastAsia="en-US"/>
        </w:rPr>
      </w:pPr>
    </w:p>
    <w:p w:rsidR="006149D0" w:rsidRPr="00B60C3F" w:rsidRDefault="006149D0" w:rsidP="001F1398">
      <w:pPr>
        <w:jc w:val="both"/>
        <w:rPr>
          <w:lang w:eastAsia="en-US"/>
        </w:rPr>
      </w:pPr>
    </w:p>
    <w:p w:rsidR="006201C8" w:rsidRPr="00B60C3F" w:rsidRDefault="0065465F" w:rsidP="00BF20E8">
      <w:pPr>
        <w:ind w:firstLine="426"/>
        <w:jc w:val="both"/>
        <w:rPr>
          <w:lang w:eastAsia="en-US"/>
        </w:rPr>
      </w:pPr>
      <w:r w:rsidRPr="00B60C3F">
        <w:rPr>
          <w:b/>
          <w:i/>
          <w:u w:val="single"/>
          <w:lang w:eastAsia="en-US"/>
        </w:rPr>
        <w:t>Забележка:</w:t>
      </w:r>
      <w:r w:rsidRPr="00B60C3F">
        <w:rPr>
          <w:i/>
          <w:lang w:eastAsia="en-US"/>
        </w:rPr>
        <w:t xml:space="preserve"> Всички пликове №</w:t>
      </w:r>
      <w:r w:rsidR="008C58D7" w:rsidRPr="00B60C3F">
        <w:rPr>
          <w:i/>
          <w:lang w:eastAsia="en-US"/>
        </w:rPr>
        <w:t xml:space="preserve"> </w:t>
      </w:r>
      <w:r w:rsidR="003B61CF">
        <w:rPr>
          <w:i/>
          <w:lang w:eastAsia="en-US"/>
        </w:rPr>
        <w:t>1</w:t>
      </w:r>
      <w:r w:rsidRPr="00B60C3F">
        <w:rPr>
          <w:i/>
          <w:lang w:eastAsia="en-US"/>
        </w:rPr>
        <w:t xml:space="preserve">, 2 и 3 следва да се поставят в един плик, по реда, описан в т. 2, като върху него освен адрес за кореспонденция, телефон, факс и електронен адрес на участника, </w:t>
      </w:r>
      <w:r w:rsidR="00451C6C" w:rsidRPr="00B60C3F">
        <w:rPr>
          <w:i/>
          <w:lang w:eastAsia="en-US"/>
        </w:rPr>
        <w:t>се посочва</w:t>
      </w:r>
      <w:r w:rsidR="002F1084">
        <w:rPr>
          <w:i/>
          <w:lang w:eastAsia="en-US"/>
        </w:rPr>
        <w:t xml:space="preserve"> и наименованието на обществената поръчка</w:t>
      </w:r>
      <w:r w:rsidRPr="00B60C3F">
        <w:rPr>
          <w:i/>
          <w:lang w:eastAsia="en-US"/>
        </w:rPr>
        <w:t>.</w:t>
      </w:r>
    </w:p>
    <w:p w:rsidR="0065465F" w:rsidRPr="00B60C3F" w:rsidRDefault="0065465F" w:rsidP="00451C6C">
      <w:pPr>
        <w:ind w:firstLine="426"/>
        <w:jc w:val="both"/>
        <w:rPr>
          <w:i/>
          <w:lang w:eastAsia="en-US"/>
        </w:rPr>
      </w:pPr>
    </w:p>
    <w:p w:rsidR="009826CC" w:rsidRPr="00B60C3F" w:rsidRDefault="009826CC" w:rsidP="009826CC">
      <w:pPr>
        <w:ind w:firstLine="720"/>
        <w:jc w:val="both"/>
        <w:rPr>
          <w:b/>
          <w:lang w:eastAsia="en-US"/>
        </w:rPr>
      </w:pPr>
      <w:bookmarkStart w:id="163" w:name="_Toc283629016"/>
      <w:bookmarkStart w:id="164" w:name="_Toc304545481"/>
      <w:bookmarkStart w:id="165" w:name="_Toc304545931"/>
      <w:bookmarkStart w:id="166" w:name="_Toc383610686"/>
      <w:r w:rsidRPr="00B60C3F">
        <w:rPr>
          <w:b/>
          <w:lang w:eastAsia="en-US"/>
        </w:rPr>
        <w:t>В случай че представените от участника документи съдържат конфиденциална информация, участникът може да посочи коя част от офертата има конфиденциален характер и да изисква от възложителя да не я разкрива.</w:t>
      </w:r>
    </w:p>
    <w:p w:rsidR="00AF0052" w:rsidRDefault="00AF0052">
      <w:pPr>
        <w:rPr>
          <w:b/>
          <w:bCs/>
          <w:caps/>
          <w:kern w:val="28"/>
          <w:lang w:eastAsia="en-US"/>
        </w:rPr>
      </w:pPr>
      <w:r>
        <w:rPr>
          <w:b/>
          <w:bCs/>
          <w:caps/>
          <w:kern w:val="28"/>
          <w:lang w:eastAsia="en-US"/>
        </w:rPr>
        <w:br w:type="page"/>
      </w:r>
    </w:p>
    <w:p w:rsidR="0065465F" w:rsidRPr="009336A0" w:rsidRDefault="0065465F" w:rsidP="00AF0052">
      <w:pPr>
        <w:pStyle w:val="Heading1"/>
        <w:rPr>
          <w:lang w:val="en-US" w:eastAsia="en-US"/>
        </w:rPr>
      </w:pPr>
      <w:bookmarkStart w:id="167" w:name="_Toc413837120"/>
      <w:r w:rsidRPr="009336A0">
        <w:rPr>
          <w:lang w:eastAsia="en-US"/>
        </w:rPr>
        <w:lastRenderedPageBreak/>
        <w:t xml:space="preserve">Раздел </w:t>
      </w:r>
      <w:r w:rsidR="001A2B3D" w:rsidRPr="009336A0">
        <w:rPr>
          <w:lang w:val="en-US" w:eastAsia="en-US"/>
        </w:rPr>
        <w:t>VIII</w:t>
      </w:r>
      <w:bookmarkEnd w:id="167"/>
    </w:p>
    <w:p w:rsidR="0065465F" w:rsidRPr="009336A0" w:rsidRDefault="0065465F" w:rsidP="00AF0052">
      <w:pPr>
        <w:pStyle w:val="Heading1"/>
        <w:rPr>
          <w:lang w:eastAsia="en-US"/>
        </w:rPr>
      </w:pPr>
      <w:bookmarkStart w:id="168" w:name="_Toc413837121"/>
      <w:r w:rsidRPr="009336A0">
        <w:rPr>
          <w:lang w:eastAsia="en-US"/>
        </w:rPr>
        <w:t>УСЛОВИЯ И РЕД ЗА ПРОВЕЖДАНЕ НА ПРОЦЕДУРАТА</w:t>
      </w:r>
      <w:bookmarkEnd w:id="168"/>
    </w:p>
    <w:p w:rsidR="0065465F" w:rsidRPr="00B60C3F" w:rsidRDefault="0065465F" w:rsidP="00321EE6">
      <w:pPr>
        <w:rPr>
          <w:lang w:eastAsia="en-US"/>
        </w:rPr>
      </w:pPr>
    </w:p>
    <w:p w:rsidR="0065465F" w:rsidRPr="00B60C3F" w:rsidRDefault="00BF20E8" w:rsidP="003A220A">
      <w:pPr>
        <w:tabs>
          <w:tab w:val="left" w:pos="374"/>
          <w:tab w:val="num" w:pos="1134"/>
        </w:tabs>
        <w:ind w:right="72"/>
        <w:jc w:val="both"/>
        <w:outlineLvl w:val="1"/>
        <w:rPr>
          <w:b/>
          <w:lang w:eastAsia="en-US"/>
        </w:rPr>
      </w:pPr>
      <w:r w:rsidRPr="00B60C3F">
        <w:rPr>
          <w:b/>
          <w:lang w:val="en-US" w:eastAsia="en-US"/>
        </w:rPr>
        <w:tab/>
      </w:r>
      <w:r w:rsidR="0065465F" w:rsidRPr="00B60C3F">
        <w:rPr>
          <w:b/>
          <w:lang w:val="en-US" w:eastAsia="en-US"/>
        </w:rPr>
        <w:t>I</w:t>
      </w:r>
      <w:r w:rsidR="0065465F" w:rsidRPr="00B60C3F">
        <w:rPr>
          <w:b/>
          <w:lang w:eastAsia="en-US"/>
        </w:rPr>
        <w:t>. ПРЕДАВАНЕ И ПОЛУЧАВАНЕ НА ОФЕРТАТА</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1. Офертите се приемат на адреса</w:t>
      </w:r>
      <w:r w:rsidR="00B3450F">
        <w:rPr>
          <w:lang w:eastAsia="en-US"/>
        </w:rPr>
        <w:t>,</w:t>
      </w:r>
      <w:r w:rsidR="0065465F" w:rsidRPr="00B60C3F">
        <w:rPr>
          <w:lang w:eastAsia="en-US"/>
        </w:rPr>
        <w:t xml:space="preserve"> посочен от Възложителя в обявлението за обществената поръчка.</w:t>
      </w:r>
    </w:p>
    <w:p w:rsidR="0065465F" w:rsidRPr="00B60C3F" w:rsidRDefault="00BF20E8" w:rsidP="005B3B79">
      <w:pPr>
        <w:tabs>
          <w:tab w:val="left" w:pos="374"/>
        </w:tabs>
        <w:ind w:right="79"/>
        <w:jc w:val="both"/>
        <w:rPr>
          <w:lang w:eastAsia="en-US"/>
        </w:rPr>
      </w:pPr>
      <w:r w:rsidRPr="00B60C3F">
        <w:rPr>
          <w:lang w:val="en-US" w:eastAsia="en-US"/>
        </w:rPr>
        <w:tab/>
      </w:r>
      <w:r w:rsidR="0065465F" w:rsidRPr="00B60C3F">
        <w:rPr>
          <w:lang w:val="en-US" w:eastAsia="en-US"/>
        </w:rPr>
        <w:t>2</w:t>
      </w:r>
      <w:r w:rsidR="0065465F" w:rsidRPr="00B60C3F">
        <w:rPr>
          <w:lang w:eastAsia="en-US"/>
        </w:rPr>
        <w:t>.</w:t>
      </w:r>
      <w:r w:rsidR="0065465F" w:rsidRPr="00B60C3F">
        <w:rPr>
          <w:lang w:val="en-US" w:eastAsia="en-US"/>
        </w:rPr>
        <w:t xml:space="preserve"> </w:t>
      </w:r>
      <w:r w:rsidR="0065465F" w:rsidRPr="00B60C3F">
        <w:rPr>
          <w:lang w:eastAsia="en-US"/>
        </w:rPr>
        <w:t>Офертите се представят от участника или упълномощен от него представител, лично или по пощата с препоръчано писмо с обратна разписка. Възложителят не носи отговорност за получаването на офертата в случай, че се използва друг начин на представяне.</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3. При приемане на офертата върху плика се отбелязват поредния номер, дата, час на получаването и посочените данни се записват във входящ регистър, за което на приносителя се издава документ.</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4. Оферти, представени след посочения в обявлението краен срок за получаване, не се приемат. Не се приемат и оферти в незапечатан или с нарушена цялост плик. Такава оферта незабавно се връща на участника и това се отбелязва във входящ регистъра.</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5. До изтичането на срока за подаване на офертите всеки участник в процедурата може да промени, допълни или оттегли офертата си по реда посочен за подаването й. Оттеглянето на офертата прекратява по-нататъшното участие на лицето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6. В случай, че в срока за получаване на оферти няма постъпили оферти или е получена само една оферта, Възложителят може да удължи срока за получаване на офертите.</w:t>
      </w:r>
    </w:p>
    <w:p w:rsidR="0065465F" w:rsidRPr="00B60C3F" w:rsidRDefault="00BF20E8" w:rsidP="005B3B79">
      <w:pPr>
        <w:tabs>
          <w:tab w:val="left" w:pos="374"/>
        </w:tabs>
        <w:autoSpaceDE w:val="0"/>
        <w:autoSpaceDN w:val="0"/>
        <w:adjustRightInd w:val="0"/>
        <w:ind w:right="79"/>
        <w:jc w:val="both"/>
        <w:rPr>
          <w:lang w:eastAsia="en-US"/>
        </w:rPr>
      </w:pPr>
      <w:r w:rsidRPr="00B60C3F">
        <w:rPr>
          <w:lang w:eastAsia="en-US"/>
        </w:rPr>
        <w:tab/>
      </w:r>
      <w:r w:rsidR="0065465F" w:rsidRPr="00B60C3F">
        <w:rPr>
          <w:lang w:eastAsia="en-US"/>
        </w:rPr>
        <w:t>7. Когато се установи, че първоначално определеният срок за получаване на оферти е недостатъчен за изготвяне на офертите, включително поради необходимост от разглеждане на място на допълнителни документи към документацията или оглед на мястото на изпълнение, Възложителят удължава този срок.</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 xml:space="preserve">8. </w:t>
      </w:r>
      <w:r w:rsidR="0065465F" w:rsidRPr="00B60C3F">
        <w:rPr>
          <w:color w:val="000000"/>
          <w:lang w:eastAsia="en-US"/>
        </w:rPr>
        <w:t>Промените в срока се извършват с Решение за промяна, което се публикува в Регистъра на обществените поръчки.</w:t>
      </w:r>
    </w:p>
    <w:p w:rsidR="0065465F" w:rsidRDefault="00BF20E8" w:rsidP="005B3B79">
      <w:pPr>
        <w:tabs>
          <w:tab w:val="left" w:pos="374"/>
        </w:tabs>
        <w:ind w:right="79"/>
        <w:jc w:val="both"/>
        <w:rPr>
          <w:lang w:eastAsia="en-US"/>
        </w:rPr>
      </w:pPr>
      <w:r w:rsidRPr="00B60C3F">
        <w:rPr>
          <w:lang w:eastAsia="en-US"/>
        </w:rPr>
        <w:tab/>
      </w:r>
      <w:r w:rsidR="0065465F" w:rsidRPr="00B60C3F">
        <w:rPr>
          <w:lang w:eastAsia="en-US"/>
        </w:rPr>
        <w:t xml:space="preserve">9. </w:t>
      </w:r>
      <w:r w:rsidR="003B1F30" w:rsidRPr="00AA6C23">
        <w:rPr>
          <w:lang w:eastAsia="en-US"/>
        </w:rPr>
        <w:t>Възложителят кани участниците да удължат срока на валидност на офертите, когато той е изтекъл. Участник, който след покана и в определения в нея срок не удължи срока на валидност на офертата си, се отстранява от участие.</w:t>
      </w:r>
      <w:r w:rsidR="003B1F30">
        <w:rPr>
          <w:lang w:eastAsia="en-US"/>
        </w:rPr>
        <w:t xml:space="preserve"> </w:t>
      </w:r>
      <w:r w:rsidR="0065465F" w:rsidRPr="00B60C3F">
        <w:rPr>
          <w:lang w:eastAsia="en-US"/>
        </w:rPr>
        <w:t xml:space="preserve">В този случай всеки участник трябва да удължи и срока на гаранцията за участие в процедурата. </w:t>
      </w:r>
    </w:p>
    <w:p w:rsidR="0065465F" w:rsidRPr="00B60C3F" w:rsidRDefault="0065465F" w:rsidP="005B3B79">
      <w:pPr>
        <w:tabs>
          <w:tab w:val="left" w:pos="374"/>
          <w:tab w:val="num" w:pos="1134"/>
        </w:tabs>
        <w:ind w:right="79"/>
        <w:jc w:val="both"/>
        <w:rPr>
          <w:b/>
          <w:lang w:eastAsia="en-US"/>
        </w:rPr>
      </w:pPr>
    </w:p>
    <w:p w:rsidR="0065465F" w:rsidRPr="00B60C3F" w:rsidRDefault="00BF20E8" w:rsidP="003A220A">
      <w:pPr>
        <w:tabs>
          <w:tab w:val="left" w:pos="374"/>
          <w:tab w:val="num" w:pos="1134"/>
        </w:tabs>
        <w:ind w:right="72"/>
        <w:jc w:val="both"/>
        <w:outlineLvl w:val="1"/>
        <w:rPr>
          <w:b/>
          <w:lang w:eastAsia="en-US"/>
        </w:rPr>
      </w:pPr>
      <w:r w:rsidRPr="00B60C3F">
        <w:rPr>
          <w:b/>
          <w:lang w:val="en-US" w:eastAsia="en-US"/>
        </w:rPr>
        <w:tab/>
      </w:r>
      <w:r w:rsidR="0065465F" w:rsidRPr="00B60C3F">
        <w:rPr>
          <w:b/>
          <w:lang w:val="en-US" w:eastAsia="en-US"/>
        </w:rPr>
        <w:t>II</w:t>
      </w:r>
      <w:r w:rsidR="0065465F" w:rsidRPr="00B60C3F">
        <w:rPr>
          <w:b/>
          <w:lang w:eastAsia="en-US"/>
        </w:rPr>
        <w:t>. РАЗГЛЕЖДАНЕ НА ОФЕРТИТЕ</w:t>
      </w:r>
    </w:p>
    <w:p w:rsidR="0065465F" w:rsidRPr="00B60C3F" w:rsidRDefault="00BF20E8" w:rsidP="005B3B79">
      <w:pPr>
        <w:tabs>
          <w:tab w:val="left" w:pos="374"/>
        </w:tabs>
        <w:ind w:right="79"/>
        <w:jc w:val="both"/>
        <w:rPr>
          <w:lang w:eastAsia="en-US"/>
        </w:rPr>
      </w:pPr>
      <w:r w:rsidRPr="00B60C3F">
        <w:rPr>
          <w:lang w:eastAsia="en-US"/>
        </w:rPr>
        <w:tab/>
      </w:r>
      <w:r w:rsidR="0065465F" w:rsidRPr="00B60C3F">
        <w:rPr>
          <w:lang w:eastAsia="en-US"/>
        </w:rPr>
        <w:t>1</w:t>
      </w:r>
      <w:r w:rsidR="0065465F" w:rsidRPr="00B60C3F">
        <w:rPr>
          <w:lang w:val="en-US" w:eastAsia="en-US"/>
        </w:rPr>
        <w:t>.</w:t>
      </w:r>
      <w:r w:rsidR="0065465F" w:rsidRPr="00B60C3F">
        <w:rPr>
          <w:lang w:eastAsia="en-US"/>
        </w:rPr>
        <w:t xml:space="preserve"> Разглеждането, оценката и класирането на предложенията се организира и провежда от комисия. Комисията се назначава от Възложителя с писмена заповед след изтичане на срока за приемане на офертите.</w:t>
      </w:r>
    </w:p>
    <w:p w:rsidR="0065465F" w:rsidRPr="00B60C3F" w:rsidRDefault="00BF20E8" w:rsidP="005B3B79">
      <w:pPr>
        <w:tabs>
          <w:tab w:val="left" w:pos="374"/>
          <w:tab w:val="left" w:pos="1309"/>
        </w:tabs>
        <w:ind w:right="79"/>
        <w:jc w:val="both"/>
        <w:rPr>
          <w:shd w:val="clear" w:color="auto" w:fill="FEFEFE"/>
          <w:lang w:eastAsia="en-US"/>
        </w:rPr>
      </w:pPr>
      <w:r w:rsidRPr="00B60C3F">
        <w:rPr>
          <w:lang w:eastAsia="en-US"/>
        </w:rPr>
        <w:tab/>
      </w:r>
      <w:r w:rsidR="0065465F" w:rsidRPr="00B60C3F">
        <w:rPr>
          <w:lang w:eastAsia="en-US"/>
        </w:rPr>
        <w:t>2</w:t>
      </w:r>
      <w:r w:rsidR="0065465F" w:rsidRPr="00B60C3F">
        <w:rPr>
          <w:lang w:val="en-US" w:eastAsia="en-US"/>
        </w:rPr>
        <w:t>.</w:t>
      </w:r>
      <w:r w:rsidR="0065465F" w:rsidRPr="00B60C3F">
        <w:rPr>
          <w:lang w:eastAsia="en-US"/>
        </w:rPr>
        <w:t xml:space="preserve"> Комисията отваря офертите в посочения в обявлението ден по реда на тяхното постъпване и проверява за наличието на минимум три отделни запечатани плика, след което най-малко трима от членовете й подписват плик № 3. Комисията предлага по един представител от присъстващите участници да подпише плик № 3 на останалите участници. Комисията отваря плик № 2 и най-малко трима от членовете и подписват всички документи, съдържащи се в него. Комисията предлага по един представител от </w:t>
      </w:r>
      <w:r w:rsidR="0065465F" w:rsidRPr="00B60C3F">
        <w:rPr>
          <w:lang w:eastAsia="en-US"/>
        </w:rPr>
        <w:lastRenderedPageBreak/>
        <w:t>присъстващите участници да подпише документите в плик № 2 на останалите участници. След това комисията отваря плик № 1 и оповестява документите</w:t>
      </w:r>
      <w:r w:rsidR="00DF3FDF" w:rsidRPr="00B60C3F">
        <w:rPr>
          <w:lang w:eastAsia="en-US"/>
        </w:rPr>
        <w:t xml:space="preserve"> и информацията</w:t>
      </w:r>
      <w:r w:rsidR="0065465F" w:rsidRPr="00B60C3F">
        <w:rPr>
          <w:lang w:eastAsia="en-US"/>
        </w:rPr>
        <w:t>, които той съдържа</w:t>
      </w:r>
      <w:r w:rsidR="00F23400">
        <w:rPr>
          <w:lang w:eastAsia="en-US"/>
        </w:rPr>
        <w:t>,</w:t>
      </w:r>
      <w:r w:rsidR="0065465F" w:rsidRPr="00B60C3F">
        <w:rPr>
          <w:lang w:eastAsia="en-US"/>
        </w:rPr>
        <w:t xml:space="preserve"> </w:t>
      </w:r>
      <w:r w:rsidR="0065465F" w:rsidRPr="00B60C3F">
        <w:rPr>
          <w:shd w:val="clear" w:color="auto" w:fill="FEFEFE"/>
          <w:lang w:eastAsia="en-US"/>
        </w:rPr>
        <w:t>и проверява съответствието със списъка по чл. 56, ал. 1, т. 14 от ЗОП.</w:t>
      </w:r>
    </w:p>
    <w:p w:rsidR="0065465F" w:rsidRPr="00B60C3F" w:rsidRDefault="00BF20E8" w:rsidP="005B3B79">
      <w:pPr>
        <w:tabs>
          <w:tab w:val="left" w:pos="374"/>
          <w:tab w:val="left" w:pos="1309"/>
        </w:tabs>
        <w:ind w:right="79"/>
        <w:jc w:val="both"/>
        <w:rPr>
          <w:lang w:eastAsia="en-US"/>
        </w:rPr>
      </w:pPr>
      <w:r w:rsidRPr="00B60C3F">
        <w:rPr>
          <w:lang w:eastAsia="en-US"/>
        </w:rPr>
        <w:tab/>
      </w:r>
      <w:r w:rsidR="0065465F" w:rsidRPr="00B60C3F">
        <w:rPr>
          <w:lang w:eastAsia="en-US"/>
        </w:rPr>
        <w:t>3</w:t>
      </w:r>
      <w:r w:rsidR="0065465F" w:rsidRPr="00B60C3F">
        <w:rPr>
          <w:lang w:val="en-US" w:eastAsia="en-US"/>
        </w:rPr>
        <w:t>.</w:t>
      </w:r>
      <w:r w:rsidR="0065465F" w:rsidRPr="00B60C3F">
        <w:rPr>
          <w:lang w:eastAsia="en-US"/>
        </w:rPr>
        <w:t xml:space="preserve"> Действията на Комисията по горната точка 2 са публични и по време на заседанията имат право да присъстват участниците в процедурата или техни упълномощени представители, </w:t>
      </w:r>
      <w:r w:rsidR="00F23400">
        <w:rPr>
          <w:lang w:eastAsia="en-US"/>
        </w:rPr>
        <w:t xml:space="preserve">както и </w:t>
      </w:r>
      <w:r w:rsidR="00F23400" w:rsidRPr="00AA6C23">
        <w:t>представители на средствата за масово осведомяване и други лица при спазване на установения режим за достъп до сградата, в която се извършва отварянето</w:t>
      </w:r>
      <w:r w:rsidR="0065465F" w:rsidRPr="00F23400">
        <w:rPr>
          <w:lang w:eastAsia="en-US"/>
        </w:rPr>
        <w:t>.</w:t>
      </w:r>
      <w:r w:rsidR="0065465F" w:rsidRPr="00B60C3F">
        <w:rPr>
          <w:lang w:eastAsia="en-US"/>
        </w:rPr>
        <w:t xml:space="preserve"> 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w:t>
      </w:r>
    </w:p>
    <w:p w:rsidR="0065465F" w:rsidRPr="00B60C3F" w:rsidRDefault="00BF20E8" w:rsidP="005B3B79">
      <w:pPr>
        <w:tabs>
          <w:tab w:val="left" w:pos="374"/>
          <w:tab w:val="left" w:pos="1309"/>
        </w:tabs>
        <w:ind w:right="79"/>
        <w:jc w:val="both"/>
        <w:rPr>
          <w:lang w:eastAsia="en-US"/>
        </w:rPr>
      </w:pPr>
      <w:r w:rsidRPr="00B60C3F">
        <w:rPr>
          <w:lang w:eastAsia="en-US"/>
        </w:rPr>
        <w:tab/>
      </w:r>
      <w:r w:rsidR="0065465F" w:rsidRPr="00B60C3F">
        <w:rPr>
          <w:lang w:eastAsia="en-US"/>
        </w:rPr>
        <w:t>4</w:t>
      </w:r>
      <w:r w:rsidR="0065465F" w:rsidRPr="00B60C3F">
        <w:rPr>
          <w:lang w:val="en-US" w:eastAsia="en-US"/>
        </w:rPr>
        <w:t>.</w:t>
      </w:r>
      <w:r w:rsidR="0065465F" w:rsidRPr="00B60C3F">
        <w:rPr>
          <w:lang w:eastAsia="en-US"/>
        </w:rPr>
        <w:t xml:space="preserve"> Неприсъствието на някой участник при отваряне на пликовете не е основание за отлагане на процедурата.</w:t>
      </w:r>
    </w:p>
    <w:p w:rsidR="00205777" w:rsidRDefault="00BF20E8" w:rsidP="005B3B79">
      <w:pPr>
        <w:tabs>
          <w:tab w:val="left" w:pos="374"/>
          <w:tab w:val="left" w:pos="1309"/>
        </w:tabs>
        <w:ind w:right="79"/>
        <w:jc w:val="both"/>
        <w:rPr>
          <w:shd w:val="clear" w:color="auto" w:fill="FEFEFE"/>
          <w:lang w:eastAsia="en-US"/>
        </w:rPr>
      </w:pPr>
      <w:r w:rsidRPr="00B60C3F">
        <w:rPr>
          <w:lang w:eastAsia="en-US"/>
        </w:rPr>
        <w:tab/>
      </w:r>
      <w:r w:rsidR="0065465F" w:rsidRPr="00B60C3F">
        <w:rPr>
          <w:lang w:eastAsia="en-US"/>
        </w:rPr>
        <w:t>5</w:t>
      </w:r>
      <w:r w:rsidR="0065465F" w:rsidRPr="00B60C3F">
        <w:rPr>
          <w:lang w:val="en-US" w:eastAsia="en-US"/>
        </w:rPr>
        <w:t>.</w:t>
      </w:r>
      <w:r w:rsidR="0065465F" w:rsidRPr="00B60C3F">
        <w:rPr>
          <w:lang w:eastAsia="en-US"/>
        </w:rPr>
        <w:t xml:space="preserve"> След извършването на горните публични действия комисията продължава работата си в закрито заседание. </w:t>
      </w:r>
      <w:r w:rsidR="0065465F" w:rsidRPr="00B60C3F">
        <w:rPr>
          <w:shd w:val="clear" w:color="auto" w:fill="FEFEFE"/>
          <w:lang w:eastAsia="en-US"/>
        </w:rPr>
        <w:t>Комисията разглежда документите</w:t>
      </w:r>
      <w:r w:rsidR="00DA629B">
        <w:rPr>
          <w:shd w:val="clear" w:color="auto" w:fill="FEFEFE"/>
          <w:lang w:eastAsia="en-US"/>
        </w:rPr>
        <w:t xml:space="preserve"> и информацията</w:t>
      </w:r>
      <w:r w:rsidR="0065465F" w:rsidRPr="00B60C3F">
        <w:rPr>
          <w:shd w:val="clear" w:color="auto" w:fill="FEFEFE"/>
          <w:lang w:eastAsia="en-US"/>
        </w:rPr>
        <w:t xml:space="preserve"> в плик № 1 за съответствие с критериите за подбор, поставени от възложителя, и съставя протокол. </w:t>
      </w:r>
      <w:r w:rsidR="00205777">
        <w:rPr>
          <w:shd w:val="clear" w:color="auto" w:fill="FEFEFE"/>
          <w:lang w:eastAsia="en-US"/>
        </w:rPr>
        <w:tab/>
      </w:r>
    </w:p>
    <w:p w:rsidR="0065465F" w:rsidRPr="00B60C3F" w:rsidRDefault="00205777" w:rsidP="005B3B79">
      <w:pPr>
        <w:tabs>
          <w:tab w:val="left" w:pos="374"/>
          <w:tab w:val="left" w:pos="1309"/>
        </w:tabs>
        <w:ind w:right="79"/>
        <w:jc w:val="both"/>
        <w:rPr>
          <w:shd w:val="clear" w:color="auto" w:fill="FEFEFE"/>
          <w:lang w:eastAsia="en-US"/>
        </w:rPr>
      </w:pPr>
      <w:r>
        <w:rPr>
          <w:shd w:val="clear" w:color="auto" w:fill="FEFEFE"/>
          <w:lang w:eastAsia="en-US"/>
        </w:rPr>
        <w:tab/>
      </w:r>
      <w:r w:rsidR="0065465F" w:rsidRPr="00B60C3F">
        <w:rPr>
          <w:shd w:val="clear" w:color="auto" w:fill="FEFEFE"/>
          <w:lang w:eastAsia="en-US"/>
        </w:rPr>
        <w:t xml:space="preserve">Когато установи липса на документи и/или несъответствия с критериите за подбор </w:t>
      </w:r>
      <w:r w:rsidR="00DF3FDF" w:rsidRPr="00B60C3F">
        <w:rPr>
          <w:shd w:val="clear" w:color="auto" w:fill="FEFEFE"/>
          <w:lang w:eastAsia="en-US"/>
        </w:rPr>
        <w:t>и/</w:t>
      </w:r>
      <w:r w:rsidR="0065465F" w:rsidRPr="00B60C3F">
        <w:rPr>
          <w:shd w:val="clear" w:color="auto" w:fill="FEFEFE"/>
          <w:lang w:eastAsia="en-US"/>
        </w:rPr>
        <w:t>или друг</w:t>
      </w:r>
      <w:r w:rsidR="00DF3FDF" w:rsidRPr="00B60C3F">
        <w:rPr>
          <w:shd w:val="clear" w:color="auto" w:fill="FEFEFE"/>
          <w:lang w:eastAsia="en-US"/>
        </w:rPr>
        <w:t>а</w:t>
      </w:r>
      <w:r w:rsidR="0065465F" w:rsidRPr="00B60C3F">
        <w:rPr>
          <w:shd w:val="clear" w:color="auto" w:fill="FEFEFE"/>
          <w:lang w:eastAsia="en-US"/>
        </w:rPr>
        <w:t xml:space="preserve"> </w:t>
      </w:r>
      <w:r w:rsidR="00DF3FDF" w:rsidRPr="00B60C3F">
        <w:rPr>
          <w:shd w:val="clear" w:color="auto" w:fill="FEFEFE"/>
          <w:lang w:eastAsia="en-US"/>
        </w:rPr>
        <w:t>нередовност, включително фактическа грешка</w:t>
      </w:r>
      <w:r w:rsidR="0065465F" w:rsidRPr="00B60C3F">
        <w:rPr>
          <w:shd w:val="clear" w:color="auto" w:fill="FEFEFE"/>
          <w:lang w:eastAsia="en-US"/>
        </w:rPr>
        <w:t xml:space="preserve">, комисията </w:t>
      </w:r>
      <w:r w:rsidR="00DF3FDF" w:rsidRPr="00B60C3F">
        <w:rPr>
          <w:shd w:val="clear" w:color="auto" w:fill="FEFEFE"/>
          <w:lang w:eastAsia="en-US"/>
        </w:rPr>
        <w:t xml:space="preserve">го посочва в протокола и </w:t>
      </w:r>
      <w:r w:rsidR="0065465F" w:rsidRPr="00B60C3F">
        <w:rPr>
          <w:shd w:val="clear" w:color="auto" w:fill="FEFEFE"/>
          <w:lang w:eastAsia="en-US"/>
        </w:rPr>
        <w:t xml:space="preserve">изпраща </w:t>
      </w:r>
      <w:r w:rsidR="00DF3FDF" w:rsidRPr="00B60C3F">
        <w:rPr>
          <w:shd w:val="clear" w:color="auto" w:fill="FEFEFE"/>
          <w:lang w:eastAsia="en-US"/>
        </w:rPr>
        <w:t>същия</w:t>
      </w:r>
      <w:r w:rsidR="0065465F" w:rsidRPr="00B60C3F">
        <w:rPr>
          <w:shd w:val="clear" w:color="auto" w:fill="FEFEFE"/>
          <w:lang w:eastAsia="en-US"/>
        </w:rPr>
        <w:t xml:space="preserve"> до всички участници</w:t>
      </w:r>
      <w:r w:rsidR="00DA629B">
        <w:rPr>
          <w:shd w:val="clear" w:color="auto" w:fill="FEFEFE"/>
          <w:lang w:eastAsia="en-US"/>
        </w:rPr>
        <w:t xml:space="preserve"> в деня на публикуването му в профила на купувача</w:t>
      </w:r>
      <w:r w:rsidR="0065465F" w:rsidRPr="00B60C3F">
        <w:rPr>
          <w:shd w:val="clear" w:color="auto" w:fill="FEFEFE"/>
          <w:lang w:eastAsia="en-US"/>
        </w:rPr>
        <w:t xml:space="preserve">. Участниците представят на комисията съответните документи в срок 5 работни дни от получаването на протокола. </w:t>
      </w:r>
      <w:r w:rsidR="00DF3FDF" w:rsidRPr="00B60C3F">
        <w:rPr>
          <w:shd w:val="clear" w:color="auto" w:fill="FEFEFE"/>
          <w:lang w:eastAsia="en-US"/>
        </w:rPr>
        <w:t>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w:t>
      </w:r>
      <w:r w:rsidR="0065465F" w:rsidRPr="00B60C3F">
        <w:rPr>
          <w:shd w:val="clear" w:color="auto" w:fill="FEFEFE"/>
          <w:lang w:eastAsia="en-US"/>
        </w:rPr>
        <w:t>.</w:t>
      </w:r>
    </w:p>
    <w:p w:rsidR="0065465F" w:rsidRDefault="00DF3FDF" w:rsidP="005B3B79">
      <w:pPr>
        <w:tabs>
          <w:tab w:val="left" w:pos="374"/>
          <w:tab w:val="left" w:pos="1309"/>
        </w:tabs>
        <w:ind w:right="79"/>
        <w:jc w:val="both"/>
        <w:rPr>
          <w:shd w:val="clear" w:color="auto" w:fill="FEFEFE"/>
          <w:lang w:eastAsia="en-US"/>
        </w:rPr>
      </w:pPr>
      <w:r w:rsidRPr="00B60C3F">
        <w:rPr>
          <w:shd w:val="clear" w:color="auto" w:fill="FEFEFE"/>
          <w:lang w:eastAsia="en-US"/>
        </w:rPr>
        <w:tab/>
      </w:r>
      <w:r w:rsidR="0065465F" w:rsidRPr="00B60C3F">
        <w:rPr>
          <w:shd w:val="clear" w:color="auto" w:fill="FEFEFE"/>
          <w:lang w:eastAsia="en-US"/>
        </w:rPr>
        <w:t xml:space="preserve">След изтичането на срока по </w:t>
      </w:r>
      <w:r w:rsidRPr="00B60C3F">
        <w:rPr>
          <w:shd w:val="clear" w:color="auto" w:fill="FEFEFE"/>
          <w:lang w:eastAsia="en-US"/>
        </w:rPr>
        <w:t>т. 5</w:t>
      </w:r>
      <w:r w:rsidR="0065465F" w:rsidRPr="00B60C3F">
        <w:rPr>
          <w:shd w:val="clear" w:color="auto" w:fill="FEFEFE"/>
          <w:lang w:eastAsia="en-US"/>
        </w:rPr>
        <w:t xml:space="preserve">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205777" w:rsidRPr="00B60C3F" w:rsidRDefault="00205777" w:rsidP="005B3B79">
      <w:pPr>
        <w:tabs>
          <w:tab w:val="left" w:pos="374"/>
          <w:tab w:val="left" w:pos="1309"/>
        </w:tabs>
        <w:ind w:right="79"/>
        <w:jc w:val="both"/>
        <w:rPr>
          <w:shd w:val="clear" w:color="auto" w:fill="FEFEFE"/>
          <w:lang w:eastAsia="en-US"/>
        </w:rPr>
      </w:pPr>
      <w:r>
        <w:rPr>
          <w:b/>
          <w:shd w:val="clear" w:color="auto" w:fill="FEFEFE"/>
          <w:lang w:eastAsia="en-US"/>
        </w:rPr>
        <w:tab/>
      </w:r>
    </w:p>
    <w:p w:rsidR="0065465F" w:rsidRPr="00B60C3F" w:rsidRDefault="00DF3FDF" w:rsidP="005B3B79">
      <w:pPr>
        <w:tabs>
          <w:tab w:val="left" w:pos="374"/>
          <w:tab w:val="left" w:pos="1309"/>
        </w:tabs>
        <w:ind w:right="79"/>
        <w:jc w:val="both"/>
        <w:rPr>
          <w:shd w:val="clear" w:color="auto" w:fill="FEFEFE"/>
          <w:lang w:eastAsia="en-US"/>
        </w:rPr>
      </w:pPr>
      <w:r w:rsidRPr="00B60C3F">
        <w:rPr>
          <w:shd w:val="clear" w:color="auto" w:fill="FEFEFE"/>
          <w:lang w:eastAsia="en-US"/>
        </w:rPr>
        <w:tab/>
      </w:r>
      <w:r w:rsidR="0065465F" w:rsidRPr="00B60C3F">
        <w:rPr>
          <w:shd w:val="clear" w:color="auto" w:fill="FEFEFE"/>
          <w:lang w:eastAsia="en-US"/>
        </w:rPr>
        <w:t>Комисията при необходимост може по всяко време:</w:t>
      </w:r>
    </w:p>
    <w:p w:rsidR="0065465F" w:rsidRPr="00B60C3F" w:rsidRDefault="0065465F" w:rsidP="005B3B79">
      <w:pPr>
        <w:tabs>
          <w:tab w:val="left" w:pos="374"/>
          <w:tab w:val="left" w:pos="1309"/>
        </w:tabs>
        <w:ind w:right="79"/>
        <w:jc w:val="both"/>
        <w:rPr>
          <w:shd w:val="clear" w:color="auto" w:fill="FEFEFE"/>
          <w:lang w:eastAsia="en-US"/>
        </w:rPr>
      </w:pPr>
      <w:r w:rsidRPr="00B60C3F">
        <w:rPr>
          <w:shd w:val="clear" w:color="auto" w:fill="FEFEFE"/>
          <w:lang w:eastAsia="en-US"/>
        </w:rPr>
        <w:t>1. да проверява заявените от участниците данни, включително чрез изискване на информация от други органи и лица;</w:t>
      </w:r>
    </w:p>
    <w:p w:rsidR="0065465F" w:rsidRPr="00B60C3F" w:rsidRDefault="0065465F" w:rsidP="005B3B79">
      <w:pPr>
        <w:tabs>
          <w:tab w:val="left" w:pos="374"/>
          <w:tab w:val="left" w:pos="1309"/>
        </w:tabs>
        <w:ind w:right="79"/>
        <w:jc w:val="both"/>
        <w:rPr>
          <w:shd w:val="clear" w:color="auto" w:fill="FEFEFE"/>
          <w:lang w:eastAsia="en-US"/>
        </w:rPr>
      </w:pPr>
      <w:r w:rsidRPr="00B60C3F">
        <w:rPr>
          <w:shd w:val="clear" w:color="auto" w:fill="FEFEFE"/>
          <w:lang w:eastAsia="en-US"/>
        </w:rPr>
        <w:t>2. да изисква от участниците:</w:t>
      </w:r>
    </w:p>
    <w:p w:rsidR="0065465F" w:rsidRPr="00B60C3F" w:rsidRDefault="0065465F" w:rsidP="005B3B79">
      <w:pPr>
        <w:tabs>
          <w:tab w:val="left" w:pos="374"/>
          <w:tab w:val="left" w:pos="1309"/>
        </w:tabs>
        <w:ind w:right="79"/>
        <w:jc w:val="both"/>
        <w:rPr>
          <w:shd w:val="clear" w:color="auto" w:fill="FEFEFE"/>
          <w:lang w:eastAsia="en-US"/>
        </w:rPr>
      </w:pPr>
      <w:r w:rsidRPr="00B60C3F">
        <w:rPr>
          <w:shd w:val="clear" w:color="auto" w:fill="FEFEFE"/>
          <w:lang w:eastAsia="en-US"/>
        </w:rPr>
        <w:t>а) разяснения за заявени от тях данни;</w:t>
      </w:r>
    </w:p>
    <w:p w:rsidR="0065465F" w:rsidRPr="00B60C3F" w:rsidRDefault="0065465F" w:rsidP="005B3B79">
      <w:pPr>
        <w:tabs>
          <w:tab w:val="left" w:pos="374"/>
          <w:tab w:val="left" w:pos="1309"/>
        </w:tabs>
        <w:ind w:right="79"/>
        <w:jc w:val="both"/>
        <w:rPr>
          <w:shd w:val="clear" w:color="auto" w:fill="FEFEFE"/>
          <w:lang w:eastAsia="en-US"/>
        </w:rPr>
      </w:pPr>
      <w:r w:rsidRPr="00B60C3F">
        <w:rPr>
          <w:shd w:val="clear" w:color="auto" w:fill="FEFEFE"/>
          <w:lang w:eastAsia="en-US"/>
        </w:rPr>
        <w:t>б) 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p w:rsidR="0065465F" w:rsidRPr="00B60C3F" w:rsidRDefault="00DF3FDF" w:rsidP="005B3B79">
      <w:pPr>
        <w:tabs>
          <w:tab w:val="left" w:pos="374"/>
          <w:tab w:val="left" w:pos="1309"/>
        </w:tabs>
        <w:ind w:right="79"/>
        <w:jc w:val="both"/>
        <w:rPr>
          <w:shd w:val="clear" w:color="auto" w:fill="FEFEFE"/>
          <w:lang w:eastAsia="en-US"/>
        </w:rPr>
      </w:pPr>
      <w:r w:rsidRPr="00B60C3F">
        <w:rPr>
          <w:shd w:val="clear" w:color="auto" w:fill="FEFEFE"/>
          <w:lang w:eastAsia="en-US"/>
        </w:rPr>
        <w:tab/>
      </w:r>
      <w:r w:rsidR="0065465F" w:rsidRPr="00B60C3F">
        <w:rPr>
          <w:shd w:val="clear" w:color="auto" w:fill="FEFEFE"/>
          <w:lang w:eastAsia="en-US"/>
        </w:rPr>
        <w:t>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чл. 15 от Закона за защита на конкуренцията. В горепосочените случаи Възложителят уведомява Комисията за защита на конкуренцията. Уведомяването не спира провеждането и приключването на процедурата.</w:t>
      </w:r>
    </w:p>
    <w:p w:rsidR="002912B1" w:rsidRDefault="002912B1" w:rsidP="005B3B79">
      <w:pPr>
        <w:tabs>
          <w:tab w:val="left" w:pos="374"/>
        </w:tabs>
        <w:ind w:right="79"/>
        <w:jc w:val="both"/>
        <w:rPr>
          <w:lang w:eastAsia="en-US"/>
        </w:rPr>
      </w:pPr>
    </w:p>
    <w:p w:rsidR="002912B1" w:rsidRPr="00B60C3F" w:rsidRDefault="002912B1" w:rsidP="005B3B79">
      <w:pPr>
        <w:tabs>
          <w:tab w:val="left" w:pos="374"/>
        </w:tabs>
        <w:ind w:right="79"/>
        <w:jc w:val="both"/>
        <w:rPr>
          <w:lang w:eastAsia="en-US"/>
        </w:rPr>
      </w:pPr>
    </w:p>
    <w:p w:rsidR="0065465F" w:rsidRPr="00B60C3F" w:rsidRDefault="0065465F" w:rsidP="003A220A">
      <w:pPr>
        <w:tabs>
          <w:tab w:val="left" w:pos="374"/>
        </w:tabs>
        <w:ind w:right="72"/>
        <w:jc w:val="both"/>
        <w:outlineLvl w:val="1"/>
        <w:rPr>
          <w:b/>
          <w:lang w:eastAsia="en-US"/>
        </w:rPr>
      </w:pPr>
      <w:r w:rsidRPr="00B60C3F">
        <w:rPr>
          <w:b/>
          <w:lang w:val="en-US" w:eastAsia="en-US"/>
        </w:rPr>
        <w:t>III</w:t>
      </w:r>
      <w:r w:rsidRPr="00B60C3F">
        <w:rPr>
          <w:b/>
          <w:lang w:eastAsia="en-US"/>
        </w:rPr>
        <w:t>. ОТСТРАНЯВАНЕ ОТ УЧАСТИЕ.</w:t>
      </w:r>
    </w:p>
    <w:p w:rsidR="0065465F" w:rsidRPr="00B60C3F" w:rsidRDefault="00BF20E8" w:rsidP="005B3B79">
      <w:pPr>
        <w:tabs>
          <w:tab w:val="left" w:pos="374"/>
          <w:tab w:val="left" w:pos="1309"/>
        </w:tabs>
        <w:autoSpaceDE w:val="0"/>
        <w:autoSpaceDN w:val="0"/>
        <w:ind w:right="79"/>
        <w:jc w:val="both"/>
        <w:rPr>
          <w:lang w:eastAsia="en-US"/>
        </w:rPr>
      </w:pPr>
      <w:r w:rsidRPr="00B60C3F">
        <w:rPr>
          <w:lang w:eastAsia="en-US"/>
        </w:rPr>
        <w:tab/>
      </w:r>
      <w:r w:rsidR="0065465F" w:rsidRPr="00B60C3F">
        <w:rPr>
          <w:lang w:eastAsia="en-US"/>
        </w:rPr>
        <w:t>Комисията предлага за отстраняване участник, който:</w:t>
      </w:r>
    </w:p>
    <w:p w:rsidR="0065465F" w:rsidRPr="00321EE6" w:rsidRDefault="00BF20E8" w:rsidP="00321EE6">
      <w:pPr>
        <w:tabs>
          <w:tab w:val="left" w:pos="426"/>
        </w:tabs>
        <w:jc w:val="both"/>
        <w:rPr>
          <w:lang w:eastAsia="en-US"/>
        </w:rPr>
      </w:pPr>
      <w:r w:rsidRPr="00321EE6">
        <w:rPr>
          <w:lang w:eastAsia="en-US"/>
        </w:rPr>
        <w:lastRenderedPageBreak/>
        <w:tab/>
      </w:r>
      <w:r w:rsidR="0065465F" w:rsidRPr="00321EE6">
        <w:rPr>
          <w:lang w:eastAsia="en-US"/>
        </w:rPr>
        <w:t xml:space="preserve">1. не е представил някой от </w:t>
      </w:r>
      <w:r w:rsidR="000C44BA" w:rsidRPr="00321EE6">
        <w:rPr>
          <w:lang w:eastAsia="en-US"/>
        </w:rPr>
        <w:t xml:space="preserve">необходимите </w:t>
      </w:r>
      <w:r w:rsidR="0065465F" w:rsidRPr="00321EE6">
        <w:rPr>
          <w:lang w:eastAsia="en-US"/>
        </w:rPr>
        <w:t>документи</w:t>
      </w:r>
      <w:r w:rsidR="000C44BA" w:rsidRPr="00321EE6">
        <w:rPr>
          <w:lang w:eastAsia="en-US"/>
        </w:rPr>
        <w:t xml:space="preserve"> или информация</w:t>
      </w:r>
      <w:r w:rsidR="0065465F" w:rsidRPr="00321EE6">
        <w:rPr>
          <w:lang w:eastAsia="en-US"/>
        </w:rPr>
        <w:t xml:space="preserve"> по чл. 56 от ЗОП и посочените в обявлението или в документацията за участие, в указания вид и форма;</w:t>
      </w:r>
    </w:p>
    <w:p w:rsidR="0065465F" w:rsidRPr="00321EE6" w:rsidRDefault="00BF20E8" w:rsidP="00321EE6">
      <w:pPr>
        <w:tabs>
          <w:tab w:val="left" w:pos="426"/>
        </w:tabs>
        <w:jc w:val="both"/>
        <w:rPr>
          <w:lang w:eastAsia="en-US"/>
        </w:rPr>
      </w:pPr>
      <w:r w:rsidRPr="00321EE6">
        <w:rPr>
          <w:lang w:eastAsia="en-US"/>
        </w:rPr>
        <w:tab/>
      </w:r>
      <w:r w:rsidR="0065465F" w:rsidRPr="00321EE6">
        <w:rPr>
          <w:lang w:eastAsia="en-US"/>
        </w:rPr>
        <w:t>2. не може да участва в процедурата за възлагане на обществена поръчка поради наличие на обстоятелствата по чл. 47, ал. 1 или ал. 5 от ЗОП или посочените в обявлението обстоятелства по чл. 47, ал. 2;</w:t>
      </w:r>
    </w:p>
    <w:p w:rsidR="0065465F" w:rsidRPr="00321EE6" w:rsidRDefault="00BF20E8" w:rsidP="00321EE6">
      <w:pPr>
        <w:tabs>
          <w:tab w:val="left" w:pos="426"/>
        </w:tabs>
        <w:jc w:val="both"/>
        <w:rPr>
          <w:lang w:eastAsia="en-US"/>
        </w:rPr>
      </w:pPr>
      <w:r w:rsidRPr="00321EE6">
        <w:rPr>
          <w:lang w:eastAsia="en-US"/>
        </w:rPr>
        <w:tab/>
      </w:r>
      <w:r w:rsidR="0065465F" w:rsidRPr="00321EE6">
        <w:rPr>
          <w:lang w:eastAsia="en-US"/>
        </w:rPr>
        <w:t>3</w:t>
      </w:r>
      <w:r w:rsidR="0065465F" w:rsidRPr="00321EE6">
        <w:rPr>
          <w:lang w:val="en-US" w:eastAsia="en-US"/>
        </w:rPr>
        <w:t>.</w:t>
      </w:r>
      <w:r w:rsidR="0065465F" w:rsidRPr="00321EE6">
        <w:rPr>
          <w:lang w:eastAsia="en-US"/>
        </w:rPr>
        <w:t xml:space="preserve"> е представил оферта, която е непълна или не отговаря на предварително обявените условия на Възложителя;</w:t>
      </w:r>
    </w:p>
    <w:p w:rsidR="0065465F" w:rsidRPr="00321EE6" w:rsidRDefault="00BF20E8" w:rsidP="00321EE6">
      <w:pPr>
        <w:tabs>
          <w:tab w:val="left" w:pos="426"/>
        </w:tabs>
        <w:jc w:val="both"/>
        <w:rPr>
          <w:lang w:eastAsia="en-US"/>
        </w:rPr>
      </w:pPr>
      <w:r w:rsidRPr="00321EE6">
        <w:rPr>
          <w:lang w:eastAsia="en-US"/>
        </w:rPr>
        <w:tab/>
      </w:r>
      <w:r w:rsidR="0065465F" w:rsidRPr="00321EE6">
        <w:rPr>
          <w:lang w:eastAsia="en-US"/>
        </w:rPr>
        <w:t>4. е представил оферта, която не отговаря на изискванията на чл. 57, ал.</w:t>
      </w:r>
      <w:r w:rsidR="00356E48" w:rsidRPr="00321EE6">
        <w:rPr>
          <w:lang w:eastAsia="en-US"/>
        </w:rPr>
        <w:t xml:space="preserve"> </w:t>
      </w:r>
      <w:r w:rsidR="0065465F" w:rsidRPr="00321EE6">
        <w:rPr>
          <w:lang w:eastAsia="en-US"/>
        </w:rPr>
        <w:t>2 от ЗОП.</w:t>
      </w:r>
    </w:p>
    <w:p w:rsidR="0065465F" w:rsidRPr="00B60C3F" w:rsidRDefault="00BF20E8" w:rsidP="00321EE6">
      <w:pPr>
        <w:tabs>
          <w:tab w:val="left" w:pos="426"/>
          <w:tab w:val="left" w:pos="1309"/>
        </w:tabs>
        <w:ind w:right="79"/>
        <w:jc w:val="both"/>
        <w:rPr>
          <w:lang w:eastAsia="en-US"/>
        </w:rPr>
      </w:pPr>
      <w:r w:rsidRPr="00B60C3F">
        <w:rPr>
          <w:lang w:eastAsia="en-US"/>
        </w:rPr>
        <w:tab/>
      </w:r>
      <w:r w:rsidR="0065465F" w:rsidRPr="00B60C3F">
        <w:rPr>
          <w:lang w:eastAsia="en-US"/>
        </w:rPr>
        <w:t xml:space="preserve">5. </w:t>
      </w:r>
      <w:r w:rsidR="0065465F" w:rsidRPr="00B60C3F">
        <w:rPr>
          <w:shd w:val="clear" w:color="auto" w:fill="FFFFFF"/>
          <w:lang w:eastAsia="en-US"/>
        </w:rPr>
        <w:t>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65465F" w:rsidRPr="00B60C3F" w:rsidRDefault="0065465F" w:rsidP="005B3B79">
      <w:pPr>
        <w:tabs>
          <w:tab w:val="left" w:pos="374"/>
          <w:tab w:val="left" w:pos="1309"/>
        </w:tabs>
        <w:autoSpaceDE w:val="0"/>
        <w:autoSpaceDN w:val="0"/>
        <w:ind w:right="79"/>
        <w:jc w:val="both"/>
        <w:rPr>
          <w:lang w:eastAsia="en-US"/>
        </w:rPr>
      </w:pPr>
      <w:r w:rsidRPr="00B60C3F">
        <w:rPr>
          <w:lang w:eastAsia="en-US"/>
        </w:rPr>
        <w:tab/>
        <w:t>Възложителят прекратява процедурата с мотивирано решение когато са налице обстоятелствата по чл. 39 ал. 1 от ЗОП. Възложителят може да прекрати процедурата при наличие на условията по чл. 39, ал. 2 от ЗОП. В тези случаи той уведомява участниците в 3-дневен срок по надлежния ред.</w:t>
      </w:r>
    </w:p>
    <w:p w:rsidR="0065465F" w:rsidRPr="00B60C3F" w:rsidRDefault="0065465F" w:rsidP="005B3B79">
      <w:pPr>
        <w:tabs>
          <w:tab w:val="left" w:pos="374"/>
        </w:tabs>
        <w:autoSpaceDE w:val="0"/>
        <w:autoSpaceDN w:val="0"/>
        <w:ind w:right="79"/>
        <w:jc w:val="both"/>
        <w:rPr>
          <w:lang w:eastAsia="en-US"/>
        </w:rPr>
      </w:pPr>
    </w:p>
    <w:p w:rsidR="0065465F" w:rsidRPr="00B60C3F" w:rsidRDefault="0065465F" w:rsidP="003A220A">
      <w:pPr>
        <w:tabs>
          <w:tab w:val="left" w:pos="374"/>
        </w:tabs>
        <w:ind w:right="72"/>
        <w:jc w:val="both"/>
        <w:outlineLvl w:val="1"/>
        <w:rPr>
          <w:b/>
          <w:lang w:eastAsia="en-US"/>
        </w:rPr>
      </w:pPr>
      <w:r w:rsidRPr="00B60C3F">
        <w:rPr>
          <w:b/>
          <w:lang w:val="en-US" w:eastAsia="en-US"/>
        </w:rPr>
        <w:t>IV</w:t>
      </w:r>
      <w:r w:rsidRPr="00B60C3F">
        <w:rPr>
          <w:b/>
          <w:lang w:eastAsia="en-US"/>
        </w:rPr>
        <w:t>. ОЦЕНЯВАНЕ НА ПРЕДЛОЖЕНИЯТА</w:t>
      </w:r>
    </w:p>
    <w:p w:rsidR="0065465F" w:rsidRPr="00B60C3F" w:rsidRDefault="0065465F" w:rsidP="005B3B79">
      <w:pPr>
        <w:tabs>
          <w:tab w:val="left" w:pos="374"/>
          <w:tab w:val="left" w:pos="1309"/>
        </w:tabs>
        <w:ind w:right="79"/>
        <w:jc w:val="both"/>
        <w:rPr>
          <w:lang w:eastAsia="en-US"/>
        </w:rPr>
      </w:pPr>
      <w:r w:rsidRPr="00B60C3F">
        <w:rPr>
          <w:lang w:eastAsia="en-US"/>
        </w:rPr>
        <w:tab/>
        <w:t>След като разгледа представените документи в плик №</w:t>
      </w:r>
      <w:r w:rsidR="00356E48" w:rsidRPr="00B60C3F">
        <w:rPr>
          <w:lang w:eastAsia="en-US"/>
        </w:rPr>
        <w:t xml:space="preserve"> </w:t>
      </w:r>
      <w:r w:rsidRPr="00B60C3F">
        <w:rPr>
          <w:lang w:eastAsia="en-US"/>
        </w:rPr>
        <w:t xml:space="preserve">1 и провери съответствието на представеното с изискванията на закона и посочените в документацията за участие, комисията пристъпва към оценяване на предложенията на участниците, които не са предложени за отстраняване. Оценяването се извършва по </w:t>
      </w:r>
      <w:r w:rsidR="004B4B14">
        <w:rPr>
          <w:lang w:eastAsia="en-US"/>
        </w:rPr>
        <w:t>критерия</w:t>
      </w:r>
      <w:r w:rsidRPr="00B60C3F">
        <w:rPr>
          <w:lang w:eastAsia="en-US"/>
        </w:rPr>
        <w:t xml:space="preserve">, посочен в </w:t>
      </w:r>
      <w:r w:rsidR="004B4B14">
        <w:rPr>
          <w:lang w:eastAsia="en-US"/>
        </w:rPr>
        <w:t xml:space="preserve">Раздел </w:t>
      </w:r>
      <w:r w:rsidR="004B4B14">
        <w:rPr>
          <w:lang w:val="en-US" w:eastAsia="en-US"/>
        </w:rPr>
        <w:t xml:space="preserve">IX </w:t>
      </w:r>
      <w:r w:rsidR="004B4B14">
        <w:rPr>
          <w:lang w:eastAsia="en-US"/>
        </w:rPr>
        <w:t xml:space="preserve">от </w:t>
      </w:r>
      <w:r w:rsidRPr="00B60C3F">
        <w:rPr>
          <w:lang w:eastAsia="en-US"/>
        </w:rPr>
        <w:t xml:space="preserve">настоящата документация. </w:t>
      </w:r>
    </w:p>
    <w:p w:rsidR="0065465F" w:rsidRPr="009336A0" w:rsidRDefault="00C476FD" w:rsidP="009336A0">
      <w:pPr>
        <w:tabs>
          <w:tab w:val="left" w:pos="374"/>
          <w:tab w:val="left" w:pos="1309"/>
        </w:tabs>
        <w:ind w:right="79"/>
        <w:jc w:val="both"/>
        <w:rPr>
          <w:shd w:val="clear" w:color="auto" w:fill="FEFEFE"/>
          <w:lang w:eastAsia="en-US"/>
        </w:rPr>
      </w:pPr>
      <w:r>
        <w:rPr>
          <w:lang w:eastAsia="en-US"/>
        </w:rPr>
        <w:tab/>
      </w:r>
    </w:p>
    <w:p w:rsidR="0065465F" w:rsidRPr="00B60C3F" w:rsidRDefault="0065465F" w:rsidP="003A220A">
      <w:pPr>
        <w:keepNext/>
        <w:tabs>
          <w:tab w:val="left" w:pos="374"/>
        </w:tabs>
        <w:ind w:right="72"/>
        <w:outlineLvl w:val="1"/>
        <w:rPr>
          <w:b/>
          <w:bCs/>
          <w:lang w:eastAsia="en-US"/>
        </w:rPr>
      </w:pPr>
      <w:r w:rsidRPr="00B60C3F">
        <w:rPr>
          <w:b/>
          <w:bCs/>
          <w:lang w:val="en-US" w:eastAsia="en-US"/>
        </w:rPr>
        <w:t>V</w:t>
      </w:r>
      <w:r w:rsidRPr="00B60C3F">
        <w:rPr>
          <w:b/>
          <w:bCs/>
          <w:lang w:eastAsia="en-US"/>
        </w:rPr>
        <w:t>. О</w:t>
      </w:r>
      <w:r w:rsidR="00BC05FF">
        <w:rPr>
          <w:b/>
          <w:bCs/>
          <w:lang w:eastAsia="en-US"/>
        </w:rPr>
        <w:t>ТВАРЯНЕ НА ЦЕНОВИТЕ ПРЕДЛОЖЕНИЯ</w:t>
      </w:r>
    </w:p>
    <w:p w:rsidR="0065465F" w:rsidRPr="00B60C3F" w:rsidRDefault="0065465F" w:rsidP="00146ADC">
      <w:pPr>
        <w:tabs>
          <w:tab w:val="left" w:pos="374"/>
          <w:tab w:val="left" w:pos="1309"/>
        </w:tabs>
        <w:ind w:right="79"/>
        <w:jc w:val="both"/>
        <w:rPr>
          <w:lang w:eastAsia="en-US"/>
        </w:rPr>
      </w:pPr>
      <w:r w:rsidRPr="00B60C3F">
        <w:rPr>
          <w:lang w:eastAsia="en-US"/>
        </w:rPr>
        <w:tab/>
        <w:t xml:space="preserve">След като разгледа офертите и извърши оценка по реда на т. </w:t>
      </w:r>
      <w:r w:rsidR="000C44BA" w:rsidRPr="00B60C3F">
        <w:rPr>
          <w:lang w:val="en-US" w:eastAsia="en-US"/>
        </w:rPr>
        <w:t>IV</w:t>
      </w:r>
      <w:r w:rsidRPr="00B60C3F">
        <w:rPr>
          <w:lang w:eastAsia="en-US"/>
        </w:rPr>
        <w:t xml:space="preserve">, комисията пристъпва към отваряне </w:t>
      </w:r>
      <w:r w:rsidR="00DA629B">
        <w:rPr>
          <w:lang w:eastAsia="en-US"/>
        </w:rPr>
        <w:t xml:space="preserve">на </w:t>
      </w:r>
      <w:r w:rsidRPr="00B60C3F">
        <w:rPr>
          <w:lang w:eastAsia="en-US"/>
        </w:rPr>
        <w:t>пликовете с предлагана цена само на допуснатите участници, чиито технически предложения съответстват на изискванията</w:t>
      </w:r>
      <w:r w:rsidR="00DA629B">
        <w:rPr>
          <w:lang w:eastAsia="en-US"/>
        </w:rPr>
        <w:t xml:space="preserve"> на възложителя</w:t>
      </w:r>
      <w:r w:rsidRPr="00B60C3F">
        <w:rPr>
          <w:lang w:eastAsia="en-US"/>
        </w:rPr>
        <w:t xml:space="preserve">. Пликът с предлаганата цена на участник, чиято оферта не отговаря на изискванията на Възложителя и е отстранен от участие, не се отваря. </w:t>
      </w:r>
    </w:p>
    <w:p w:rsidR="0065465F" w:rsidRPr="00B60C3F" w:rsidRDefault="0065465F" w:rsidP="00DD73E4">
      <w:pPr>
        <w:tabs>
          <w:tab w:val="left" w:pos="374"/>
          <w:tab w:val="left" w:pos="1309"/>
        </w:tabs>
        <w:ind w:right="79"/>
        <w:jc w:val="both"/>
        <w:rPr>
          <w:lang w:eastAsia="en-US"/>
        </w:rPr>
      </w:pPr>
      <w:r w:rsidRPr="00B60C3F">
        <w:rPr>
          <w:lang w:eastAsia="en-US"/>
        </w:rPr>
        <w:tab/>
      </w:r>
      <w:r w:rsidR="00DA629B" w:rsidRPr="00DA629B">
        <w:rPr>
          <w:lang w:eastAsia="en-US"/>
        </w:rPr>
        <w:t>Не по-късно от два работни дни преди датата на отваряне на ценовите оферти комисията обявява най-малко чрез съобщение в профила на купувача датата, часа и мястото на отварянето</w:t>
      </w:r>
      <w:r w:rsidR="00DA629B">
        <w:rPr>
          <w:lang w:eastAsia="en-US"/>
        </w:rPr>
        <w:t>.</w:t>
      </w:r>
      <w:r w:rsidR="00DA629B" w:rsidRPr="00DA629B" w:rsidDel="00DA629B">
        <w:rPr>
          <w:lang w:eastAsia="en-US"/>
        </w:rPr>
        <w:t xml:space="preserve"> </w:t>
      </w:r>
      <w:r w:rsidRPr="00B60C3F">
        <w:rPr>
          <w:lang w:eastAsia="en-US"/>
        </w:rPr>
        <w:t xml:space="preserve">При отварянето на плика с предлаганата цена имат право да присъстват участниците в процедурата или техни упълномощени представители, както и представители на средствата за масова информация и </w:t>
      </w:r>
      <w:r w:rsidR="00DA629B" w:rsidRPr="00DA629B">
        <w:rPr>
          <w:lang w:eastAsia="en-US"/>
        </w:rPr>
        <w:t>други лица при спазване на установения режим за достъп до сградата, в която се извършва отварянето</w:t>
      </w:r>
      <w:r w:rsidRPr="00B60C3F">
        <w:rPr>
          <w:lang w:eastAsia="en-US"/>
        </w:rPr>
        <w:t xml:space="preserve">. 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Неприсъствието на някой участник при отваряне на пликовете с ценовата оферта не е основание за отлагане на процедурата. </w:t>
      </w:r>
    </w:p>
    <w:p w:rsidR="0065465F" w:rsidRPr="00B60C3F" w:rsidRDefault="0065465F" w:rsidP="00C37E9C">
      <w:pPr>
        <w:tabs>
          <w:tab w:val="left" w:pos="374"/>
          <w:tab w:val="left" w:pos="1309"/>
        </w:tabs>
        <w:ind w:right="79"/>
        <w:jc w:val="both"/>
        <w:rPr>
          <w:lang w:eastAsia="en-US"/>
        </w:rPr>
      </w:pPr>
      <w:r w:rsidRPr="00B60C3F">
        <w:rPr>
          <w:lang w:eastAsia="en-US"/>
        </w:rPr>
        <w:tab/>
      </w:r>
      <w:r w:rsidR="00DA629B">
        <w:rPr>
          <w:lang w:eastAsia="en-US"/>
        </w:rPr>
        <w:t>Комисията</w:t>
      </w:r>
      <w:r w:rsidRPr="00B60C3F">
        <w:rPr>
          <w:lang w:eastAsia="en-US"/>
        </w:rPr>
        <w:t xml:space="preserve"> пристъпва към публично отваряне и оповестяване на ценовите предложения на </w:t>
      </w:r>
      <w:r w:rsidR="00502709">
        <w:rPr>
          <w:lang w:eastAsia="en-US"/>
        </w:rPr>
        <w:t xml:space="preserve">допуснатите до този етап от процедурата </w:t>
      </w:r>
      <w:r w:rsidRPr="00B60C3F">
        <w:rPr>
          <w:lang w:eastAsia="en-US"/>
        </w:rPr>
        <w:t>оферти</w:t>
      </w:r>
      <w:r w:rsidR="00DA629B">
        <w:rPr>
          <w:lang w:eastAsia="en-US"/>
        </w:rPr>
        <w:t xml:space="preserve">, като </w:t>
      </w:r>
      <w:r w:rsidR="00DA629B" w:rsidRPr="00AA6C23">
        <w:rPr>
          <w:lang w:eastAsia="en-US"/>
        </w:rPr>
        <w:t>предлага по един представител от присъстващите участници да подпише ценовите оферти.</w:t>
      </w:r>
      <w:r w:rsidRPr="00B60C3F">
        <w:rPr>
          <w:lang w:eastAsia="en-US"/>
        </w:rPr>
        <w:t xml:space="preserve"> </w:t>
      </w:r>
      <w:r w:rsidR="00DA629B">
        <w:rPr>
          <w:lang w:eastAsia="en-US"/>
        </w:rPr>
        <w:t>След извършване на посочените действия комисията</w:t>
      </w:r>
      <w:r w:rsidRPr="00B60C3F">
        <w:rPr>
          <w:lang w:eastAsia="en-US"/>
        </w:rPr>
        <w:t xml:space="preserve"> продължава своята работа в закрито заседание.</w:t>
      </w:r>
    </w:p>
    <w:p w:rsidR="0065465F" w:rsidRPr="00B60C3F" w:rsidRDefault="0065465F" w:rsidP="00C37E9C">
      <w:pPr>
        <w:tabs>
          <w:tab w:val="left" w:pos="374"/>
          <w:tab w:val="left" w:pos="1309"/>
        </w:tabs>
        <w:ind w:right="79"/>
        <w:jc w:val="both"/>
        <w:rPr>
          <w:rFonts w:eastAsia="Batang"/>
          <w:lang w:eastAsia="ko-KR"/>
        </w:rPr>
      </w:pPr>
      <w:r w:rsidRPr="00AA6C23">
        <w:rPr>
          <w:lang w:eastAsia="en-US"/>
        </w:rPr>
        <w:lastRenderedPageBreak/>
        <w:tab/>
        <w:t>Ако някой участник е предложил цена, която е по-ниска с повече от 20 на</w:t>
      </w:r>
      <w:r w:rsidRPr="00B60C3F">
        <w:rPr>
          <w:rFonts w:eastAsia="Batang"/>
          <w:lang w:eastAsia="ko-KR"/>
        </w:rPr>
        <w:t xml:space="preserve"> сто от средната цена на останалите оферти, комисията изисква от него подробна писмена обосновка за предложената цена, като определя разумен срок за представяне на обосновката, който не може да бъде по-кратък от три работни дин след получаване на искането за това. </w:t>
      </w:r>
    </w:p>
    <w:p w:rsidR="0065465F" w:rsidRPr="00B60C3F" w:rsidRDefault="0065465F" w:rsidP="00C37E9C">
      <w:pPr>
        <w:tabs>
          <w:tab w:val="left" w:pos="374"/>
          <w:tab w:val="left" w:pos="1309"/>
        </w:tabs>
        <w:ind w:right="79"/>
        <w:jc w:val="both"/>
        <w:rPr>
          <w:lang w:eastAsia="en-US"/>
        </w:rPr>
      </w:pPr>
      <w:r w:rsidRPr="00B60C3F">
        <w:rPr>
          <w:lang w:eastAsia="en-US"/>
        </w:rPr>
        <w:tab/>
        <w:t>Комисията може да приеме писмената обосновка представена от участника и да не предложи за отстраняване офертата, когато са посочени обективни обстоятелства, свързани с:</w:t>
      </w:r>
    </w:p>
    <w:p w:rsidR="0065465F" w:rsidRPr="00B60C3F" w:rsidRDefault="0065465F" w:rsidP="000E58CD">
      <w:pPr>
        <w:tabs>
          <w:tab w:val="left" w:pos="374"/>
          <w:tab w:val="left" w:pos="1309"/>
        </w:tabs>
        <w:ind w:right="79"/>
        <w:jc w:val="both"/>
        <w:rPr>
          <w:lang w:eastAsia="en-US"/>
        </w:rPr>
      </w:pPr>
      <w:r w:rsidRPr="00B60C3F">
        <w:rPr>
          <w:lang w:eastAsia="en-US"/>
        </w:rPr>
        <w:t>1. оригинално решение за изпълнение на обществената поръчка;</w:t>
      </w:r>
    </w:p>
    <w:p w:rsidR="0065465F" w:rsidRPr="00B60C3F" w:rsidRDefault="0065465F" w:rsidP="000E58CD">
      <w:pPr>
        <w:tabs>
          <w:tab w:val="left" w:pos="374"/>
          <w:tab w:val="left" w:pos="1309"/>
        </w:tabs>
        <w:ind w:right="79"/>
        <w:jc w:val="both"/>
        <w:rPr>
          <w:lang w:eastAsia="en-US"/>
        </w:rPr>
      </w:pPr>
      <w:r w:rsidRPr="00B60C3F">
        <w:rPr>
          <w:lang w:eastAsia="en-US"/>
        </w:rPr>
        <w:t>2. предложеното техническо решение;</w:t>
      </w:r>
    </w:p>
    <w:p w:rsidR="0065465F" w:rsidRPr="00B60C3F" w:rsidRDefault="0065465F" w:rsidP="000E58CD">
      <w:pPr>
        <w:tabs>
          <w:tab w:val="left" w:pos="374"/>
          <w:tab w:val="left" w:pos="1309"/>
        </w:tabs>
        <w:ind w:right="79"/>
        <w:jc w:val="both"/>
        <w:rPr>
          <w:lang w:eastAsia="en-US"/>
        </w:rPr>
      </w:pPr>
      <w:r w:rsidRPr="00B60C3F">
        <w:rPr>
          <w:lang w:eastAsia="en-US"/>
        </w:rPr>
        <w:t>3. наличието на изключително благоприятни условия за участника;</w:t>
      </w:r>
    </w:p>
    <w:p w:rsidR="0065465F" w:rsidRPr="00B60C3F" w:rsidRDefault="0065465F" w:rsidP="00AD0D05">
      <w:pPr>
        <w:tabs>
          <w:tab w:val="left" w:pos="374"/>
          <w:tab w:val="left" w:pos="1309"/>
        </w:tabs>
        <w:ind w:right="79"/>
        <w:jc w:val="both"/>
        <w:rPr>
          <w:lang w:eastAsia="en-US"/>
        </w:rPr>
      </w:pPr>
      <w:r w:rsidRPr="00B60C3F">
        <w:rPr>
          <w:lang w:eastAsia="en-US"/>
        </w:rPr>
        <w:t>4. икономичност при изпълнение на обществената поръчка;</w:t>
      </w:r>
    </w:p>
    <w:p w:rsidR="0065465F" w:rsidRPr="00B60C3F" w:rsidRDefault="0065465F" w:rsidP="00AD0D05">
      <w:pPr>
        <w:tabs>
          <w:tab w:val="left" w:pos="374"/>
          <w:tab w:val="left" w:pos="1309"/>
        </w:tabs>
        <w:ind w:right="79"/>
        <w:jc w:val="both"/>
        <w:rPr>
          <w:lang w:eastAsia="en-US"/>
        </w:rPr>
      </w:pPr>
      <w:r w:rsidRPr="00B60C3F">
        <w:rPr>
          <w:lang w:eastAsia="en-US"/>
        </w:rPr>
        <w:t>5. получаване на държавна помощ.</w:t>
      </w:r>
    </w:p>
    <w:p w:rsidR="0065465F" w:rsidRPr="00B60C3F" w:rsidRDefault="00B16CCE" w:rsidP="00AD0D05">
      <w:pPr>
        <w:tabs>
          <w:tab w:val="left" w:pos="374"/>
          <w:tab w:val="left" w:pos="1309"/>
        </w:tabs>
        <w:ind w:right="79"/>
        <w:jc w:val="both"/>
        <w:rPr>
          <w:lang w:eastAsia="en-US"/>
        </w:rPr>
      </w:pPr>
      <w:r>
        <w:rPr>
          <w:lang w:eastAsia="en-US"/>
        </w:rPr>
        <w:tab/>
      </w:r>
      <w:r w:rsidR="0065465F" w:rsidRPr="00B60C3F">
        <w:rPr>
          <w:lang w:eastAsia="en-US"/>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65465F" w:rsidRPr="00B60C3F" w:rsidRDefault="00B16CCE" w:rsidP="00AD0D05">
      <w:pPr>
        <w:tabs>
          <w:tab w:val="left" w:pos="374"/>
          <w:tab w:val="left" w:pos="1309"/>
        </w:tabs>
        <w:ind w:right="79"/>
        <w:jc w:val="both"/>
        <w:rPr>
          <w:lang w:eastAsia="en-US"/>
        </w:rPr>
      </w:pPr>
      <w:r>
        <w:rPr>
          <w:lang w:eastAsia="en-US"/>
        </w:rPr>
        <w:tab/>
      </w:r>
      <w:r w:rsidR="0065465F" w:rsidRPr="00B60C3F">
        <w:rPr>
          <w:lang w:eastAsia="en-US"/>
        </w:rPr>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p w:rsidR="0065465F" w:rsidRPr="00B60C3F" w:rsidRDefault="0065465F" w:rsidP="00AD0D05">
      <w:pPr>
        <w:tabs>
          <w:tab w:val="left" w:pos="374"/>
          <w:tab w:val="left" w:pos="1309"/>
        </w:tabs>
        <w:ind w:right="79"/>
        <w:jc w:val="both"/>
        <w:rPr>
          <w:lang w:eastAsia="en-US"/>
        </w:rPr>
      </w:pPr>
    </w:p>
    <w:p w:rsidR="0065465F" w:rsidRPr="00B60C3F" w:rsidRDefault="00BF20E8" w:rsidP="003A220A">
      <w:pPr>
        <w:keepNext/>
        <w:tabs>
          <w:tab w:val="left" w:pos="374"/>
        </w:tabs>
        <w:ind w:right="72"/>
        <w:outlineLvl w:val="1"/>
        <w:rPr>
          <w:b/>
          <w:bCs/>
          <w:lang w:val="en-US" w:eastAsia="en-US"/>
        </w:rPr>
      </w:pPr>
      <w:r w:rsidRPr="00B60C3F">
        <w:rPr>
          <w:b/>
          <w:bCs/>
          <w:lang w:val="en-US" w:eastAsia="en-US"/>
        </w:rPr>
        <w:tab/>
      </w:r>
      <w:r w:rsidR="0065465F" w:rsidRPr="00B60C3F">
        <w:rPr>
          <w:b/>
          <w:bCs/>
          <w:lang w:val="en-US" w:eastAsia="en-US"/>
        </w:rPr>
        <w:t>VI. ЦЕНОВА ОФЕРТА И НАЧИН НА ЗАПЛАЩАНЕ</w:t>
      </w:r>
    </w:p>
    <w:p w:rsidR="0065465F" w:rsidRPr="00B60C3F" w:rsidRDefault="0065465F" w:rsidP="00BF20E8">
      <w:pPr>
        <w:ind w:firstLine="426"/>
        <w:jc w:val="both"/>
        <w:rPr>
          <w:lang w:eastAsia="en-US"/>
        </w:rPr>
      </w:pPr>
      <w:r w:rsidRPr="00B60C3F">
        <w:rPr>
          <w:b/>
          <w:lang w:eastAsia="en-US"/>
        </w:rPr>
        <w:t>1.</w:t>
      </w:r>
      <w:r w:rsidRPr="00B60C3F">
        <w:rPr>
          <w:lang w:eastAsia="en-US"/>
        </w:rPr>
        <w:t xml:space="preserve"> Ценовата оферта следва да бъде подписана и подпечатана от лицето/та, представляващо/и участника. </w:t>
      </w:r>
    </w:p>
    <w:p w:rsidR="0065465F" w:rsidRPr="00B60C3F" w:rsidRDefault="0065465F" w:rsidP="00BF20E8">
      <w:pPr>
        <w:ind w:firstLine="426"/>
        <w:jc w:val="both"/>
        <w:rPr>
          <w:lang w:eastAsia="en-US"/>
        </w:rPr>
      </w:pPr>
      <w:r w:rsidRPr="00B60C3F">
        <w:rPr>
          <w:b/>
          <w:lang w:eastAsia="en-US"/>
        </w:rPr>
        <w:t>2.</w:t>
      </w:r>
      <w:r w:rsidRPr="00B60C3F">
        <w:rPr>
          <w:lang w:eastAsia="en-US"/>
        </w:rPr>
        <w:t xml:space="preserve"> Начин за образуване на предлаганата цена – цената на офертата за изпълнение на поръчката следва да включва всички разходи на участника по изпълнението на работата, включително разходи за данъци, такси, осигуровки, командировки и др. такси и други плащания, съгласно действащото законодателство. </w:t>
      </w:r>
    </w:p>
    <w:p w:rsidR="0065465F" w:rsidRPr="00B60C3F" w:rsidRDefault="0065465F" w:rsidP="00BF20E8">
      <w:pPr>
        <w:ind w:firstLine="426"/>
        <w:jc w:val="both"/>
        <w:rPr>
          <w:lang w:eastAsia="en-US"/>
        </w:rPr>
      </w:pPr>
      <w:r w:rsidRPr="00B60C3F">
        <w:rPr>
          <w:b/>
          <w:lang w:eastAsia="en-US"/>
        </w:rPr>
        <w:t>3.</w:t>
      </w:r>
      <w:r w:rsidRPr="00B60C3F">
        <w:rPr>
          <w:lang w:eastAsia="en-US"/>
        </w:rPr>
        <w:t xml:space="preserve"> Ценовата оферта не подлежи на промяна за целия срок на изпълнението на договора.</w:t>
      </w:r>
    </w:p>
    <w:p w:rsidR="0065465F" w:rsidRPr="00B60C3F" w:rsidRDefault="0065465F" w:rsidP="00BF20E8">
      <w:pPr>
        <w:ind w:firstLine="426"/>
        <w:jc w:val="both"/>
        <w:rPr>
          <w:lang w:eastAsia="en-US"/>
        </w:rPr>
      </w:pPr>
      <w:r w:rsidRPr="00B60C3F">
        <w:rPr>
          <w:b/>
          <w:lang w:eastAsia="en-US"/>
        </w:rPr>
        <w:t>4.</w:t>
      </w:r>
      <w:r w:rsidRPr="00B60C3F">
        <w:rPr>
          <w:lang w:eastAsia="en-US"/>
        </w:rPr>
        <w:t xml:space="preserve"> </w:t>
      </w:r>
      <w:r w:rsidR="00B57676" w:rsidRPr="00B57676">
        <w:rPr>
          <w:lang w:eastAsia="en-US"/>
        </w:rPr>
        <w:t xml:space="preserve">Предлаганата обща цена трябва да е в български лева без включен ДДС и с включен ДДС. </w:t>
      </w:r>
    </w:p>
    <w:p w:rsidR="0065465F" w:rsidRPr="00B60C3F" w:rsidRDefault="0065465F" w:rsidP="00BF20E8">
      <w:pPr>
        <w:ind w:firstLine="426"/>
        <w:jc w:val="both"/>
        <w:rPr>
          <w:lang w:eastAsia="en-US"/>
        </w:rPr>
      </w:pPr>
      <w:r w:rsidRPr="00B60C3F">
        <w:rPr>
          <w:b/>
          <w:lang w:eastAsia="en-US"/>
        </w:rPr>
        <w:t>5.</w:t>
      </w:r>
      <w:r w:rsidRPr="00B60C3F">
        <w:rPr>
          <w:lang w:eastAsia="en-US"/>
        </w:rPr>
        <w:t xml:space="preserve"> Участникът ще бъде единствено отговорен за евентуални допуснати грешки или пропуски в изчисленията на предложените от него цени.</w:t>
      </w:r>
    </w:p>
    <w:p w:rsidR="0065465F" w:rsidRPr="00B60C3F" w:rsidRDefault="0065465F" w:rsidP="00BF20E8">
      <w:pPr>
        <w:ind w:firstLine="426"/>
        <w:jc w:val="both"/>
        <w:rPr>
          <w:lang w:eastAsia="en-US"/>
        </w:rPr>
      </w:pPr>
      <w:r w:rsidRPr="00B60C3F">
        <w:rPr>
          <w:b/>
          <w:lang w:eastAsia="en-US"/>
        </w:rPr>
        <w:t>6.</w:t>
      </w:r>
      <w:r w:rsidRPr="00B60C3F">
        <w:rPr>
          <w:lang w:eastAsia="en-US"/>
        </w:rPr>
        <w:t xml:space="preserve"> Извън плик № 3 с надпис „Предлагана цена” не трябва да е посочена никаква информация относно цената. Участници, които по какъвто и да е начин са включили някъде в офертата си извън плик № 3 „Предлагана цена” елементи, свързани с предлаганата цена (или части от нея), ще бъдат отстранени от участие в процедурата. </w:t>
      </w:r>
    </w:p>
    <w:p w:rsidR="0065465F" w:rsidRPr="00B60C3F" w:rsidRDefault="0065465F" w:rsidP="00BF20E8">
      <w:pPr>
        <w:ind w:firstLine="426"/>
        <w:jc w:val="both"/>
        <w:rPr>
          <w:lang w:eastAsia="en-US"/>
        </w:rPr>
      </w:pPr>
      <w:r w:rsidRPr="009E6608">
        <w:rPr>
          <w:b/>
          <w:lang w:eastAsia="en-US"/>
        </w:rPr>
        <w:t>7.</w:t>
      </w:r>
      <w:r w:rsidRPr="00B60C3F">
        <w:rPr>
          <w:lang w:eastAsia="en-US"/>
        </w:rPr>
        <w:t xml:space="preserve"> Начин на заплащане</w:t>
      </w:r>
    </w:p>
    <w:p w:rsidR="0065465F" w:rsidRPr="00B60C3F" w:rsidRDefault="00546E39" w:rsidP="00BF20E8">
      <w:pPr>
        <w:ind w:firstLine="426"/>
        <w:jc w:val="both"/>
        <w:rPr>
          <w:lang w:eastAsia="en-US"/>
        </w:rPr>
      </w:pPr>
      <w:r w:rsidRPr="009E6608">
        <w:rPr>
          <w:b/>
          <w:lang w:eastAsia="en-US"/>
        </w:rPr>
        <w:t>7.1</w:t>
      </w:r>
      <w:r w:rsidR="0065465F" w:rsidRPr="009E6608">
        <w:rPr>
          <w:b/>
          <w:lang w:eastAsia="en-US"/>
        </w:rPr>
        <w:t>.</w:t>
      </w:r>
      <w:r w:rsidR="0065465F" w:rsidRPr="00B60C3F">
        <w:rPr>
          <w:lang w:eastAsia="en-US"/>
        </w:rPr>
        <w:t xml:space="preserve"> </w:t>
      </w:r>
      <w:r w:rsidR="000F06B9" w:rsidRPr="00B60C3F">
        <w:rPr>
          <w:lang w:eastAsia="en-US"/>
        </w:rPr>
        <w:t>Всички плащания от Възложителя се извършват в съответствие с условията</w:t>
      </w:r>
      <w:r w:rsidR="00F54CEC" w:rsidRPr="00B60C3F">
        <w:rPr>
          <w:lang w:eastAsia="en-US"/>
        </w:rPr>
        <w:t xml:space="preserve"> и сроковете</w:t>
      </w:r>
      <w:r w:rsidR="000F06B9" w:rsidRPr="00B60C3F">
        <w:rPr>
          <w:lang w:eastAsia="en-US"/>
        </w:rPr>
        <w:t xml:space="preserve"> на договор</w:t>
      </w:r>
      <w:r w:rsidR="00F54CEC" w:rsidRPr="00B60C3F">
        <w:rPr>
          <w:lang w:eastAsia="en-US"/>
        </w:rPr>
        <w:t>а</w:t>
      </w:r>
      <w:r w:rsidR="000F06B9" w:rsidRPr="00B60C3F">
        <w:rPr>
          <w:lang w:eastAsia="en-US"/>
        </w:rPr>
        <w:t>, безкасово, в български лева, чрез банков превод, с платежно нареждане по сметка, посочена от участника</w:t>
      </w:r>
      <w:r w:rsidR="00F54CEC" w:rsidRPr="00B60C3F">
        <w:rPr>
          <w:lang w:eastAsia="en-US"/>
        </w:rPr>
        <w:t>.</w:t>
      </w:r>
      <w:r w:rsidR="000F06B9" w:rsidRPr="00B60C3F">
        <w:rPr>
          <w:lang w:eastAsia="en-US"/>
        </w:rPr>
        <w:t xml:space="preserve"> В</w:t>
      </w:r>
      <w:r w:rsidR="003E3284" w:rsidRPr="00B60C3F">
        <w:rPr>
          <w:lang w:eastAsia="en-US"/>
        </w:rPr>
        <w:t xml:space="preserve">ъв </w:t>
      </w:r>
      <w:r w:rsidR="00F54CEC" w:rsidRPr="00B60C3F">
        <w:rPr>
          <w:lang w:eastAsia="en-US"/>
        </w:rPr>
        <w:t xml:space="preserve">всички </w:t>
      </w:r>
      <w:r w:rsidR="003E3284" w:rsidRPr="00B60C3F">
        <w:rPr>
          <w:lang w:eastAsia="en-US"/>
        </w:rPr>
        <w:t>фактур</w:t>
      </w:r>
      <w:r w:rsidR="002D1ACC" w:rsidRPr="00B60C3F">
        <w:rPr>
          <w:lang w:eastAsia="en-US"/>
        </w:rPr>
        <w:t>и</w:t>
      </w:r>
      <w:r w:rsidR="00E00D90" w:rsidRPr="00B60C3F">
        <w:rPr>
          <w:lang w:eastAsia="en-US"/>
        </w:rPr>
        <w:t xml:space="preserve">, </w:t>
      </w:r>
      <w:r w:rsidR="000F06B9" w:rsidRPr="00B60C3F">
        <w:rPr>
          <w:lang w:eastAsia="en-US"/>
        </w:rPr>
        <w:t>прием</w:t>
      </w:r>
      <w:r w:rsidR="003E3284" w:rsidRPr="00B60C3F">
        <w:rPr>
          <w:lang w:eastAsia="en-US"/>
        </w:rPr>
        <w:t>о</w:t>
      </w:r>
      <w:r w:rsidR="000F06B9" w:rsidRPr="00B60C3F">
        <w:rPr>
          <w:lang w:eastAsia="en-US"/>
        </w:rPr>
        <w:t>-предавателни протокол</w:t>
      </w:r>
      <w:r w:rsidR="00F54CEC" w:rsidRPr="00B60C3F">
        <w:rPr>
          <w:lang w:eastAsia="en-US"/>
        </w:rPr>
        <w:t>и</w:t>
      </w:r>
      <w:r w:rsidR="00E00D90" w:rsidRPr="00B60C3F">
        <w:rPr>
          <w:lang w:eastAsia="en-US"/>
        </w:rPr>
        <w:t xml:space="preserve"> и други документи свързани с плащанията по договора</w:t>
      </w:r>
      <w:r w:rsidR="000F06B9" w:rsidRPr="00B60C3F">
        <w:rPr>
          <w:lang w:eastAsia="en-US"/>
        </w:rPr>
        <w:t xml:space="preserve"> следва да бъде посочен регистрационният номер на проекта.</w:t>
      </w:r>
    </w:p>
    <w:p w:rsidR="009336A0" w:rsidRDefault="00546E39" w:rsidP="00BF20E8">
      <w:pPr>
        <w:ind w:firstLine="426"/>
        <w:jc w:val="both"/>
        <w:rPr>
          <w:lang w:eastAsia="en-US"/>
        </w:rPr>
      </w:pPr>
      <w:r w:rsidRPr="00B60C3F">
        <w:rPr>
          <w:b/>
          <w:lang w:eastAsia="en-US"/>
        </w:rPr>
        <w:t>7.2</w:t>
      </w:r>
      <w:r w:rsidR="0065465F" w:rsidRPr="00B60C3F">
        <w:rPr>
          <w:b/>
          <w:lang w:eastAsia="en-US"/>
        </w:rPr>
        <w:t>.</w:t>
      </w:r>
      <w:r w:rsidR="0065465F" w:rsidRPr="00B60C3F">
        <w:rPr>
          <w:lang w:eastAsia="en-US"/>
        </w:rPr>
        <w:t xml:space="preserve"> </w:t>
      </w:r>
      <w:r w:rsidR="0065465F" w:rsidRPr="00B60C3F">
        <w:rPr>
          <w:b/>
          <w:lang w:eastAsia="en-US"/>
        </w:rPr>
        <w:t>Максималната стойност на поръчката</w:t>
      </w:r>
      <w:r w:rsidR="0065465F" w:rsidRPr="00B60C3F">
        <w:rPr>
          <w:lang w:eastAsia="en-US"/>
        </w:rPr>
        <w:t xml:space="preserve"> не бива да надвишава следн</w:t>
      </w:r>
      <w:r w:rsidR="009336A0">
        <w:rPr>
          <w:lang w:eastAsia="en-US"/>
        </w:rPr>
        <w:t>а</w:t>
      </w:r>
      <w:r w:rsidR="0065465F" w:rsidRPr="00B60C3F">
        <w:rPr>
          <w:lang w:eastAsia="en-US"/>
        </w:rPr>
        <w:t>т</w:t>
      </w:r>
      <w:r w:rsidR="009336A0">
        <w:rPr>
          <w:lang w:eastAsia="en-US"/>
        </w:rPr>
        <w:t>а</w:t>
      </w:r>
      <w:r w:rsidR="0065465F" w:rsidRPr="00B60C3F">
        <w:rPr>
          <w:lang w:eastAsia="en-US"/>
        </w:rPr>
        <w:t xml:space="preserve"> стойност</w:t>
      </w:r>
      <w:r w:rsidR="009336A0">
        <w:rPr>
          <w:lang w:eastAsia="en-US"/>
        </w:rPr>
        <w:t xml:space="preserve"> 1 000 0000 лв. (един милион лева)</w:t>
      </w:r>
      <w:r w:rsidR="00AF0052">
        <w:rPr>
          <w:lang w:eastAsia="en-US"/>
        </w:rPr>
        <w:t xml:space="preserve"> </w:t>
      </w:r>
      <w:r w:rsidR="009336A0">
        <w:rPr>
          <w:lang w:eastAsia="en-US"/>
        </w:rPr>
        <w:t xml:space="preserve">без ДДС </w:t>
      </w:r>
    </w:p>
    <w:p w:rsidR="00546E39" w:rsidRPr="00B60C3F" w:rsidRDefault="00546E39" w:rsidP="009336A0">
      <w:pPr>
        <w:jc w:val="both"/>
        <w:rPr>
          <w:b/>
          <w:lang w:eastAsia="en-US"/>
        </w:rPr>
      </w:pPr>
    </w:p>
    <w:p w:rsidR="0065465F" w:rsidRPr="00B60C3F" w:rsidRDefault="0065465F" w:rsidP="00546E39">
      <w:pPr>
        <w:ind w:firstLine="426"/>
        <w:jc w:val="both"/>
        <w:rPr>
          <w:b/>
          <w:lang w:eastAsia="en-US"/>
        </w:rPr>
      </w:pPr>
      <w:r w:rsidRPr="00B60C3F">
        <w:rPr>
          <w:b/>
          <w:lang w:eastAsia="en-US"/>
        </w:rPr>
        <w:t>Участник, ко</w:t>
      </w:r>
      <w:r w:rsidR="009336A0">
        <w:rPr>
          <w:b/>
          <w:lang w:eastAsia="en-US"/>
        </w:rPr>
        <w:t>йто предложи цена за изпълнение на обществената поръчка</w:t>
      </w:r>
      <w:r w:rsidRPr="00B60C3F">
        <w:rPr>
          <w:b/>
          <w:lang w:eastAsia="en-US"/>
        </w:rPr>
        <w:t>, която надвишава горепосочения финансов ресурс на Възложителя ще бъде отстранен от участие в процедурата.</w:t>
      </w:r>
    </w:p>
    <w:p w:rsidR="0065465F" w:rsidRPr="00B60C3F" w:rsidRDefault="0065465F" w:rsidP="005B3B79">
      <w:pPr>
        <w:tabs>
          <w:tab w:val="left" w:pos="374"/>
        </w:tabs>
        <w:ind w:right="79"/>
        <w:jc w:val="both"/>
        <w:rPr>
          <w:lang w:eastAsia="en-US"/>
        </w:rPr>
      </w:pPr>
    </w:p>
    <w:p w:rsidR="0065465F" w:rsidRPr="00B60C3F" w:rsidRDefault="00546E39" w:rsidP="003A220A">
      <w:pPr>
        <w:tabs>
          <w:tab w:val="left" w:pos="374"/>
        </w:tabs>
        <w:ind w:right="72"/>
        <w:jc w:val="both"/>
        <w:outlineLvl w:val="1"/>
        <w:rPr>
          <w:b/>
          <w:lang w:eastAsia="en-US"/>
        </w:rPr>
      </w:pPr>
      <w:r w:rsidRPr="00B60C3F">
        <w:rPr>
          <w:b/>
          <w:lang w:val="en-US" w:eastAsia="en-US"/>
        </w:rPr>
        <w:tab/>
      </w:r>
      <w:r w:rsidR="0065465F" w:rsidRPr="00B60C3F">
        <w:rPr>
          <w:b/>
          <w:lang w:val="en-US" w:eastAsia="en-US"/>
        </w:rPr>
        <w:t>VII</w:t>
      </w:r>
      <w:r w:rsidR="0065465F" w:rsidRPr="00B60C3F">
        <w:rPr>
          <w:b/>
          <w:lang w:eastAsia="en-US"/>
        </w:rPr>
        <w:t>. ОЦЕНКА И КЛАСИРАНЕ НА ОФЕРТИТЕ.</w:t>
      </w:r>
    </w:p>
    <w:p w:rsidR="001B14E1" w:rsidRDefault="0065465F" w:rsidP="005B3B79">
      <w:pPr>
        <w:tabs>
          <w:tab w:val="left" w:pos="374"/>
          <w:tab w:val="left" w:pos="1309"/>
        </w:tabs>
        <w:ind w:right="79"/>
        <w:jc w:val="both"/>
        <w:rPr>
          <w:lang w:eastAsia="en-US"/>
        </w:rPr>
      </w:pPr>
      <w:r w:rsidRPr="00B60C3F">
        <w:rPr>
          <w:lang w:eastAsia="en-US"/>
        </w:rPr>
        <w:tab/>
        <w:t xml:space="preserve">Комисията разглежда допуснатите оферти като ги оценява и класира в съответствие с </w:t>
      </w:r>
      <w:r w:rsidR="001B14E1">
        <w:rPr>
          <w:lang w:eastAsia="en-US"/>
        </w:rPr>
        <w:t xml:space="preserve">критерия, посочен в раздел </w:t>
      </w:r>
      <w:r w:rsidR="001B14E1">
        <w:rPr>
          <w:lang w:val="en-US" w:eastAsia="en-US"/>
        </w:rPr>
        <w:t>IX</w:t>
      </w:r>
      <w:r w:rsidR="001B14E1" w:rsidRPr="00B60C3F">
        <w:rPr>
          <w:lang w:eastAsia="en-US"/>
        </w:rPr>
        <w:t xml:space="preserve"> </w:t>
      </w:r>
      <w:r w:rsidRPr="00B60C3F">
        <w:rPr>
          <w:lang w:eastAsia="en-US"/>
        </w:rPr>
        <w:t>от настоящата документация.</w:t>
      </w:r>
      <w:r w:rsidR="001B14E1">
        <w:rPr>
          <w:lang w:val="en-US" w:eastAsia="en-US"/>
        </w:rPr>
        <w:t xml:space="preserve"> </w:t>
      </w:r>
    </w:p>
    <w:p w:rsidR="0065465F" w:rsidRPr="001B14E1" w:rsidRDefault="0065465F" w:rsidP="005B3B79">
      <w:pPr>
        <w:tabs>
          <w:tab w:val="left" w:pos="374"/>
          <w:tab w:val="left" w:pos="1309"/>
        </w:tabs>
        <w:ind w:right="79"/>
        <w:jc w:val="both"/>
        <w:rPr>
          <w:lang w:eastAsia="en-US"/>
        </w:rPr>
      </w:pPr>
      <w:r w:rsidRPr="00B60C3F">
        <w:rPr>
          <w:lang w:eastAsia="en-US"/>
        </w:rPr>
        <w:tab/>
        <w:t>Възложителят обявява с мотивирано решение класирането на участниците и участника, определен за изпълнител на обществената поръчка, в срок от 5 работни дни след приключване работата на комисията. В решението се посочват и отстранените от участие в процедурата участници и оферти, както и мотивите за отстраняването им. Възложителят изпраща на участниците решението за класиране в тридневен срок от издаването му.</w:t>
      </w:r>
      <w:r w:rsidR="001B14E1">
        <w:rPr>
          <w:lang w:val="en-US" w:eastAsia="en-US"/>
        </w:rPr>
        <w:t xml:space="preserve"> </w:t>
      </w:r>
    </w:p>
    <w:p w:rsidR="0065465F" w:rsidRPr="00B60C3F" w:rsidRDefault="0065465F" w:rsidP="005B3B79">
      <w:pPr>
        <w:tabs>
          <w:tab w:val="left" w:pos="374"/>
        </w:tabs>
        <w:ind w:right="79"/>
        <w:jc w:val="both"/>
        <w:rPr>
          <w:lang w:eastAsia="en-US"/>
        </w:rPr>
      </w:pPr>
    </w:p>
    <w:p w:rsidR="0065465F" w:rsidRPr="00B60C3F" w:rsidRDefault="00546E39" w:rsidP="003A220A">
      <w:pPr>
        <w:tabs>
          <w:tab w:val="left" w:pos="374"/>
        </w:tabs>
        <w:ind w:right="72"/>
        <w:jc w:val="both"/>
        <w:outlineLvl w:val="1"/>
        <w:rPr>
          <w:b/>
          <w:lang w:eastAsia="en-US"/>
        </w:rPr>
      </w:pPr>
      <w:r w:rsidRPr="00B60C3F">
        <w:rPr>
          <w:b/>
          <w:lang w:val="en-US" w:eastAsia="en-US"/>
        </w:rPr>
        <w:tab/>
      </w:r>
      <w:r w:rsidR="0065465F" w:rsidRPr="00B60C3F">
        <w:rPr>
          <w:b/>
          <w:lang w:val="en-US" w:eastAsia="en-US"/>
        </w:rPr>
        <w:t>VIII</w:t>
      </w:r>
      <w:r w:rsidR="0065465F" w:rsidRPr="00B60C3F">
        <w:rPr>
          <w:b/>
          <w:lang w:eastAsia="en-US"/>
        </w:rPr>
        <w:t>. СКЛЮЧВАНЕ НА ДОГОВОР ЗА ОБЩЕСТВЕНА ПОРЪЧКА</w:t>
      </w:r>
    </w:p>
    <w:p w:rsidR="0065465F" w:rsidRPr="00B60C3F" w:rsidRDefault="00546E39" w:rsidP="005B3B79">
      <w:pPr>
        <w:tabs>
          <w:tab w:val="left" w:pos="374"/>
          <w:tab w:val="num" w:pos="781"/>
        </w:tabs>
        <w:ind w:right="79"/>
        <w:jc w:val="both"/>
        <w:rPr>
          <w:lang w:eastAsia="en-US"/>
        </w:rPr>
      </w:pPr>
      <w:r w:rsidRPr="00B60C3F">
        <w:rPr>
          <w:lang w:eastAsia="en-US"/>
        </w:rPr>
        <w:tab/>
      </w:r>
      <w:r w:rsidR="0065465F" w:rsidRPr="00B60C3F">
        <w:rPr>
          <w:lang w:eastAsia="en-US"/>
        </w:rPr>
        <w:t xml:space="preserve">1. Възложителят сключва договор за обществена поръчка с участника, класиран от комисията на първо място и определен за изпълнител. </w:t>
      </w:r>
    </w:p>
    <w:p w:rsidR="0065465F" w:rsidRPr="00B60C3F" w:rsidRDefault="00546E39" w:rsidP="005B3B79">
      <w:pPr>
        <w:tabs>
          <w:tab w:val="left" w:pos="374"/>
          <w:tab w:val="num" w:pos="781"/>
        </w:tabs>
        <w:ind w:right="79"/>
        <w:jc w:val="both"/>
        <w:rPr>
          <w:lang w:eastAsia="en-US"/>
        </w:rPr>
      </w:pPr>
      <w:r w:rsidRPr="00B60C3F">
        <w:rPr>
          <w:lang w:eastAsia="en-US"/>
        </w:rPr>
        <w:tab/>
      </w:r>
      <w:r w:rsidR="0065465F" w:rsidRPr="00B60C3F">
        <w:rPr>
          <w:lang w:eastAsia="en-US"/>
        </w:rPr>
        <w:t>2. Договорът се сключва в съответствие с проекта на договор представен в документацията за участие и включва задължително всички предложения от офертата на участника, определен за изпълнител. За всички неуредени въпроси във връзка със сключването, изпълнението и прекратяването на договора за обществена поръчка се прилагат разпоредбите на Търговския закон и на Закона за задълженията и договорите.</w:t>
      </w:r>
    </w:p>
    <w:p w:rsidR="000C44BA" w:rsidRPr="00B60C3F" w:rsidRDefault="00546E39" w:rsidP="005B3B79">
      <w:pPr>
        <w:shd w:val="clear" w:color="auto" w:fill="FFFFFF"/>
        <w:tabs>
          <w:tab w:val="left" w:pos="374"/>
        </w:tabs>
        <w:ind w:right="79"/>
        <w:jc w:val="both"/>
        <w:rPr>
          <w:lang w:eastAsia="en-US"/>
        </w:rPr>
      </w:pPr>
      <w:r w:rsidRPr="00B60C3F">
        <w:rPr>
          <w:lang w:eastAsia="en-US"/>
        </w:rPr>
        <w:tab/>
      </w:r>
      <w:r w:rsidR="0065465F" w:rsidRPr="00B60C3F">
        <w:rPr>
          <w:lang w:eastAsia="en-US"/>
        </w:rPr>
        <w:t>3. При подписване на договора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w:t>
      </w:r>
      <w:r w:rsidR="00356E48" w:rsidRPr="00B60C3F">
        <w:rPr>
          <w:lang w:eastAsia="en-US"/>
        </w:rPr>
        <w:t xml:space="preserve"> </w:t>
      </w:r>
      <w:r w:rsidR="0065465F" w:rsidRPr="00B60C3F">
        <w:rPr>
          <w:lang w:eastAsia="en-US"/>
        </w:rPr>
        <w:t>47, ал.</w:t>
      </w:r>
      <w:r w:rsidR="00097B74" w:rsidRPr="00B60C3F">
        <w:rPr>
          <w:lang w:eastAsia="en-US"/>
        </w:rPr>
        <w:t xml:space="preserve"> </w:t>
      </w:r>
      <w:r w:rsidR="0065465F" w:rsidRPr="00B60C3F">
        <w:rPr>
          <w:lang w:eastAsia="en-US"/>
        </w:rPr>
        <w:t>1 и на посочените в обявлението обстоятелства по чл. 47, ал. 2</w:t>
      </w:r>
      <w:r w:rsidR="001E4CB4" w:rsidRPr="00B60C3F">
        <w:rPr>
          <w:lang w:eastAsia="en-US"/>
        </w:rPr>
        <w:t xml:space="preserve"> </w:t>
      </w:r>
      <w:r w:rsidR="0065465F" w:rsidRPr="00B60C3F">
        <w:rPr>
          <w:lang w:eastAsia="en-US"/>
        </w:rPr>
        <w:t>от ЗОП</w:t>
      </w:r>
      <w:r w:rsidR="000C44BA" w:rsidRPr="00B60C3F">
        <w:rPr>
          <w:lang w:eastAsia="en-US"/>
        </w:rPr>
        <w:t>,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p w:rsidR="001E4CB4" w:rsidRPr="00B60C3F" w:rsidRDefault="000C44BA" w:rsidP="005D5935">
      <w:pPr>
        <w:tabs>
          <w:tab w:val="left" w:pos="374"/>
          <w:tab w:val="num" w:pos="781"/>
        </w:tabs>
        <w:ind w:right="79"/>
        <w:jc w:val="both"/>
        <w:rPr>
          <w:lang w:eastAsia="en-US"/>
        </w:rPr>
      </w:pPr>
      <w:r w:rsidRPr="00B60C3F">
        <w:rPr>
          <w:lang w:eastAsia="en-US"/>
        </w:rPr>
        <w:tab/>
      </w:r>
      <w:r w:rsidR="0065465F" w:rsidRPr="00B60C3F">
        <w:rPr>
          <w:lang w:eastAsia="en-US"/>
        </w:rPr>
        <w:t xml:space="preserve">Когато </w:t>
      </w:r>
      <w:r w:rsidR="001E4CB4" w:rsidRPr="00B60C3F">
        <w:rPr>
          <w:lang w:eastAsia="en-US"/>
        </w:rPr>
        <w:t xml:space="preserve">законодателството на държавата, в която </w:t>
      </w:r>
      <w:r w:rsidR="0065465F" w:rsidRPr="00B60C3F">
        <w:rPr>
          <w:lang w:eastAsia="en-US"/>
        </w:rPr>
        <w:t xml:space="preserve">участникът, определен за изпълнител, е </w:t>
      </w:r>
      <w:r w:rsidR="001E4CB4" w:rsidRPr="00B60C3F">
        <w:rPr>
          <w:lang w:eastAsia="en-US"/>
        </w:rPr>
        <w:t>установен, не предвижда включването на някое от посочените обстоятелства в публичен безплатен регистър или предоставянето им служебно и безплатно на възложителя, при подписване на договора за обществен поръчка участникът е длъжен да представи:</w:t>
      </w:r>
    </w:p>
    <w:p w:rsidR="001E4CB4" w:rsidRPr="00B60C3F" w:rsidRDefault="001E4CB4" w:rsidP="005D5935">
      <w:pPr>
        <w:pStyle w:val="ListParagraph"/>
        <w:numPr>
          <w:ilvl w:val="0"/>
          <w:numId w:val="21"/>
        </w:numPr>
        <w:tabs>
          <w:tab w:val="left" w:pos="993"/>
        </w:tabs>
        <w:spacing w:line="240" w:lineRule="auto"/>
        <w:ind w:left="0" w:right="79" w:firstLine="786"/>
        <w:jc w:val="both"/>
        <w:rPr>
          <w:rFonts w:ascii="Times New Roman" w:hAnsi="Times New Roman"/>
          <w:szCs w:val="24"/>
          <w:lang w:eastAsia="en-US"/>
        </w:rPr>
      </w:pPr>
      <w:r w:rsidRPr="00B60C3F">
        <w:rPr>
          <w:rFonts w:ascii="Times New Roman" w:hAnsi="Times New Roman"/>
          <w:sz w:val="24"/>
          <w:szCs w:val="24"/>
          <w:lang w:eastAsia="en-US"/>
        </w:rPr>
        <w:t>документи за удостоверяване липсата на обстоятелствата по чл. 47, ал. 1 и на посочените в обявлението обстоятелства по чл. 47, ал. 2, издадени от компетентен орган, или</w:t>
      </w:r>
    </w:p>
    <w:p w:rsidR="001E4CB4" w:rsidRPr="00B60C3F" w:rsidRDefault="001E4CB4" w:rsidP="005D5935">
      <w:pPr>
        <w:pStyle w:val="ListParagraph"/>
        <w:numPr>
          <w:ilvl w:val="0"/>
          <w:numId w:val="21"/>
        </w:numPr>
        <w:tabs>
          <w:tab w:val="left" w:pos="993"/>
        </w:tabs>
        <w:spacing w:line="240" w:lineRule="auto"/>
        <w:ind w:left="0" w:right="79" w:firstLine="786"/>
        <w:jc w:val="both"/>
        <w:rPr>
          <w:rFonts w:ascii="Times New Roman" w:hAnsi="Times New Roman"/>
          <w:szCs w:val="24"/>
          <w:lang w:eastAsia="en-US"/>
        </w:rPr>
      </w:pPr>
      <w:r w:rsidRPr="00B60C3F">
        <w:rPr>
          <w:rFonts w:ascii="Times New Roman" w:hAnsi="Times New Roman"/>
          <w:sz w:val="24"/>
          <w:szCs w:val="24"/>
          <w:lang w:eastAsia="en-US"/>
        </w:rPr>
        <w:t>извлечение от съдебен регистър, или</w:t>
      </w:r>
    </w:p>
    <w:p w:rsidR="001E4CB4" w:rsidRPr="00B60C3F" w:rsidRDefault="001E4CB4" w:rsidP="005D5935">
      <w:pPr>
        <w:pStyle w:val="ListParagraph"/>
        <w:numPr>
          <w:ilvl w:val="0"/>
          <w:numId w:val="21"/>
        </w:numPr>
        <w:tabs>
          <w:tab w:val="left" w:pos="993"/>
        </w:tabs>
        <w:spacing w:line="240" w:lineRule="auto"/>
        <w:ind w:left="0" w:right="79" w:firstLine="786"/>
        <w:jc w:val="both"/>
        <w:rPr>
          <w:rFonts w:ascii="Times New Roman" w:hAnsi="Times New Roman"/>
          <w:szCs w:val="24"/>
          <w:lang w:eastAsia="en-US"/>
        </w:rPr>
      </w:pPr>
      <w:r w:rsidRPr="00B60C3F">
        <w:rPr>
          <w:rFonts w:ascii="Times New Roman" w:hAnsi="Times New Roman"/>
          <w:sz w:val="24"/>
          <w:szCs w:val="24"/>
          <w:lang w:eastAsia="en-US"/>
        </w:rPr>
        <w:t>еквивалентен документ на съдебен или административен орган от държавата, в която е установен.</w:t>
      </w:r>
    </w:p>
    <w:p w:rsidR="001E4CB4" w:rsidRPr="00B60C3F" w:rsidRDefault="001E4CB4" w:rsidP="005D5935">
      <w:pPr>
        <w:pStyle w:val="ListParagraph"/>
        <w:tabs>
          <w:tab w:val="left" w:pos="374"/>
        </w:tabs>
        <w:spacing w:line="240" w:lineRule="auto"/>
        <w:ind w:left="0" w:right="79" w:firstLine="786"/>
        <w:jc w:val="both"/>
        <w:rPr>
          <w:rFonts w:ascii="Times New Roman" w:hAnsi="Times New Roman"/>
          <w:szCs w:val="24"/>
          <w:lang w:eastAsia="en-US"/>
        </w:rPr>
      </w:pPr>
      <w:r w:rsidRPr="00B60C3F">
        <w:rPr>
          <w:rFonts w:ascii="Times New Roman" w:hAnsi="Times New Roman"/>
          <w:sz w:val="24"/>
          <w:szCs w:val="24"/>
          <w:lang w:eastAsia="en-US"/>
        </w:rPr>
        <w:t>Когато в държавата, в която кандидатът или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w:t>
      </w:r>
    </w:p>
    <w:p w:rsidR="001E4CB4" w:rsidRPr="00B60C3F" w:rsidRDefault="001E4CB4" w:rsidP="00B16CCE">
      <w:pPr>
        <w:pStyle w:val="ListParagraph"/>
        <w:tabs>
          <w:tab w:val="left" w:pos="374"/>
        </w:tabs>
        <w:spacing w:after="120" w:line="240" w:lineRule="auto"/>
        <w:ind w:left="0" w:right="79" w:firstLine="788"/>
        <w:jc w:val="both"/>
        <w:rPr>
          <w:rFonts w:ascii="Times New Roman" w:hAnsi="Times New Roman"/>
          <w:szCs w:val="24"/>
          <w:lang w:eastAsia="en-US"/>
        </w:rPr>
      </w:pPr>
      <w:r w:rsidRPr="00B60C3F">
        <w:rPr>
          <w:rFonts w:ascii="Times New Roman" w:hAnsi="Times New Roman"/>
          <w:sz w:val="24"/>
          <w:szCs w:val="24"/>
          <w:lang w:eastAsia="en-US"/>
        </w:rPr>
        <w:t xml:space="preserve">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w:t>
      </w:r>
      <w:r w:rsidRPr="00B60C3F">
        <w:rPr>
          <w:rFonts w:ascii="Times New Roman" w:hAnsi="Times New Roman"/>
          <w:sz w:val="24"/>
          <w:szCs w:val="24"/>
          <w:lang w:eastAsia="en-US"/>
        </w:rPr>
        <w:lastRenderedPageBreak/>
        <w:t>или административен орган, нотариус или компетентен професионален или търговски орган в държавата, в която той е установен.</w:t>
      </w:r>
    </w:p>
    <w:p w:rsidR="0065465F" w:rsidRPr="00B60C3F" w:rsidRDefault="00546E39" w:rsidP="009336A0">
      <w:pPr>
        <w:tabs>
          <w:tab w:val="left" w:pos="374"/>
          <w:tab w:val="left" w:pos="1309"/>
        </w:tabs>
        <w:ind w:right="79"/>
        <w:jc w:val="both"/>
        <w:rPr>
          <w:lang w:eastAsia="en-US"/>
        </w:rPr>
      </w:pPr>
      <w:r w:rsidRPr="00B60C3F">
        <w:rPr>
          <w:lang w:eastAsia="en-US"/>
        </w:rPr>
        <w:tab/>
      </w:r>
      <w:r w:rsidR="0065465F" w:rsidRPr="00B60C3F">
        <w:rPr>
          <w:lang w:eastAsia="en-US"/>
        </w:rPr>
        <w:t>4. При подписване на договора за обществена поръчка участникът определен за изпълнител, е длъжен да представи гаранция за изпълнение.</w:t>
      </w:r>
      <w:r w:rsidR="00C476FD">
        <w:rPr>
          <w:lang w:eastAsia="en-US"/>
        </w:rPr>
        <w:t xml:space="preserve"> </w:t>
      </w:r>
    </w:p>
    <w:p w:rsidR="0065465F" w:rsidRPr="00B60C3F" w:rsidRDefault="00546E39" w:rsidP="005B3B79">
      <w:pPr>
        <w:tabs>
          <w:tab w:val="left" w:pos="374"/>
        </w:tabs>
        <w:ind w:right="79"/>
        <w:jc w:val="both"/>
        <w:rPr>
          <w:lang w:eastAsia="en-US"/>
        </w:rPr>
      </w:pPr>
      <w:r w:rsidRPr="00B60C3F">
        <w:rPr>
          <w:lang w:eastAsia="en-US"/>
        </w:rPr>
        <w:tab/>
      </w:r>
      <w:r w:rsidR="0065465F" w:rsidRPr="00B60C3F">
        <w:rPr>
          <w:lang w:eastAsia="en-US"/>
        </w:rPr>
        <w:t>5. Договор не се сключва с участник, определен за изпълнител, който:</w:t>
      </w:r>
    </w:p>
    <w:p w:rsidR="0065465F" w:rsidRPr="00B60C3F" w:rsidRDefault="00546E39" w:rsidP="005B3B79">
      <w:pPr>
        <w:tabs>
          <w:tab w:val="left" w:pos="374"/>
        </w:tabs>
        <w:ind w:right="79"/>
        <w:jc w:val="both"/>
        <w:rPr>
          <w:lang w:eastAsia="en-US"/>
        </w:rPr>
      </w:pPr>
      <w:r w:rsidRPr="00B60C3F">
        <w:rPr>
          <w:lang w:eastAsia="en-US"/>
        </w:rPr>
        <w:tab/>
      </w:r>
      <w:r w:rsidR="0065465F" w:rsidRPr="00B60C3F">
        <w:rPr>
          <w:lang w:eastAsia="en-US"/>
        </w:rPr>
        <w:t>5.1. при подписване на договора не представи документ за гаранция за изпълнение</w:t>
      </w:r>
      <w:r w:rsidR="00265B6D">
        <w:rPr>
          <w:lang w:eastAsia="en-US"/>
        </w:rPr>
        <w:t>;</w:t>
      </w:r>
    </w:p>
    <w:p w:rsidR="0065465F" w:rsidRPr="00B60C3F" w:rsidRDefault="00546E39" w:rsidP="005B3B79">
      <w:pPr>
        <w:tabs>
          <w:tab w:val="left" w:pos="374"/>
        </w:tabs>
        <w:ind w:right="79"/>
        <w:jc w:val="both"/>
        <w:rPr>
          <w:lang w:eastAsia="en-US"/>
        </w:rPr>
      </w:pPr>
      <w:r w:rsidRPr="00B60C3F">
        <w:rPr>
          <w:lang w:eastAsia="en-US"/>
        </w:rPr>
        <w:tab/>
      </w:r>
      <w:r w:rsidR="0065465F" w:rsidRPr="00B60C3F">
        <w:rPr>
          <w:lang w:eastAsia="en-US"/>
        </w:rPr>
        <w:t>5.2. не изпълни задължението по чл. 47, ал.</w:t>
      </w:r>
      <w:r w:rsidR="00356E48" w:rsidRPr="00B60C3F">
        <w:rPr>
          <w:lang w:eastAsia="en-US"/>
        </w:rPr>
        <w:t xml:space="preserve"> </w:t>
      </w:r>
      <w:r w:rsidR="0065465F" w:rsidRPr="00B60C3F">
        <w:rPr>
          <w:lang w:eastAsia="en-US"/>
        </w:rPr>
        <w:t xml:space="preserve">10 и чл. 48, ал. </w:t>
      </w:r>
      <w:r w:rsidR="001717C1" w:rsidRPr="00B60C3F">
        <w:rPr>
          <w:lang w:eastAsia="en-US"/>
        </w:rPr>
        <w:t xml:space="preserve">3-5 </w:t>
      </w:r>
      <w:r w:rsidR="0065465F" w:rsidRPr="00B60C3F">
        <w:rPr>
          <w:lang w:eastAsia="en-US"/>
        </w:rPr>
        <w:t xml:space="preserve">от ЗОП. </w:t>
      </w:r>
    </w:p>
    <w:p w:rsidR="0065465F" w:rsidRPr="00B60C3F" w:rsidRDefault="001717C1" w:rsidP="005B3B79">
      <w:pPr>
        <w:tabs>
          <w:tab w:val="left" w:pos="374"/>
        </w:tabs>
        <w:ind w:right="79"/>
        <w:jc w:val="both"/>
        <w:rPr>
          <w:lang w:eastAsia="en-US"/>
        </w:rPr>
      </w:pPr>
      <w:r w:rsidRPr="00B60C3F">
        <w:rPr>
          <w:lang w:eastAsia="en-US"/>
        </w:rPr>
        <w:tab/>
      </w:r>
      <w:r w:rsidR="0065465F" w:rsidRPr="00B60C3F">
        <w:rPr>
          <w:lang w:eastAsia="en-US"/>
        </w:rPr>
        <w:t xml:space="preserve">При тези обстоятелства, както и при отказ на участника, определен за изпълнител да сключи договор, или не изпълни някое от изискванията на чл. 42, ал. 1 от ЗОП, не отговаря на изискванията на чл. 47, ал. 1, ал. 5 от ЗОП или на посочените в обявлението изисквания на чл. 47, ал. 2 от ЗОП, възложителят може да определи за изпълнител следващия класиран участник и да сключи договор с него.  </w:t>
      </w:r>
    </w:p>
    <w:p w:rsidR="0065465F" w:rsidRPr="00B60C3F" w:rsidRDefault="001717C1" w:rsidP="005B3B79">
      <w:pPr>
        <w:tabs>
          <w:tab w:val="left" w:pos="374"/>
        </w:tabs>
        <w:ind w:right="79"/>
        <w:jc w:val="both"/>
        <w:rPr>
          <w:lang w:eastAsia="en-US"/>
        </w:rPr>
      </w:pPr>
      <w:r w:rsidRPr="00B60C3F">
        <w:rPr>
          <w:lang w:eastAsia="en-US"/>
        </w:rPr>
        <w:tab/>
      </w:r>
      <w:r w:rsidR="0065465F" w:rsidRPr="00B60C3F">
        <w:rPr>
          <w:lang w:eastAsia="en-US"/>
        </w:rPr>
        <w:t>Ако и вторият класиран участник не представи необходимите документи или откаже да подпише договора, то Възложителят прекратява процедурата.</w:t>
      </w:r>
    </w:p>
    <w:p w:rsidR="0065465F" w:rsidRPr="00B60C3F" w:rsidRDefault="00546E39" w:rsidP="005B3B79">
      <w:pPr>
        <w:tabs>
          <w:tab w:val="left" w:pos="374"/>
        </w:tabs>
        <w:ind w:right="79"/>
        <w:jc w:val="both"/>
        <w:rPr>
          <w:lang w:eastAsia="en-US"/>
        </w:rPr>
      </w:pPr>
      <w:r w:rsidRPr="00B60C3F">
        <w:rPr>
          <w:lang w:eastAsia="en-US"/>
        </w:rPr>
        <w:tab/>
      </w:r>
      <w:r w:rsidR="0065465F" w:rsidRPr="00B60C3F">
        <w:rPr>
          <w:lang w:eastAsia="en-US"/>
        </w:rPr>
        <w:t>6.</w:t>
      </w:r>
      <w:r w:rsidR="0065465F" w:rsidRPr="00B60C3F">
        <w:rPr>
          <w:lang w:val="en-US" w:eastAsia="en-US"/>
        </w:rPr>
        <w:t xml:space="preserve"> </w:t>
      </w:r>
      <w:r w:rsidR="0065465F" w:rsidRPr="00B60C3F">
        <w:rPr>
          <w:lang w:eastAsia="en-US"/>
        </w:rPr>
        <w:t xml:space="preserve">Сключеният договор не подлежи на изменение освен по изключение, </w:t>
      </w:r>
      <w:r w:rsidR="0065465F" w:rsidRPr="00B60C3F">
        <w:rPr>
          <w:bCs/>
          <w:lang w:eastAsia="en-US"/>
        </w:rPr>
        <w:t>в случаите по чл. 43, ал. 2 от ЗОП.</w:t>
      </w:r>
    </w:p>
    <w:p w:rsidR="0065465F" w:rsidRPr="00B60C3F" w:rsidRDefault="0065465F" w:rsidP="005B3B79">
      <w:pPr>
        <w:tabs>
          <w:tab w:val="left" w:pos="374"/>
        </w:tabs>
        <w:ind w:right="79"/>
        <w:rPr>
          <w:lang w:eastAsia="en-US"/>
        </w:rPr>
      </w:pPr>
    </w:p>
    <w:p w:rsidR="00546E39" w:rsidRPr="00B60C3F" w:rsidRDefault="00546E39" w:rsidP="003A220A">
      <w:pPr>
        <w:keepNext/>
        <w:tabs>
          <w:tab w:val="left" w:pos="374"/>
        </w:tabs>
        <w:ind w:right="72"/>
        <w:outlineLvl w:val="1"/>
        <w:rPr>
          <w:b/>
          <w:bCs/>
          <w:lang w:val="ru-RU" w:eastAsia="en-US"/>
        </w:rPr>
      </w:pPr>
      <w:r w:rsidRPr="00B60C3F">
        <w:rPr>
          <w:b/>
          <w:bCs/>
          <w:lang w:val="en-US" w:eastAsia="en-US"/>
        </w:rPr>
        <w:tab/>
      </w:r>
      <w:r w:rsidR="0065465F" w:rsidRPr="00B60C3F">
        <w:rPr>
          <w:b/>
          <w:bCs/>
          <w:lang w:val="en-US" w:eastAsia="en-US"/>
        </w:rPr>
        <w:t>IX</w:t>
      </w:r>
      <w:r w:rsidR="0065465F" w:rsidRPr="00B60C3F">
        <w:rPr>
          <w:b/>
          <w:bCs/>
          <w:lang w:val="ru-RU" w:eastAsia="en-US"/>
        </w:rPr>
        <w:t>. ИЗЧИСЛЯВАНЕ НА СРОКОВЕ</w:t>
      </w:r>
    </w:p>
    <w:p w:rsidR="00546E39" w:rsidRPr="00321EE6" w:rsidRDefault="00546E39" w:rsidP="00321EE6">
      <w:pPr>
        <w:tabs>
          <w:tab w:val="left" w:pos="426"/>
        </w:tabs>
        <w:rPr>
          <w:b/>
          <w:bCs/>
          <w:lang w:val="ru-RU" w:eastAsia="en-US"/>
        </w:rPr>
      </w:pPr>
      <w:r w:rsidRPr="00321EE6">
        <w:rPr>
          <w:b/>
          <w:bCs/>
          <w:lang w:val="ru-RU" w:eastAsia="en-US"/>
        </w:rPr>
        <w:tab/>
      </w:r>
      <w:r w:rsidR="0065465F" w:rsidRPr="00321EE6">
        <w:rPr>
          <w:lang w:eastAsia="en-US"/>
        </w:rPr>
        <w:t>Сроковете, посочени в тази документация се изчисляват, както следва:</w:t>
      </w:r>
    </w:p>
    <w:p w:rsidR="00546E39" w:rsidRPr="00321EE6" w:rsidRDefault="00546E39" w:rsidP="00321EE6">
      <w:pPr>
        <w:tabs>
          <w:tab w:val="left" w:pos="426"/>
        </w:tabs>
        <w:rPr>
          <w:lang w:val="ru-RU" w:eastAsia="en-US"/>
        </w:rPr>
      </w:pPr>
      <w:r w:rsidRPr="00321EE6">
        <w:rPr>
          <w:lang w:val="ru-RU" w:eastAsia="en-US"/>
        </w:rPr>
        <w:tab/>
      </w:r>
      <w:r w:rsidR="0065465F" w:rsidRPr="00321EE6">
        <w:rPr>
          <w:lang w:val="ru-RU" w:eastAsia="en-US"/>
        </w:rPr>
        <w:t>1. Когато срокът е посочен в дни, той изтича в края на последния ден на посочения период;</w:t>
      </w:r>
    </w:p>
    <w:p w:rsidR="00546E39" w:rsidRPr="00321EE6" w:rsidRDefault="00546E39" w:rsidP="00321EE6">
      <w:pPr>
        <w:tabs>
          <w:tab w:val="left" w:pos="426"/>
        </w:tabs>
        <w:rPr>
          <w:b/>
          <w:lang w:val="ru-RU" w:eastAsia="en-US"/>
        </w:rPr>
      </w:pPr>
      <w:r w:rsidRPr="00321EE6">
        <w:rPr>
          <w:b/>
          <w:lang w:val="ru-RU" w:eastAsia="en-US"/>
        </w:rPr>
        <w:tab/>
      </w:r>
      <w:r w:rsidR="0065465F" w:rsidRPr="00321EE6">
        <w:rPr>
          <w:lang w:eastAsia="en-US"/>
        </w:rPr>
        <w:t>2.</w:t>
      </w:r>
      <w:r w:rsidR="0065465F" w:rsidRPr="00321EE6">
        <w:rPr>
          <w:b/>
          <w:lang w:eastAsia="en-US"/>
        </w:rPr>
        <w:t xml:space="preserve"> </w:t>
      </w:r>
      <w:r w:rsidR="0065465F" w:rsidRPr="00321EE6">
        <w:rPr>
          <w:lang w:eastAsia="en-US"/>
        </w:rPr>
        <w:t>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p w:rsidR="0065465F" w:rsidRPr="00321EE6" w:rsidRDefault="00546E39" w:rsidP="00321EE6">
      <w:pPr>
        <w:tabs>
          <w:tab w:val="left" w:pos="426"/>
        </w:tabs>
        <w:rPr>
          <w:b/>
          <w:lang w:val="ru-RU" w:eastAsia="en-US"/>
        </w:rPr>
      </w:pPr>
      <w:r w:rsidRPr="00321EE6">
        <w:rPr>
          <w:b/>
          <w:lang w:val="ru-RU" w:eastAsia="en-US"/>
        </w:rPr>
        <w:tab/>
      </w:r>
      <w:r w:rsidR="0065465F" w:rsidRPr="00321EE6">
        <w:rPr>
          <w:lang w:eastAsia="en-US"/>
        </w:rPr>
        <w:t>3. Началният ден на срока за получаване на оферти е денят, следващ датата на изпращане на обявлението в Регистъра на обществените поръчки към Агенцията по обществените поръчки.</w:t>
      </w:r>
    </w:p>
    <w:p w:rsidR="0065465F" w:rsidRPr="00B60C3F" w:rsidRDefault="0065465F" w:rsidP="005B3B79">
      <w:pPr>
        <w:tabs>
          <w:tab w:val="left" w:pos="374"/>
        </w:tabs>
        <w:ind w:right="79"/>
        <w:jc w:val="both"/>
        <w:rPr>
          <w:lang w:eastAsia="en-US"/>
        </w:rPr>
      </w:pPr>
    </w:p>
    <w:p w:rsidR="0065465F" w:rsidRPr="00B60C3F" w:rsidRDefault="00546E39" w:rsidP="003A220A">
      <w:pPr>
        <w:keepNext/>
        <w:tabs>
          <w:tab w:val="left" w:pos="374"/>
        </w:tabs>
        <w:ind w:right="72"/>
        <w:outlineLvl w:val="1"/>
        <w:rPr>
          <w:b/>
          <w:bCs/>
          <w:lang w:val="ru-RU" w:eastAsia="en-US"/>
        </w:rPr>
      </w:pPr>
      <w:r w:rsidRPr="00B60C3F">
        <w:rPr>
          <w:b/>
          <w:bCs/>
          <w:lang w:val="en-US" w:eastAsia="en-US"/>
        </w:rPr>
        <w:tab/>
      </w:r>
      <w:r w:rsidR="0065465F" w:rsidRPr="00B60C3F">
        <w:rPr>
          <w:b/>
          <w:bCs/>
          <w:lang w:val="en-US" w:eastAsia="en-US"/>
        </w:rPr>
        <w:t>X</w:t>
      </w:r>
      <w:r w:rsidR="0065465F" w:rsidRPr="00B60C3F">
        <w:rPr>
          <w:b/>
          <w:bCs/>
          <w:lang w:val="ru-RU" w:eastAsia="en-US"/>
        </w:rPr>
        <w:t>. ЕТИЧНИ КЛАУЗИ</w:t>
      </w:r>
    </w:p>
    <w:p w:rsidR="0065465F" w:rsidRPr="00B60C3F" w:rsidRDefault="0065465F" w:rsidP="005B3B79">
      <w:pPr>
        <w:tabs>
          <w:tab w:val="left" w:pos="374"/>
        </w:tabs>
        <w:ind w:right="79"/>
        <w:jc w:val="both"/>
        <w:rPr>
          <w:lang w:eastAsia="en-US"/>
        </w:rPr>
      </w:pPr>
      <w:r w:rsidRPr="00B60C3F">
        <w:rPr>
          <w:lang w:eastAsia="en-US"/>
        </w:rPr>
        <w:tab/>
        <w:t>Всеки опит на участник да се сдобие с поверителна информация, да сключи незаконно споразумение с конкуренти или да окаже влияние върху комисията или възложителя по време на процеса на разглеждане, изясняване и оценка на офертите може да доведе до отстраняване на участника от процедурата или до административни наказания.</w:t>
      </w:r>
    </w:p>
    <w:p w:rsidR="0065465F" w:rsidRPr="00B60C3F" w:rsidRDefault="0065465F" w:rsidP="005B3B79">
      <w:pPr>
        <w:tabs>
          <w:tab w:val="left" w:pos="374"/>
        </w:tabs>
        <w:ind w:right="79"/>
        <w:jc w:val="both"/>
        <w:rPr>
          <w:lang w:eastAsia="en-US"/>
        </w:rPr>
      </w:pPr>
      <w:r w:rsidRPr="00B60C3F">
        <w:rPr>
          <w:lang w:eastAsia="en-US"/>
        </w:rPr>
        <w:tab/>
        <w:t>Когато предлага оферта, участникът трябва да не е повлиян от възможен конфликт на интереси и да няма равностойни взаимоотношения в тази връзка с други участници в процедурата за възлагане на обществената поръчка или страни, ангажирани в проекта. Ако по време на изпълнение на договора възникне такава ситуация, изпълнителят трябва незабавно да уведоми възложителя.</w:t>
      </w:r>
    </w:p>
    <w:p w:rsidR="0065465F" w:rsidRPr="00B60C3F" w:rsidRDefault="0065465F" w:rsidP="005B3B79">
      <w:pPr>
        <w:tabs>
          <w:tab w:val="left" w:pos="374"/>
        </w:tabs>
        <w:ind w:right="79"/>
        <w:jc w:val="both"/>
        <w:rPr>
          <w:lang w:eastAsia="en-US"/>
        </w:rPr>
      </w:pPr>
      <w:r w:rsidRPr="00B60C3F">
        <w:rPr>
          <w:lang w:eastAsia="en-US"/>
        </w:rPr>
        <w:tab/>
        <w:t xml:space="preserve">Изпълнителят трябва да действа във всеки един момент професионално, безпристрастно и в съответствие с кодекса за етично поведение на професията си. Той трябва да се въздържа от всякакви публични изявления във връзка с обществената поръчка, проекта като цяло или услугите, направени без предварителното одобрение на възложителя. </w:t>
      </w:r>
    </w:p>
    <w:p w:rsidR="0065465F" w:rsidRPr="00B60C3F" w:rsidRDefault="0065465F" w:rsidP="005B3B79">
      <w:pPr>
        <w:tabs>
          <w:tab w:val="left" w:pos="374"/>
        </w:tabs>
        <w:ind w:right="79"/>
        <w:jc w:val="both"/>
        <w:rPr>
          <w:lang w:eastAsia="en-US"/>
        </w:rPr>
      </w:pPr>
      <w:r w:rsidRPr="00B60C3F">
        <w:rPr>
          <w:lang w:eastAsia="en-US"/>
        </w:rPr>
        <w:lastRenderedPageBreak/>
        <w:tab/>
        <w:t>Изпълнителят и неговите служители не трябва да упражняват каквато и да било дейност или да получават облага, която е в разрез с техните задължения към възложителя.</w:t>
      </w:r>
    </w:p>
    <w:p w:rsidR="0065465F" w:rsidRPr="00B60C3F" w:rsidRDefault="0065465F" w:rsidP="005B3B79">
      <w:pPr>
        <w:tabs>
          <w:tab w:val="left" w:pos="374"/>
        </w:tabs>
        <w:ind w:right="79"/>
        <w:jc w:val="both"/>
        <w:rPr>
          <w:lang w:eastAsia="en-US"/>
        </w:rPr>
      </w:pPr>
      <w:r w:rsidRPr="00B60C3F">
        <w:rPr>
          <w:lang w:eastAsia="en-US"/>
        </w:rPr>
        <w:tab/>
        <w:t xml:space="preserve">Изпълнителят и неговите служители са задължени да запазят професионална тайна за целия срок на договора, както и след неговото завършване. Всички доклади и документи, изготвени или получени от изпълнителя, са конфиденциални. </w:t>
      </w:r>
    </w:p>
    <w:p w:rsidR="0065465F" w:rsidRPr="00B60C3F" w:rsidRDefault="0065465F" w:rsidP="005B3B79">
      <w:pPr>
        <w:tabs>
          <w:tab w:val="left" w:pos="374"/>
        </w:tabs>
        <w:ind w:right="79"/>
        <w:jc w:val="both"/>
        <w:rPr>
          <w:lang w:eastAsia="en-US"/>
        </w:rPr>
      </w:pPr>
      <w:r w:rsidRPr="00B60C3F">
        <w:rPr>
          <w:lang w:eastAsia="en-US"/>
        </w:rPr>
        <w:tab/>
        <w:t xml:space="preserve">Изпълнителят ще се въздържа от всички взаимоотношения, които могат да компрометират неговата независимост или независимостта на служителите му. </w:t>
      </w:r>
    </w:p>
    <w:p w:rsidR="0065465F" w:rsidRPr="00B60C3F" w:rsidRDefault="0065465F" w:rsidP="005B3B79">
      <w:pPr>
        <w:tabs>
          <w:tab w:val="left" w:pos="374"/>
        </w:tabs>
        <w:ind w:right="79"/>
        <w:jc w:val="both"/>
        <w:rPr>
          <w:lang w:eastAsia="en-US"/>
        </w:rPr>
      </w:pPr>
    </w:p>
    <w:p w:rsidR="0065465F" w:rsidRPr="00B60C3F" w:rsidRDefault="00546E39" w:rsidP="003A220A">
      <w:pPr>
        <w:keepNext/>
        <w:tabs>
          <w:tab w:val="left" w:pos="374"/>
        </w:tabs>
        <w:ind w:right="72"/>
        <w:outlineLvl w:val="1"/>
        <w:rPr>
          <w:b/>
          <w:bCs/>
          <w:lang w:val="ru-RU" w:eastAsia="en-US"/>
        </w:rPr>
      </w:pPr>
      <w:r w:rsidRPr="00B60C3F">
        <w:rPr>
          <w:b/>
          <w:bCs/>
          <w:lang w:val="en-US" w:eastAsia="en-US"/>
        </w:rPr>
        <w:tab/>
      </w:r>
      <w:r w:rsidR="0065465F" w:rsidRPr="00B60C3F">
        <w:rPr>
          <w:b/>
          <w:bCs/>
          <w:lang w:val="en-US" w:eastAsia="en-US"/>
        </w:rPr>
        <w:t>XI</w:t>
      </w:r>
      <w:r w:rsidR="0065465F" w:rsidRPr="00B60C3F">
        <w:rPr>
          <w:b/>
          <w:bCs/>
          <w:lang w:val="ru-RU" w:eastAsia="en-US"/>
        </w:rPr>
        <w:t>. КОМУНИКАЦИЯ МЕЖДУ ВЪЗЛОЖИТЕЛЯ И УЧАСТНИЦИТЕ</w:t>
      </w:r>
    </w:p>
    <w:p w:rsidR="0065465F" w:rsidRPr="00B60C3F" w:rsidRDefault="0065465F" w:rsidP="005B3B79">
      <w:pPr>
        <w:tabs>
          <w:tab w:val="left" w:pos="360"/>
          <w:tab w:val="num" w:pos="1560"/>
        </w:tabs>
        <w:ind w:right="79"/>
        <w:jc w:val="both"/>
        <w:rPr>
          <w:lang w:eastAsia="en-US"/>
        </w:rPr>
      </w:pPr>
      <w:r w:rsidRPr="00B60C3F">
        <w:rPr>
          <w:lang w:eastAsia="en-US"/>
        </w:rPr>
        <w:tab/>
        <w:t xml:space="preserve">Всички комуникации и действия на Възложителя и на участниците, свързани с настоящата процедура, са в писмен вид. Обменът на информация между Възложителя и участниците се извършва по един от следните начини: </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Лично -  срещу подпис;</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По пощата – чрез препоръчано писмо с обратна разписка, изпратено на посочения от участника адрес;</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Чрез куриерска служба с обратна разписка;</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По факс;</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По електронен път при условията и реда на Закона за електронния документ и електронния подпис;</w:t>
      </w:r>
    </w:p>
    <w:p w:rsidR="0065465F" w:rsidRPr="00B60C3F" w:rsidRDefault="0065465F" w:rsidP="00E05AB4">
      <w:pPr>
        <w:numPr>
          <w:ilvl w:val="0"/>
          <w:numId w:val="12"/>
        </w:numPr>
        <w:tabs>
          <w:tab w:val="left" w:pos="360"/>
        </w:tabs>
        <w:ind w:left="0" w:right="79" w:firstLine="0"/>
        <w:jc w:val="both"/>
        <w:rPr>
          <w:lang w:eastAsia="en-US"/>
        </w:rPr>
      </w:pPr>
      <w:r w:rsidRPr="00B60C3F">
        <w:rPr>
          <w:lang w:eastAsia="en-US"/>
        </w:rPr>
        <w:t>Чрез комбинация от тези средства.</w:t>
      </w:r>
    </w:p>
    <w:p w:rsidR="00546E39" w:rsidRPr="00B60C3F" w:rsidRDefault="0065465F" w:rsidP="00546E39">
      <w:pPr>
        <w:tabs>
          <w:tab w:val="left" w:pos="360"/>
        </w:tabs>
        <w:ind w:right="79"/>
        <w:jc w:val="both"/>
        <w:rPr>
          <w:lang w:eastAsia="en-US"/>
        </w:rPr>
      </w:pPr>
      <w:r w:rsidRPr="00B60C3F">
        <w:rPr>
          <w:lang w:eastAsia="en-US"/>
        </w:rPr>
        <w:tab/>
        <w:t>За получено уведомление по време на процедурата се счита това, което е достигнало до адресата, на посочения от него адрес/факс номер или получено на ръка лично или от законният представител на юридическото лице или от лицето, посочено за контакти в офертата на участника. Когато участникът е променил своя адрес или факс номер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w:t>
      </w:r>
      <w:r w:rsidR="00546E39" w:rsidRPr="00B60C3F">
        <w:rPr>
          <w:lang w:eastAsia="en-US"/>
        </w:rPr>
        <w:t>а/факса, известен на изпращача.</w:t>
      </w:r>
    </w:p>
    <w:p w:rsidR="00546E39" w:rsidRPr="00B60C3F" w:rsidRDefault="00546E39" w:rsidP="00546E39">
      <w:pPr>
        <w:tabs>
          <w:tab w:val="left" w:pos="360"/>
        </w:tabs>
        <w:ind w:right="79"/>
        <w:jc w:val="both"/>
        <w:rPr>
          <w:lang w:eastAsia="en-US"/>
        </w:rPr>
      </w:pPr>
      <w:r w:rsidRPr="00B60C3F">
        <w:rPr>
          <w:lang w:eastAsia="en-US"/>
        </w:rPr>
        <w:tab/>
      </w:r>
      <w:r w:rsidR="0065465F" w:rsidRPr="00B60C3F">
        <w:rPr>
          <w:shd w:val="clear" w:color="auto" w:fill="FEFEFE"/>
          <w:lang w:eastAsia="en-US"/>
        </w:rPr>
        <w:t>Обменът и съхраняването на информация в хода на провеждане на процедурата за възлагане на обществената поръчка се извършват по начин, който гарантира целостта, достоверността и поверителността на офертите.</w:t>
      </w:r>
    </w:p>
    <w:p w:rsidR="0065465F" w:rsidRPr="00B60C3F" w:rsidRDefault="00546E39" w:rsidP="00546E39">
      <w:pPr>
        <w:tabs>
          <w:tab w:val="left" w:pos="360"/>
        </w:tabs>
        <w:ind w:right="79"/>
        <w:jc w:val="both"/>
        <w:rPr>
          <w:lang w:eastAsia="en-US"/>
        </w:rPr>
      </w:pPr>
      <w:r w:rsidRPr="00B60C3F">
        <w:rPr>
          <w:lang w:eastAsia="en-US"/>
        </w:rPr>
        <w:tab/>
      </w:r>
      <w:r w:rsidR="0065465F" w:rsidRPr="00B60C3F">
        <w:rPr>
          <w:shd w:val="clear" w:color="auto" w:fill="FEFEFE"/>
          <w:lang w:eastAsia="en-US"/>
        </w:rPr>
        <w:t xml:space="preserve">Решенията на възложителя, за които той е длъжен да уведоми участниците, </w:t>
      </w:r>
      <w:r w:rsidR="001B14E1" w:rsidRPr="00AA6C23">
        <w:rPr>
          <w:shd w:val="clear" w:color="auto" w:fill="FEFEFE"/>
          <w:lang w:eastAsia="en-US"/>
        </w:rPr>
        <w:t xml:space="preserve">и документите, които се прилагат към тях </w:t>
      </w:r>
      <w:r w:rsidR="0065465F" w:rsidRPr="00B60C3F">
        <w:rPr>
          <w:shd w:val="clear" w:color="auto" w:fill="FEFEFE"/>
          <w:lang w:eastAsia="en-US"/>
        </w:rPr>
        <w:t>се връчват лично срещу подпис или се изпращат с препоръчано писмо с обратна разписка, по факс или по електронен път при условията и по реда на Закона за електронния документ и електронния подпис.</w:t>
      </w:r>
    </w:p>
    <w:p w:rsidR="0065465F" w:rsidRPr="00B60C3F" w:rsidRDefault="0065465F" w:rsidP="005B3B79">
      <w:pPr>
        <w:tabs>
          <w:tab w:val="left" w:pos="374"/>
        </w:tabs>
        <w:ind w:right="79"/>
        <w:jc w:val="both"/>
        <w:rPr>
          <w:lang w:eastAsia="en-US"/>
        </w:rPr>
      </w:pPr>
    </w:p>
    <w:p w:rsidR="0065465F" w:rsidRPr="00B60C3F" w:rsidRDefault="00546E39" w:rsidP="003A220A">
      <w:pPr>
        <w:keepNext/>
        <w:tabs>
          <w:tab w:val="left" w:pos="374"/>
        </w:tabs>
        <w:ind w:right="72"/>
        <w:outlineLvl w:val="1"/>
        <w:rPr>
          <w:b/>
          <w:bCs/>
          <w:lang w:val="ru-RU" w:eastAsia="en-US"/>
        </w:rPr>
      </w:pPr>
      <w:r w:rsidRPr="00B60C3F">
        <w:rPr>
          <w:b/>
          <w:bCs/>
          <w:lang w:val="en-US" w:eastAsia="en-US"/>
        </w:rPr>
        <w:tab/>
      </w:r>
      <w:r w:rsidR="0065465F" w:rsidRPr="00B60C3F">
        <w:rPr>
          <w:b/>
          <w:bCs/>
          <w:lang w:val="en-US" w:eastAsia="en-US"/>
        </w:rPr>
        <w:t>XII</w:t>
      </w:r>
      <w:r w:rsidR="0065465F" w:rsidRPr="00B60C3F">
        <w:rPr>
          <w:b/>
          <w:bCs/>
          <w:lang w:val="ru-RU" w:eastAsia="en-US"/>
        </w:rPr>
        <w:t>. ДРУГИ УКАЗАНИЯ</w:t>
      </w:r>
    </w:p>
    <w:p w:rsidR="0065465F" w:rsidRPr="00B60C3F" w:rsidRDefault="00546E39" w:rsidP="005B3B79">
      <w:pPr>
        <w:tabs>
          <w:tab w:val="left" w:pos="374"/>
        </w:tabs>
        <w:ind w:right="79"/>
        <w:jc w:val="both"/>
        <w:rPr>
          <w:lang w:eastAsia="en-US"/>
        </w:rPr>
      </w:pPr>
      <w:r w:rsidRPr="00B60C3F">
        <w:rPr>
          <w:lang w:eastAsia="en-US"/>
        </w:rPr>
        <w:tab/>
      </w:r>
      <w:r w:rsidR="0065465F" w:rsidRPr="00B60C3F">
        <w:rPr>
          <w:lang w:eastAsia="en-US"/>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 Законът за обществените поръчки, правилникът за прилагането му и приложимото законодателство на Република България.</w:t>
      </w:r>
    </w:p>
    <w:p w:rsidR="0065465F" w:rsidRPr="00B60C3F" w:rsidRDefault="00546E39" w:rsidP="005B3B79">
      <w:pPr>
        <w:tabs>
          <w:tab w:val="left" w:pos="360"/>
        </w:tabs>
        <w:ind w:right="79"/>
        <w:jc w:val="both"/>
        <w:rPr>
          <w:lang w:eastAsia="en-US"/>
        </w:rPr>
      </w:pPr>
      <w:r w:rsidRPr="00B60C3F">
        <w:rPr>
          <w:lang w:eastAsia="en-US"/>
        </w:rPr>
        <w:tab/>
      </w:r>
      <w:r w:rsidR="0065465F" w:rsidRPr="00B60C3F">
        <w:rPr>
          <w:lang w:eastAsia="en-US"/>
        </w:rPr>
        <w:t>При противоречие между настоящата документация с разпоредбите на Закона за обществените поръчки, правилника за прилагането му или законодателството на Република България се прилага съответния нормативен акт.</w:t>
      </w:r>
    </w:p>
    <w:p w:rsidR="00C04E7F" w:rsidRPr="00B60C3F" w:rsidRDefault="0065465F" w:rsidP="0044447B">
      <w:pPr>
        <w:jc w:val="both"/>
        <w:outlineLvl w:val="0"/>
        <w:rPr>
          <w:lang w:eastAsia="en-US"/>
        </w:rPr>
      </w:pPr>
      <w:r w:rsidRPr="00B60C3F">
        <w:rPr>
          <w:b/>
          <w:bCs/>
          <w:kern w:val="28"/>
          <w:lang w:eastAsia="en-US"/>
        </w:rPr>
        <w:br w:type="page"/>
      </w:r>
      <w:bookmarkStart w:id="169" w:name="to_paragraph_id1489760"/>
      <w:bookmarkStart w:id="170" w:name="to_paragraph_id1489762"/>
      <w:bookmarkStart w:id="171" w:name="to_paragraph_id1489766"/>
      <w:bookmarkEnd w:id="163"/>
      <w:bookmarkEnd w:id="164"/>
      <w:bookmarkEnd w:id="165"/>
      <w:bookmarkEnd w:id="166"/>
      <w:bookmarkEnd w:id="169"/>
      <w:bookmarkEnd w:id="170"/>
      <w:bookmarkEnd w:id="171"/>
    </w:p>
    <w:p w:rsidR="00281B68" w:rsidRPr="004B4B14" w:rsidRDefault="00034D08" w:rsidP="004043B6">
      <w:pPr>
        <w:pStyle w:val="Heading1"/>
        <w:rPr>
          <w:lang w:val="en-US" w:eastAsia="en-US"/>
        </w:rPr>
      </w:pPr>
      <w:bookmarkStart w:id="172" w:name="_Toc413837122"/>
      <w:r w:rsidRPr="00AA6C23">
        <w:rPr>
          <w:lang w:eastAsia="en-US"/>
        </w:rPr>
        <w:lastRenderedPageBreak/>
        <w:t xml:space="preserve">РАЗДЕЛ </w:t>
      </w:r>
      <w:r w:rsidR="0044447B" w:rsidRPr="00AA6C23">
        <w:rPr>
          <w:lang w:val="en-US" w:eastAsia="en-US"/>
        </w:rPr>
        <w:t>IX</w:t>
      </w:r>
      <w:bookmarkEnd w:id="172"/>
    </w:p>
    <w:p w:rsidR="003D7C85" w:rsidRPr="00034D08" w:rsidRDefault="004B4B14" w:rsidP="004043B6">
      <w:pPr>
        <w:pStyle w:val="Heading1"/>
      </w:pPr>
      <w:bookmarkStart w:id="173" w:name="_Toc413837123"/>
      <w:r w:rsidRPr="00034D08">
        <w:t xml:space="preserve">КРИТЕРИЙ </w:t>
      </w:r>
      <w:r w:rsidR="003D7C85" w:rsidRPr="00034D08">
        <w:t>ЗА ОЦЕНКА НА ОФЕРТИТЕ</w:t>
      </w:r>
      <w:bookmarkEnd w:id="173"/>
    </w:p>
    <w:p w:rsidR="0044447B" w:rsidRPr="00B60C3F" w:rsidRDefault="0044447B" w:rsidP="0006783A">
      <w:pPr>
        <w:tabs>
          <w:tab w:val="left" w:pos="374"/>
        </w:tabs>
        <w:ind w:right="79"/>
        <w:jc w:val="both"/>
        <w:rPr>
          <w:b/>
        </w:rPr>
      </w:pPr>
    </w:p>
    <w:p w:rsidR="00302FD3" w:rsidRPr="00430021" w:rsidRDefault="00302FD3" w:rsidP="00302FD3">
      <w:pPr>
        <w:ind w:firstLine="720"/>
        <w:jc w:val="both"/>
      </w:pPr>
      <w:r w:rsidRPr="00430021">
        <w:t>Методиката за определяне на комплексната оценка на офертата съдържа точни указания за определяне на оценката по всеки показател и за определяне на комплексната оценка на офертата, включително за относителната тежест, която възложителят дава на всеки от показателите за определяне на икономически най-изгодната оферта.</w:t>
      </w:r>
    </w:p>
    <w:p w:rsidR="00302FD3" w:rsidRPr="00430021" w:rsidRDefault="00302FD3" w:rsidP="00BC05FF">
      <w:pPr>
        <w:ind w:firstLine="709"/>
        <w:jc w:val="both"/>
      </w:pPr>
      <w:r w:rsidRPr="00430021">
        <w:t>Възложителят прилага методиката по отношение на всички допуснати до оценка оферти, без да я променя.</w:t>
      </w:r>
    </w:p>
    <w:p w:rsidR="00B84E25" w:rsidRDefault="00DE61AB" w:rsidP="00FC5FDA">
      <w:pPr>
        <w:spacing w:after="120"/>
        <w:ind w:firstLine="708"/>
        <w:jc w:val="both"/>
        <w:rPr>
          <w:b/>
        </w:rPr>
      </w:pPr>
      <w:r w:rsidRPr="00D23396">
        <w:rPr>
          <w:shd w:val="clear" w:color="auto" w:fill="FEFEFE"/>
        </w:rPr>
        <w:t xml:space="preserve">В съответствие с чл. 37, ал. 1, т. </w:t>
      </w:r>
      <w:r w:rsidR="00B84E25">
        <w:rPr>
          <w:shd w:val="clear" w:color="auto" w:fill="FEFEFE"/>
        </w:rPr>
        <w:t>2</w:t>
      </w:r>
      <w:r w:rsidRPr="00D23396">
        <w:rPr>
          <w:shd w:val="clear" w:color="auto" w:fill="FEFEFE"/>
        </w:rPr>
        <w:t xml:space="preserve"> от ЗОП Въ</w:t>
      </w:r>
      <w:r>
        <w:rPr>
          <w:shd w:val="clear" w:color="auto" w:fill="FEFEFE"/>
        </w:rPr>
        <w:t>зложителят определя изпълнители</w:t>
      </w:r>
      <w:r w:rsidRPr="00D23396">
        <w:rPr>
          <w:shd w:val="clear" w:color="auto" w:fill="FEFEFE"/>
        </w:rPr>
        <w:t xml:space="preserve"> на обществената поръчка въз основа на оценка на офертите по критерия </w:t>
      </w:r>
      <w:r w:rsidR="00BC05FF">
        <w:rPr>
          <w:shd w:val="clear" w:color="auto" w:fill="FEFEFE"/>
        </w:rPr>
        <w:t>„</w:t>
      </w:r>
      <w:r w:rsidR="00B84E25" w:rsidRPr="00B84E25">
        <w:rPr>
          <w:b/>
          <w:lang w:val="en-US"/>
        </w:rPr>
        <w:t>икономически най-изгодна оферта</w:t>
      </w:r>
      <w:r w:rsidR="00BC05FF" w:rsidRPr="00BC05FF">
        <w:rPr>
          <w:shd w:val="clear" w:color="auto" w:fill="FEFEFE"/>
        </w:rPr>
        <w:t>“</w:t>
      </w:r>
      <w:r w:rsidR="00B84E25" w:rsidRPr="00BC05FF">
        <w:rPr>
          <w:shd w:val="clear" w:color="auto" w:fill="FEFEFE"/>
        </w:rPr>
        <w:t xml:space="preserve">. </w:t>
      </w:r>
    </w:p>
    <w:p w:rsidR="00AD3948" w:rsidRDefault="00AD3948" w:rsidP="0006783A">
      <w:pPr>
        <w:tabs>
          <w:tab w:val="left" w:pos="374"/>
        </w:tabs>
        <w:ind w:right="79" w:firstLine="709"/>
        <w:jc w:val="both"/>
        <w:rPr>
          <w:rStyle w:val="CommentReference"/>
          <w:lang w:val="en-AU"/>
        </w:rPr>
      </w:pPr>
    </w:p>
    <w:p w:rsidR="00B84E25" w:rsidRPr="00B84E25" w:rsidRDefault="00B84E25" w:rsidP="00402A16">
      <w:pPr>
        <w:tabs>
          <w:tab w:val="left" w:pos="374"/>
        </w:tabs>
        <w:spacing w:before="40"/>
        <w:ind w:right="79" w:firstLine="709"/>
        <w:jc w:val="both"/>
        <w:rPr>
          <w:b/>
          <w:lang w:val="en-US"/>
        </w:rPr>
      </w:pPr>
      <w:r w:rsidRPr="00B84E25">
        <w:rPr>
          <w:b/>
          <w:lang w:val="en-US"/>
        </w:rPr>
        <w:t>Критерии за определяне на комплексната оценка</w:t>
      </w:r>
    </w:p>
    <w:p w:rsidR="006F6CA2" w:rsidRPr="006F6CA2" w:rsidRDefault="00B84E25" w:rsidP="0006783A">
      <w:pPr>
        <w:spacing w:before="120" w:after="40"/>
        <w:jc w:val="both"/>
        <w:rPr>
          <w:color w:val="000000"/>
        </w:rPr>
      </w:pPr>
      <w:r>
        <w:rPr>
          <w:lang w:val="en-US"/>
        </w:rPr>
        <w:tab/>
      </w:r>
      <w:r w:rsidR="006F6CA2" w:rsidRPr="006F6CA2">
        <w:rPr>
          <w:color w:val="000000"/>
        </w:rPr>
        <w:t>Класирането на допуснатите до участие оферти се извършва на база получената за всяка оферта комплексна оценка, като сума от индивидуалните оценки по съответните показатели. Показателите с тяхната относителна тежест за определяне на комплексната оценка за всяка оферта са:</w:t>
      </w:r>
    </w:p>
    <w:p w:rsidR="006F6CA2" w:rsidRPr="006F6CA2" w:rsidRDefault="006F6CA2" w:rsidP="0006783A">
      <w:pPr>
        <w:widowControl w:val="0"/>
        <w:adjustRightInd w:val="0"/>
        <w:spacing w:after="20"/>
        <w:ind w:left="709"/>
        <w:jc w:val="both"/>
        <w:textAlignment w:val="baseline"/>
        <w:rPr>
          <w:color w:val="000000"/>
        </w:rPr>
      </w:pPr>
      <w:r w:rsidRPr="006F6CA2">
        <w:rPr>
          <w:color w:val="000000"/>
        </w:rPr>
        <w:t xml:space="preserve">- „Техническа оценка“ </w:t>
      </w:r>
      <w:r w:rsidR="00BA2163">
        <w:rPr>
          <w:color w:val="000000"/>
        </w:rPr>
        <w:t>–</w:t>
      </w:r>
      <w:r w:rsidR="00AD3948">
        <w:rPr>
          <w:color w:val="000000"/>
        </w:rPr>
        <w:t xml:space="preserve"> </w:t>
      </w:r>
      <w:r w:rsidR="002D396A">
        <w:rPr>
          <w:color w:val="000000"/>
        </w:rPr>
        <w:t>60</w:t>
      </w:r>
      <w:r w:rsidR="00BA2163">
        <w:rPr>
          <w:color w:val="000000"/>
          <w:lang w:val="en-US"/>
        </w:rPr>
        <w:t>%</w:t>
      </w:r>
      <w:r w:rsidRPr="006F6CA2">
        <w:rPr>
          <w:color w:val="000000"/>
        </w:rPr>
        <w:t>;</w:t>
      </w:r>
    </w:p>
    <w:p w:rsidR="006F6CA2" w:rsidRPr="006F6CA2" w:rsidRDefault="006F6CA2" w:rsidP="00402A16">
      <w:pPr>
        <w:widowControl w:val="0"/>
        <w:adjustRightInd w:val="0"/>
        <w:ind w:left="709"/>
        <w:jc w:val="both"/>
        <w:textAlignment w:val="baseline"/>
        <w:rPr>
          <w:color w:val="000000"/>
        </w:rPr>
      </w:pPr>
      <w:r w:rsidRPr="006F6CA2">
        <w:rPr>
          <w:color w:val="000000"/>
        </w:rPr>
        <w:t>- „</w:t>
      </w:r>
      <w:r w:rsidR="00826890">
        <w:rPr>
          <w:color w:val="000000"/>
        </w:rPr>
        <w:t xml:space="preserve">Финансова </w:t>
      </w:r>
      <w:r w:rsidR="00826890" w:rsidRPr="006F6CA2">
        <w:rPr>
          <w:color w:val="000000"/>
        </w:rPr>
        <w:t>оценка</w:t>
      </w:r>
      <w:r w:rsidRPr="006F6CA2">
        <w:rPr>
          <w:color w:val="000000"/>
        </w:rPr>
        <w:t xml:space="preserve">“ </w:t>
      </w:r>
      <w:r w:rsidR="00BA2163">
        <w:rPr>
          <w:color w:val="000000"/>
        </w:rPr>
        <w:t>–</w:t>
      </w:r>
      <w:r w:rsidRPr="006F6CA2">
        <w:rPr>
          <w:color w:val="000000"/>
        </w:rPr>
        <w:t xml:space="preserve"> </w:t>
      </w:r>
      <w:r w:rsidR="002D396A">
        <w:rPr>
          <w:color w:val="000000"/>
        </w:rPr>
        <w:t>40</w:t>
      </w:r>
      <w:r w:rsidR="00BA2163">
        <w:rPr>
          <w:color w:val="000000"/>
          <w:lang w:val="en-US"/>
        </w:rPr>
        <w:t>%</w:t>
      </w:r>
      <w:r w:rsidRPr="006F6CA2">
        <w:rPr>
          <w:color w:val="000000"/>
        </w:rPr>
        <w:t>.</w:t>
      </w:r>
    </w:p>
    <w:p w:rsidR="006F6CA2" w:rsidRPr="007231A0" w:rsidRDefault="006F6CA2" w:rsidP="00402A16">
      <w:pPr>
        <w:widowControl w:val="0"/>
        <w:adjustRightInd w:val="0"/>
        <w:spacing w:before="200" w:after="120"/>
        <w:ind w:firstLine="709"/>
        <w:jc w:val="both"/>
        <w:textAlignment w:val="baseline"/>
        <w:rPr>
          <w:b/>
          <w:color w:val="000000"/>
        </w:rPr>
      </w:pPr>
      <w:r w:rsidRPr="006F6CA2">
        <w:rPr>
          <w:b/>
          <w:bCs/>
          <w:color w:val="000000"/>
        </w:rPr>
        <w:t>Показател 1: „</w:t>
      </w:r>
      <w:r w:rsidR="00DF564B">
        <w:rPr>
          <w:b/>
          <w:bCs/>
          <w:color w:val="000000"/>
        </w:rPr>
        <w:t>Т</w:t>
      </w:r>
      <w:r w:rsidR="00DF564B" w:rsidRPr="006F6CA2">
        <w:rPr>
          <w:b/>
          <w:bCs/>
          <w:color w:val="000000"/>
        </w:rPr>
        <w:t>ехническа оценка</w:t>
      </w:r>
      <w:r w:rsidRPr="006F6CA2">
        <w:rPr>
          <w:b/>
          <w:bCs/>
          <w:color w:val="000000"/>
        </w:rPr>
        <w:t xml:space="preserve">“ </w:t>
      </w:r>
      <w:r w:rsidRPr="007231A0">
        <w:rPr>
          <w:b/>
          <w:color w:val="000000"/>
        </w:rPr>
        <w:t>(TO)</w:t>
      </w:r>
    </w:p>
    <w:p w:rsidR="006F6CA2" w:rsidRPr="006F6CA2" w:rsidRDefault="006F6CA2" w:rsidP="00351234">
      <w:pPr>
        <w:widowControl w:val="0"/>
        <w:adjustRightInd w:val="0"/>
        <w:ind w:firstLine="709"/>
        <w:jc w:val="both"/>
        <w:textAlignment w:val="baseline"/>
      </w:pPr>
      <w:r w:rsidRPr="009D0DF2">
        <w:rPr>
          <w:bCs/>
        </w:rPr>
        <w:t>“Техническа оценка” (ТО)</w:t>
      </w:r>
      <w:r w:rsidRPr="006F6CA2">
        <w:rPr>
          <w:b/>
          <w:bCs/>
        </w:rPr>
        <w:t xml:space="preserve"> </w:t>
      </w:r>
      <w:r w:rsidRPr="006F6CA2">
        <w:t xml:space="preserve">– с относителна тежест в комплексната оценка </w:t>
      </w:r>
      <w:r w:rsidR="002D396A">
        <w:t>60</w:t>
      </w:r>
      <w:r w:rsidR="00BA2163">
        <w:rPr>
          <w:lang w:val="en-US"/>
        </w:rPr>
        <w:t>%</w:t>
      </w:r>
      <w:r w:rsidRPr="006F6CA2">
        <w:t xml:space="preserve"> </w:t>
      </w:r>
    </w:p>
    <w:p w:rsidR="006F6CA2" w:rsidRPr="00D268D3" w:rsidRDefault="006F6CA2" w:rsidP="00E157D7">
      <w:pPr>
        <w:widowControl w:val="0"/>
        <w:adjustRightInd w:val="0"/>
        <w:ind w:firstLine="709"/>
        <w:jc w:val="both"/>
        <w:textAlignment w:val="baseline"/>
        <w:rPr>
          <w:color w:val="000000"/>
        </w:rPr>
      </w:pPr>
      <w:r w:rsidRPr="006F6CA2">
        <w:rPr>
          <w:color w:val="000000"/>
        </w:rPr>
        <w:t xml:space="preserve">Конкретният брой точки по показателите и техните подпоказатели за техническа оценка се присъжда на всеки участник на базата на експертна оценка, извършвана от Комисията. </w:t>
      </w:r>
      <w:r w:rsidRPr="006F6CA2" w:rsidDel="00703023">
        <w:rPr>
          <w:color w:val="000000"/>
        </w:rPr>
        <w:t>Преценяват се качествата на предложените концепции, организацията на дейностите, начините им на осъществяване, предложенията за използваните технологии</w:t>
      </w:r>
      <w:r w:rsidR="00430021" w:rsidDel="00703023">
        <w:rPr>
          <w:color w:val="000000"/>
          <w:lang w:val="en-US"/>
        </w:rPr>
        <w:t xml:space="preserve"> </w:t>
      </w:r>
      <w:r w:rsidR="00430021" w:rsidDel="00703023">
        <w:rPr>
          <w:color w:val="000000"/>
        </w:rPr>
        <w:t>и</w:t>
      </w:r>
      <w:r w:rsidRPr="006F6CA2" w:rsidDel="00703023">
        <w:rPr>
          <w:color w:val="000000"/>
        </w:rPr>
        <w:t xml:space="preserve"> техническото изпълнение</w:t>
      </w:r>
      <w:r w:rsidRPr="00703023" w:rsidDel="00703023">
        <w:rPr>
          <w:color w:val="000000"/>
        </w:rPr>
        <w:t>.</w:t>
      </w:r>
    </w:p>
    <w:p w:rsidR="006F6CA2" w:rsidRPr="006F6CA2" w:rsidRDefault="006F6CA2" w:rsidP="00E157D7">
      <w:pPr>
        <w:widowControl w:val="0"/>
        <w:adjustRightInd w:val="0"/>
        <w:ind w:firstLine="720"/>
        <w:jc w:val="both"/>
        <w:textAlignment w:val="baseline"/>
      </w:pPr>
      <w:r w:rsidRPr="006F6CA2">
        <w:t xml:space="preserve">Комисията оценява участника по </w:t>
      </w:r>
      <w:r w:rsidR="000A1701" w:rsidRPr="006F6CA2">
        <w:t>показатели</w:t>
      </w:r>
      <w:r w:rsidR="00FC5FDA">
        <w:t>те</w:t>
      </w:r>
      <w:r w:rsidR="000A1701" w:rsidRPr="006F6CA2">
        <w:t xml:space="preserve"> </w:t>
      </w:r>
      <w:r w:rsidR="00430021">
        <w:rPr>
          <w:color w:val="000000"/>
        </w:rPr>
        <w:t>и техните подпоказатели</w:t>
      </w:r>
      <w:r w:rsidR="00430021">
        <w:t xml:space="preserve"> </w:t>
      </w:r>
      <w:r w:rsidRPr="006F6CA2">
        <w:t xml:space="preserve">с от </w:t>
      </w:r>
      <w:r w:rsidR="00430021">
        <w:t>1</w:t>
      </w:r>
      <w:r w:rsidRPr="006F6CA2">
        <w:t xml:space="preserve"> до 5 точки</w:t>
      </w:r>
      <w:r w:rsidR="0052551D">
        <w:t xml:space="preserve">, </w:t>
      </w:r>
      <w:r w:rsidRPr="006F6CA2">
        <w:t>в зависимост от предложеното решение в Техническото предложение на участника.</w:t>
      </w:r>
      <w:r w:rsidR="00703023">
        <w:rPr>
          <w:sz w:val="26"/>
          <w:szCs w:val="26"/>
        </w:rPr>
        <w:t xml:space="preserve"> </w:t>
      </w:r>
      <w:r w:rsidRPr="006F6CA2">
        <w:t xml:space="preserve">Оценява се дали предложеното решение </w:t>
      </w:r>
      <w:r w:rsidR="0006783A">
        <w:t>има характеристики и/или предимства от</w:t>
      </w:r>
      <w:r w:rsidR="0006783A" w:rsidRPr="006F6CA2">
        <w:t xml:space="preserve"> </w:t>
      </w:r>
      <w:r w:rsidRPr="006F6CA2">
        <w:t>технологичн</w:t>
      </w:r>
      <w:r w:rsidR="00BE2ED2">
        <w:t>а</w:t>
      </w:r>
      <w:r w:rsidRPr="006F6CA2">
        <w:t>, организационн</w:t>
      </w:r>
      <w:r w:rsidR="00BE2ED2">
        <w:t>а</w:t>
      </w:r>
      <w:r w:rsidRPr="006F6CA2">
        <w:t xml:space="preserve"> и нормативн</w:t>
      </w:r>
      <w:r w:rsidR="00BE2ED2">
        <w:t>а</w:t>
      </w:r>
      <w:r w:rsidRPr="006F6CA2">
        <w:t xml:space="preserve"> </w:t>
      </w:r>
      <w:r w:rsidR="00BE2ED2">
        <w:t xml:space="preserve">гледна точка, водещи до по-високо ниво на изпълнение на </w:t>
      </w:r>
      <w:r w:rsidRPr="006F6CA2">
        <w:t xml:space="preserve">конкретните изисквания на </w:t>
      </w:r>
      <w:r w:rsidR="00BA2163">
        <w:t>Техническата спецификация</w:t>
      </w:r>
      <w:r w:rsidR="00BE2ED2" w:rsidRPr="00BE2ED2">
        <w:t xml:space="preserve"> </w:t>
      </w:r>
      <w:r w:rsidR="00BE2ED2">
        <w:t>и обществената поръчка като цяло</w:t>
      </w:r>
      <w:r w:rsidRPr="006F6CA2">
        <w:t>. Поставянето на оценките по посочен</w:t>
      </w:r>
      <w:r w:rsidR="00341283">
        <w:t>ата</w:t>
      </w:r>
      <w:r w:rsidRPr="006F6CA2">
        <w:t xml:space="preserve"> скал</w:t>
      </w:r>
      <w:r w:rsidR="00341283">
        <w:t>а</w:t>
      </w:r>
      <w:r w:rsidRPr="006F6CA2">
        <w:t xml:space="preserve"> се осъществява въз ос</w:t>
      </w:r>
      <w:r w:rsidR="00BA2163">
        <w:t>нова на експертното решение на К</w:t>
      </w:r>
      <w:r w:rsidRPr="006F6CA2">
        <w:t>омисията, което се мотивира надлежно на базата на посочените критерии за получаване на съответния брой точки (изтъкват се преимуществата на съответното предложение, прави се анализ на съответната част на предложението и се прави логичен обоснован извод за поставената оценка).</w:t>
      </w:r>
    </w:p>
    <w:p w:rsidR="00A37FF3" w:rsidRPr="00265B6D" w:rsidRDefault="00A37FF3" w:rsidP="00E157D7">
      <w:pPr>
        <w:widowControl w:val="0"/>
        <w:adjustRightInd w:val="0"/>
        <w:ind w:firstLine="720"/>
        <w:jc w:val="both"/>
        <w:textAlignment w:val="baseline"/>
        <w:rPr>
          <w:color w:val="000000"/>
          <w:lang w:eastAsia="zh-TW"/>
        </w:rPr>
      </w:pPr>
      <w:r w:rsidRPr="00265B6D">
        <w:t xml:space="preserve">Оценката по показатели ТО1, ТО2 и ТО3 се формира като </w:t>
      </w:r>
      <w:r w:rsidR="006D55FF" w:rsidRPr="00265B6D">
        <w:t xml:space="preserve">се </w:t>
      </w:r>
      <w:r w:rsidRPr="00265B6D">
        <w:t>сумира</w:t>
      </w:r>
      <w:r w:rsidR="006D55FF" w:rsidRPr="00265B6D">
        <w:t>т</w:t>
      </w:r>
      <w:r w:rsidRPr="00265B6D">
        <w:t xml:space="preserve"> оценките от техните подпоказатели, всяк</w:t>
      </w:r>
      <w:r w:rsidR="002D0932" w:rsidRPr="00265B6D">
        <w:t>а от които е изчислена като броят</w:t>
      </w:r>
      <w:r w:rsidRPr="00265B6D">
        <w:t xml:space="preserve"> точки </w:t>
      </w:r>
      <w:r w:rsidR="002D0932" w:rsidRPr="00265B6D">
        <w:t>се умножи</w:t>
      </w:r>
      <w:r w:rsidRPr="00265B6D">
        <w:t xml:space="preserve"> по коефициент</w:t>
      </w:r>
      <w:r w:rsidR="008D7A77" w:rsidRPr="00265B6D">
        <w:t>а</w:t>
      </w:r>
      <w:r w:rsidRPr="00265B6D">
        <w:t xml:space="preserve"> на тежест</w:t>
      </w:r>
      <w:r w:rsidR="008D7A77" w:rsidRPr="00265B6D">
        <w:t>,</w:t>
      </w:r>
      <w:r w:rsidR="008D7A77" w:rsidRPr="00265B6D">
        <w:rPr>
          <w:color w:val="000000"/>
          <w:lang w:eastAsia="zh-TW"/>
        </w:rPr>
        <w:t xml:space="preserve"> посочен в таблицата по долу.</w:t>
      </w:r>
      <w:r w:rsidR="0071337D" w:rsidRPr="00265B6D">
        <w:rPr>
          <w:color w:val="000000"/>
          <w:lang w:val="en-US" w:eastAsia="zh-TW"/>
        </w:rPr>
        <w:t xml:space="preserve"> </w:t>
      </w:r>
      <w:r w:rsidR="0071337D" w:rsidRPr="00265B6D">
        <w:rPr>
          <w:color w:val="000000"/>
          <w:lang w:eastAsia="zh-TW"/>
        </w:rPr>
        <w:t>Мотивирането на оценк</w:t>
      </w:r>
      <w:r w:rsidR="008C448C" w:rsidRPr="00265B6D">
        <w:rPr>
          <w:color w:val="000000"/>
          <w:lang w:eastAsia="zh-TW"/>
        </w:rPr>
        <w:t>ите</w:t>
      </w:r>
      <w:r w:rsidR="0071337D" w:rsidRPr="00265B6D">
        <w:rPr>
          <w:color w:val="000000"/>
          <w:lang w:eastAsia="zh-TW"/>
        </w:rPr>
        <w:t xml:space="preserve"> </w:t>
      </w:r>
      <w:r w:rsidR="0071337D" w:rsidRPr="00265B6D">
        <w:t>по показатели ТО1, ТО2 и ТО3 се извършва чрез обоснов</w:t>
      </w:r>
      <w:r w:rsidR="000F4822" w:rsidRPr="00265B6D">
        <w:t>ка на поставените оценки по</w:t>
      </w:r>
      <w:r w:rsidR="0071337D" w:rsidRPr="00265B6D">
        <w:t xml:space="preserve"> съответните подпоказатели.</w:t>
      </w:r>
    </w:p>
    <w:p w:rsidR="0043049C" w:rsidRDefault="008D7A77" w:rsidP="00B8477B">
      <w:pPr>
        <w:widowControl w:val="0"/>
        <w:adjustRightInd w:val="0"/>
        <w:ind w:firstLine="720"/>
        <w:jc w:val="both"/>
        <w:textAlignment w:val="baseline"/>
        <w:rPr>
          <w:b/>
          <w:color w:val="000000"/>
        </w:rPr>
      </w:pPr>
      <w:r w:rsidRPr="00265B6D">
        <w:t>Оценката по показатели ТО4, ТО5 и ТО6 се формира като броят точки се умножи по коефициента на тежест</w:t>
      </w:r>
      <w:r w:rsidR="0006783A">
        <w:rPr>
          <w:color w:val="000000"/>
          <w:lang w:eastAsia="zh-TW"/>
        </w:rPr>
        <w:t>, посочен в таблицата по-</w:t>
      </w:r>
      <w:r w:rsidRPr="00265B6D">
        <w:rPr>
          <w:color w:val="000000"/>
          <w:lang w:eastAsia="zh-TW"/>
        </w:rPr>
        <w:t>долу.</w:t>
      </w:r>
      <w:r w:rsidR="0043049C">
        <w:rPr>
          <w:b/>
          <w:color w:val="000000"/>
        </w:rPr>
        <w:br w:type="page"/>
      </w:r>
    </w:p>
    <w:p w:rsidR="006F6CA2" w:rsidRPr="006F6CA2" w:rsidRDefault="006F6CA2" w:rsidP="005D41C2">
      <w:pPr>
        <w:widowControl w:val="0"/>
        <w:adjustRightInd w:val="0"/>
        <w:spacing w:before="100" w:beforeAutospacing="1" w:after="100" w:afterAutospacing="1"/>
        <w:ind w:firstLine="709"/>
        <w:jc w:val="both"/>
        <w:textAlignment w:val="baseline"/>
        <w:rPr>
          <w:color w:val="000000"/>
        </w:rPr>
      </w:pPr>
      <w:r w:rsidRPr="006F6CA2">
        <w:rPr>
          <w:color w:val="000000"/>
        </w:rPr>
        <w:lastRenderedPageBreak/>
        <w:t>Показателите за техническа оценка на офертите се формират съгласно следната таблица:</w:t>
      </w:r>
    </w:p>
    <w:tbl>
      <w:tblPr>
        <w:tblW w:w="5000" w:type="pct"/>
        <w:tblCellMar>
          <w:left w:w="70" w:type="dxa"/>
          <w:right w:w="70" w:type="dxa"/>
        </w:tblCellMar>
        <w:tblLook w:val="04A0" w:firstRow="1" w:lastRow="0" w:firstColumn="1" w:lastColumn="0" w:noHBand="0" w:noVBand="1"/>
      </w:tblPr>
      <w:tblGrid>
        <w:gridCol w:w="4454"/>
        <w:gridCol w:w="1028"/>
        <w:gridCol w:w="1024"/>
        <w:gridCol w:w="1024"/>
        <w:gridCol w:w="1970"/>
      </w:tblGrid>
      <w:tr w:rsidR="006F6CA2" w:rsidRPr="006F6CA2" w:rsidTr="004C7602">
        <w:trPr>
          <w:trHeight w:val="1701"/>
          <w:tblHeader/>
        </w:trPr>
        <w:tc>
          <w:tcPr>
            <w:tcW w:w="2344" w:type="pct"/>
            <w:vMerge w:val="restart"/>
            <w:tcBorders>
              <w:top w:val="single" w:sz="8" w:space="0" w:color="auto"/>
              <w:left w:val="single" w:sz="8" w:space="0" w:color="auto"/>
              <w:bottom w:val="single" w:sz="8" w:space="0" w:color="000000"/>
              <w:right w:val="single" w:sz="8" w:space="0" w:color="auto"/>
            </w:tcBorders>
            <w:shd w:val="clear" w:color="000000" w:fill="E0E0E0"/>
            <w:vAlign w:val="center"/>
          </w:tcPr>
          <w:p w:rsidR="006F6CA2" w:rsidRPr="006F6CA2" w:rsidRDefault="007B13A9" w:rsidP="007B13A9">
            <w:pPr>
              <w:widowControl w:val="0"/>
              <w:suppressAutoHyphens/>
              <w:adjustRightInd w:val="0"/>
              <w:spacing w:before="120" w:after="120"/>
              <w:jc w:val="center"/>
              <w:textAlignment w:val="baseline"/>
              <w:rPr>
                <w:b/>
                <w:bCs/>
                <w:color w:val="000000"/>
                <w:lang w:eastAsia="zh-CN"/>
              </w:rPr>
            </w:pPr>
            <w:r>
              <w:rPr>
                <w:b/>
                <w:bCs/>
                <w:color w:val="000000"/>
                <w:lang w:eastAsia="zh-CN"/>
              </w:rPr>
              <w:t>Показатели за техническа оценка</w:t>
            </w:r>
          </w:p>
        </w:tc>
        <w:tc>
          <w:tcPr>
            <w:tcW w:w="541" w:type="pct"/>
            <w:vMerge w:val="restart"/>
            <w:tcBorders>
              <w:top w:val="single" w:sz="8" w:space="0" w:color="auto"/>
              <w:left w:val="single" w:sz="8" w:space="0" w:color="auto"/>
              <w:bottom w:val="single" w:sz="8" w:space="0" w:color="000000"/>
              <w:right w:val="single" w:sz="8" w:space="0" w:color="auto"/>
            </w:tcBorders>
            <w:shd w:val="clear" w:color="000000" w:fill="E0E0E0"/>
            <w:vAlign w:val="center"/>
          </w:tcPr>
          <w:p w:rsidR="006F6CA2" w:rsidRDefault="006F6CA2" w:rsidP="004C7602">
            <w:pPr>
              <w:widowControl w:val="0"/>
              <w:suppressAutoHyphens/>
              <w:adjustRightInd w:val="0"/>
              <w:spacing w:before="120" w:after="120"/>
              <w:jc w:val="center"/>
              <w:textAlignment w:val="baseline"/>
              <w:rPr>
                <w:b/>
                <w:bCs/>
                <w:color w:val="000000"/>
                <w:lang w:eastAsia="zh-CN"/>
              </w:rPr>
            </w:pPr>
            <w:r w:rsidRPr="006F6CA2">
              <w:rPr>
                <w:b/>
                <w:bCs/>
                <w:color w:val="000000"/>
                <w:lang w:eastAsia="zh-CN"/>
              </w:rPr>
              <w:t>Точки</w:t>
            </w:r>
          </w:p>
          <w:p w:rsidR="004C7602" w:rsidRPr="004C7602" w:rsidRDefault="004C7602" w:rsidP="004C7602">
            <w:pPr>
              <w:widowControl w:val="0"/>
              <w:suppressAutoHyphens/>
              <w:adjustRightInd w:val="0"/>
              <w:spacing w:before="120" w:after="120"/>
              <w:jc w:val="center"/>
              <w:textAlignment w:val="baseline"/>
              <w:rPr>
                <w:b/>
                <w:bCs/>
                <w:i/>
                <w:color w:val="000000"/>
                <w:sz w:val="22"/>
                <w:szCs w:val="22"/>
                <w:lang w:val="en-US" w:eastAsia="zh-CN"/>
              </w:rPr>
            </w:pPr>
            <w:r>
              <w:rPr>
                <w:b/>
                <w:bCs/>
                <w:color w:val="000000"/>
                <w:lang w:eastAsia="zh-CN"/>
              </w:rPr>
              <w:t>(</w:t>
            </w:r>
            <w:r w:rsidRPr="004C7602">
              <w:rPr>
                <w:b/>
                <w:bCs/>
                <w:i/>
                <w:color w:val="000000"/>
                <w:sz w:val="22"/>
                <w:szCs w:val="22"/>
                <w:lang w:val="en-US" w:eastAsia="zh-CN"/>
              </w:rPr>
              <w:t>min=1</w:t>
            </w:r>
          </w:p>
          <w:p w:rsidR="004C7602" w:rsidRPr="004C7602" w:rsidRDefault="004C7602" w:rsidP="004C7602">
            <w:pPr>
              <w:widowControl w:val="0"/>
              <w:suppressAutoHyphens/>
              <w:adjustRightInd w:val="0"/>
              <w:spacing w:before="120" w:after="120"/>
              <w:jc w:val="center"/>
              <w:textAlignment w:val="baseline"/>
              <w:rPr>
                <w:b/>
                <w:bCs/>
                <w:color w:val="000000"/>
                <w:lang w:val="en-US" w:eastAsia="zh-CN"/>
              </w:rPr>
            </w:pPr>
            <w:r w:rsidRPr="004C7602">
              <w:rPr>
                <w:b/>
                <w:bCs/>
                <w:i/>
                <w:color w:val="000000"/>
                <w:sz w:val="22"/>
                <w:szCs w:val="22"/>
                <w:lang w:val="en-US" w:eastAsia="zh-CN"/>
              </w:rPr>
              <w:t>max=5</w:t>
            </w:r>
            <w:r>
              <w:rPr>
                <w:b/>
                <w:bCs/>
                <w:color w:val="000000"/>
                <w:lang w:val="en-US" w:eastAsia="zh-CN"/>
              </w:rPr>
              <w:t>)</w:t>
            </w:r>
          </w:p>
        </w:tc>
        <w:tc>
          <w:tcPr>
            <w:tcW w:w="539" w:type="pct"/>
            <w:vMerge w:val="restart"/>
            <w:tcBorders>
              <w:top w:val="single" w:sz="8" w:space="0" w:color="auto"/>
              <w:left w:val="single" w:sz="8" w:space="0" w:color="auto"/>
              <w:bottom w:val="single" w:sz="8" w:space="0" w:color="000000"/>
              <w:right w:val="single" w:sz="8" w:space="0" w:color="auto"/>
            </w:tcBorders>
            <w:shd w:val="clear" w:color="000000" w:fill="E0E0E0"/>
            <w:vAlign w:val="center"/>
          </w:tcPr>
          <w:p w:rsidR="006F6CA2" w:rsidRPr="006F6CA2" w:rsidRDefault="006F6CA2" w:rsidP="007B13A9">
            <w:pPr>
              <w:widowControl w:val="0"/>
              <w:suppressAutoHyphens/>
              <w:adjustRightInd w:val="0"/>
              <w:spacing w:before="120" w:after="120"/>
              <w:jc w:val="center"/>
              <w:textAlignment w:val="baseline"/>
              <w:rPr>
                <w:b/>
                <w:bCs/>
                <w:color w:val="000000"/>
                <w:lang w:eastAsia="zh-CN"/>
              </w:rPr>
            </w:pPr>
            <w:r w:rsidRPr="006F6CA2">
              <w:rPr>
                <w:b/>
                <w:bCs/>
                <w:color w:val="000000"/>
                <w:lang w:eastAsia="zh-CN"/>
              </w:rPr>
              <w:t>Коеф. на тежест</w:t>
            </w:r>
          </w:p>
        </w:tc>
        <w:tc>
          <w:tcPr>
            <w:tcW w:w="539" w:type="pct"/>
            <w:vMerge w:val="restart"/>
            <w:tcBorders>
              <w:top w:val="single" w:sz="8" w:space="0" w:color="auto"/>
              <w:left w:val="single" w:sz="8" w:space="0" w:color="auto"/>
              <w:bottom w:val="single" w:sz="8" w:space="0" w:color="000000"/>
              <w:right w:val="single" w:sz="8" w:space="0" w:color="auto"/>
            </w:tcBorders>
            <w:shd w:val="clear" w:color="000000" w:fill="E0E0E0"/>
            <w:vAlign w:val="center"/>
          </w:tcPr>
          <w:p w:rsidR="006F6CA2" w:rsidRPr="007B13A9" w:rsidRDefault="007B13A9" w:rsidP="007B13A9">
            <w:pPr>
              <w:widowControl w:val="0"/>
              <w:suppressAutoHyphens/>
              <w:adjustRightInd w:val="0"/>
              <w:spacing w:before="120" w:after="120"/>
              <w:jc w:val="center"/>
              <w:textAlignment w:val="baseline"/>
              <w:rPr>
                <w:b/>
                <w:bCs/>
                <w:color w:val="000000"/>
                <w:lang w:eastAsia="zh-CN"/>
              </w:rPr>
            </w:pPr>
            <w:r w:rsidRPr="007B13A9">
              <w:rPr>
                <w:b/>
                <w:bCs/>
                <w:color w:val="000000"/>
                <w:lang w:eastAsia="zh-CN"/>
              </w:rPr>
              <w:t>О</w:t>
            </w:r>
            <w:r w:rsidR="006F6CA2" w:rsidRPr="007B13A9">
              <w:rPr>
                <w:b/>
                <w:bCs/>
                <w:color w:val="000000"/>
                <w:lang w:eastAsia="zh-CN"/>
              </w:rPr>
              <w:t>ценка</w:t>
            </w:r>
          </w:p>
        </w:tc>
        <w:tc>
          <w:tcPr>
            <w:tcW w:w="1037" w:type="pct"/>
            <w:vMerge w:val="restart"/>
            <w:tcBorders>
              <w:top w:val="single" w:sz="8" w:space="0" w:color="auto"/>
              <w:left w:val="single" w:sz="8" w:space="0" w:color="auto"/>
              <w:bottom w:val="single" w:sz="8" w:space="0" w:color="000000"/>
              <w:right w:val="single" w:sz="8" w:space="0" w:color="auto"/>
            </w:tcBorders>
            <w:shd w:val="clear" w:color="000000" w:fill="E0E0E0"/>
            <w:vAlign w:val="center"/>
          </w:tcPr>
          <w:p w:rsidR="006F6CA2" w:rsidRPr="006F6CA2" w:rsidRDefault="006F6CA2" w:rsidP="007B13A9">
            <w:pPr>
              <w:widowControl w:val="0"/>
              <w:suppressAutoHyphens/>
              <w:adjustRightInd w:val="0"/>
              <w:spacing w:before="120" w:after="120"/>
              <w:jc w:val="center"/>
              <w:textAlignment w:val="baseline"/>
              <w:rPr>
                <w:b/>
                <w:bCs/>
                <w:color w:val="000000"/>
                <w:lang w:eastAsia="zh-CN"/>
              </w:rPr>
            </w:pPr>
            <w:r w:rsidRPr="006F6CA2">
              <w:rPr>
                <w:b/>
                <w:bCs/>
                <w:color w:val="000000"/>
                <w:lang w:eastAsia="zh-CN"/>
              </w:rPr>
              <w:t>Обосновка на присъдената оценка</w:t>
            </w:r>
          </w:p>
        </w:tc>
      </w:tr>
      <w:tr w:rsidR="006F6CA2" w:rsidRPr="006F6CA2" w:rsidTr="004C7602">
        <w:trPr>
          <w:trHeight w:val="516"/>
        </w:trPr>
        <w:tc>
          <w:tcPr>
            <w:tcW w:w="2344" w:type="pct"/>
            <w:vMerge/>
            <w:tcBorders>
              <w:top w:val="single" w:sz="8" w:space="0" w:color="auto"/>
              <w:left w:val="single" w:sz="8" w:space="0" w:color="auto"/>
              <w:bottom w:val="single" w:sz="8" w:space="0" w:color="000000"/>
              <w:right w:val="single" w:sz="8" w:space="0" w:color="auto"/>
            </w:tcBorders>
            <w:vAlign w:val="center"/>
          </w:tcPr>
          <w:p w:rsidR="006F6CA2" w:rsidRPr="006F6CA2" w:rsidRDefault="006F6CA2" w:rsidP="006F6CA2">
            <w:pPr>
              <w:widowControl w:val="0"/>
              <w:suppressAutoHyphens/>
              <w:adjustRightInd w:val="0"/>
              <w:spacing w:before="120" w:after="120"/>
              <w:jc w:val="both"/>
              <w:textAlignment w:val="baseline"/>
              <w:rPr>
                <w:b/>
                <w:bCs/>
                <w:color w:val="000000"/>
                <w:lang w:eastAsia="zh-CN"/>
              </w:rPr>
            </w:pPr>
          </w:p>
        </w:tc>
        <w:tc>
          <w:tcPr>
            <w:tcW w:w="541" w:type="pct"/>
            <w:vMerge/>
            <w:tcBorders>
              <w:top w:val="single" w:sz="8" w:space="0" w:color="auto"/>
              <w:left w:val="single" w:sz="8" w:space="0" w:color="auto"/>
              <w:bottom w:val="single" w:sz="8" w:space="0" w:color="000000"/>
              <w:right w:val="single" w:sz="8" w:space="0" w:color="auto"/>
            </w:tcBorders>
            <w:vAlign w:val="center"/>
          </w:tcPr>
          <w:p w:rsidR="006F6CA2" w:rsidRPr="006F6CA2" w:rsidRDefault="006F6CA2" w:rsidP="006F6CA2">
            <w:pPr>
              <w:widowControl w:val="0"/>
              <w:suppressAutoHyphens/>
              <w:adjustRightInd w:val="0"/>
              <w:spacing w:before="120" w:after="120"/>
              <w:jc w:val="both"/>
              <w:textAlignment w:val="baseline"/>
              <w:rPr>
                <w:b/>
                <w:bCs/>
                <w:color w:val="000000"/>
                <w:lang w:eastAsia="zh-CN"/>
              </w:rPr>
            </w:pPr>
          </w:p>
        </w:tc>
        <w:tc>
          <w:tcPr>
            <w:tcW w:w="539" w:type="pct"/>
            <w:vMerge/>
            <w:tcBorders>
              <w:top w:val="single" w:sz="8" w:space="0" w:color="auto"/>
              <w:left w:val="single" w:sz="8" w:space="0" w:color="auto"/>
              <w:bottom w:val="single" w:sz="8" w:space="0" w:color="000000"/>
              <w:right w:val="single" w:sz="8" w:space="0" w:color="auto"/>
            </w:tcBorders>
            <w:vAlign w:val="center"/>
          </w:tcPr>
          <w:p w:rsidR="006F6CA2" w:rsidRPr="006F6CA2" w:rsidRDefault="006F6CA2" w:rsidP="006F6CA2">
            <w:pPr>
              <w:widowControl w:val="0"/>
              <w:suppressAutoHyphens/>
              <w:adjustRightInd w:val="0"/>
              <w:spacing w:before="120" w:after="120"/>
              <w:jc w:val="both"/>
              <w:textAlignment w:val="baseline"/>
              <w:rPr>
                <w:b/>
                <w:bCs/>
                <w:color w:val="000000"/>
                <w:lang w:eastAsia="zh-CN"/>
              </w:rPr>
            </w:pPr>
          </w:p>
        </w:tc>
        <w:tc>
          <w:tcPr>
            <w:tcW w:w="539" w:type="pct"/>
            <w:vMerge/>
            <w:tcBorders>
              <w:top w:val="single" w:sz="8" w:space="0" w:color="auto"/>
              <w:left w:val="single" w:sz="8" w:space="0" w:color="auto"/>
              <w:bottom w:val="single" w:sz="8" w:space="0" w:color="000000"/>
              <w:right w:val="single" w:sz="8" w:space="0" w:color="auto"/>
            </w:tcBorders>
            <w:vAlign w:val="center"/>
          </w:tcPr>
          <w:p w:rsidR="006F6CA2" w:rsidRPr="006F6CA2" w:rsidRDefault="006F6CA2" w:rsidP="006F6CA2">
            <w:pPr>
              <w:widowControl w:val="0"/>
              <w:suppressAutoHyphens/>
              <w:adjustRightInd w:val="0"/>
              <w:spacing w:before="120" w:after="120"/>
              <w:jc w:val="both"/>
              <w:textAlignment w:val="baseline"/>
              <w:rPr>
                <w:b/>
                <w:bCs/>
                <w:color w:val="000000"/>
                <w:lang w:eastAsia="zh-CN"/>
              </w:rPr>
            </w:pPr>
          </w:p>
        </w:tc>
        <w:tc>
          <w:tcPr>
            <w:tcW w:w="1037" w:type="pct"/>
            <w:vMerge/>
            <w:tcBorders>
              <w:top w:val="single" w:sz="8" w:space="0" w:color="auto"/>
              <w:left w:val="single" w:sz="8" w:space="0" w:color="auto"/>
              <w:bottom w:val="single" w:sz="8" w:space="0" w:color="000000"/>
              <w:right w:val="single" w:sz="8" w:space="0" w:color="auto"/>
            </w:tcBorders>
            <w:vAlign w:val="center"/>
          </w:tcPr>
          <w:p w:rsidR="006F6CA2" w:rsidRPr="006F6CA2" w:rsidRDefault="006F6CA2" w:rsidP="006F6CA2">
            <w:pPr>
              <w:widowControl w:val="0"/>
              <w:suppressAutoHyphens/>
              <w:adjustRightInd w:val="0"/>
              <w:spacing w:before="120" w:after="120"/>
              <w:jc w:val="both"/>
              <w:textAlignment w:val="baseline"/>
              <w:rPr>
                <w:b/>
                <w:bCs/>
                <w:color w:val="000000"/>
                <w:lang w:eastAsia="zh-CN"/>
              </w:rPr>
            </w:pPr>
          </w:p>
        </w:tc>
      </w:tr>
      <w:tr w:rsidR="006F6CA2" w:rsidRPr="006F6CA2" w:rsidTr="004C7602">
        <w:trPr>
          <w:trHeight w:val="63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6F6CA2" w:rsidRPr="003C6814" w:rsidRDefault="006F6CA2" w:rsidP="006F6CA2">
            <w:pPr>
              <w:widowControl w:val="0"/>
              <w:suppressAutoHyphens/>
              <w:adjustRightInd w:val="0"/>
              <w:spacing w:before="120" w:after="120"/>
              <w:jc w:val="both"/>
              <w:textAlignment w:val="baseline"/>
              <w:rPr>
                <w:bCs/>
                <w:color w:val="000000"/>
                <w:lang w:val="en-US" w:eastAsia="zh-TW"/>
              </w:rPr>
            </w:pPr>
            <w:r w:rsidRPr="006F6CA2">
              <w:rPr>
                <w:b/>
                <w:bCs/>
                <w:color w:val="000000"/>
                <w:lang w:eastAsia="zh-TW"/>
              </w:rPr>
              <w:t xml:space="preserve">ТО1 - </w:t>
            </w:r>
            <w:r w:rsidR="00752C6C" w:rsidRPr="006F6CA2">
              <w:rPr>
                <w:b/>
                <w:bCs/>
                <w:color w:val="000000"/>
                <w:lang w:eastAsia="zh-TW"/>
              </w:rPr>
              <w:t>П</w:t>
            </w:r>
            <w:r w:rsidRPr="006F6CA2">
              <w:rPr>
                <w:b/>
                <w:bCs/>
                <w:color w:val="000000"/>
                <w:lang w:eastAsia="zh-TW"/>
              </w:rPr>
              <w:t xml:space="preserve">редложение за организация и </w:t>
            </w:r>
            <w:r w:rsidR="00752C6C" w:rsidRPr="006F6CA2">
              <w:rPr>
                <w:b/>
                <w:bCs/>
                <w:color w:val="000000"/>
                <w:lang w:eastAsia="zh-TW"/>
              </w:rPr>
              <w:t>метод</w:t>
            </w:r>
            <w:r w:rsidR="00752C6C">
              <w:rPr>
                <w:b/>
                <w:bCs/>
                <w:color w:val="000000"/>
                <w:lang w:eastAsia="zh-TW"/>
              </w:rPr>
              <w:t xml:space="preserve">ика </w:t>
            </w:r>
            <w:r w:rsidR="003C6814">
              <w:rPr>
                <w:b/>
                <w:bCs/>
                <w:color w:val="000000"/>
                <w:lang w:eastAsia="zh-TW"/>
              </w:rPr>
              <w:t>за изпълнение на проекта</w:t>
            </w:r>
          </w:p>
          <w:p w:rsidR="006F6CA2" w:rsidRPr="006F6CA2" w:rsidRDefault="006F6CA2" w:rsidP="006F6CA2">
            <w:pPr>
              <w:widowControl w:val="0"/>
              <w:adjustRightInd w:val="0"/>
              <w:spacing w:after="120"/>
              <w:jc w:val="both"/>
              <w:textAlignment w:val="baseline"/>
            </w:pPr>
            <w:r w:rsidRPr="006F6CA2">
              <w:t>Общата оценка по този показател се формира от сумата на общите оценки за всеки от следните подпоказатели, всяка от които е изчислена като брой точки, умножен по коефициент на тежест</w:t>
            </w:r>
            <w:r w:rsidRPr="006F6CA2">
              <w:rPr>
                <w:color w:val="000000"/>
                <w:lang w:eastAsia="zh-TW"/>
              </w:rPr>
              <w:t>:</w:t>
            </w:r>
          </w:p>
        </w:tc>
        <w:tc>
          <w:tcPr>
            <w:tcW w:w="541" w:type="pct"/>
            <w:tcBorders>
              <w:top w:val="single" w:sz="4" w:space="0" w:color="auto"/>
              <w:left w:val="single" w:sz="4" w:space="0" w:color="auto"/>
              <w:bottom w:val="single" w:sz="4" w:space="0" w:color="auto"/>
              <w:right w:val="single" w:sz="4" w:space="0" w:color="auto"/>
            </w:tcBorders>
            <w:shd w:val="clear" w:color="auto" w:fill="D9D9D9"/>
          </w:tcPr>
          <w:p w:rsidR="006F6CA2" w:rsidRPr="006F6CA2" w:rsidRDefault="006F6CA2" w:rsidP="00973932">
            <w:pPr>
              <w:widowControl w:val="0"/>
              <w:suppressAutoHyphens/>
              <w:adjustRightInd w:val="0"/>
              <w:spacing w:before="120" w:after="120"/>
              <w:jc w:val="center"/>
              <w:textAlignment w:val="baseline"/>
              <w:rPr>
                <w:color w:val="000000"/>
                <w:lang w:eastAsia="zh-CN"/>
              </w:rPr>
            </w:pPr>
          </w:p>
        </w:tc>
        <w:tc>
          <w:tcPr>
            <w:tcW w:w="539" w:type="pct"/>
            <w:tcBorders>
              <w:top w:val="nil"/>
              <w:left w:val="single" w:sz="4" w:space="0" w:color="auto"/>
              <w:bottom w:val="single" w:sz="4" w:space="0" w:color="auto"/>
              <w:right w:val="single" w:sz="8" w:space="0" w:color="auto"/>
            </w:tcBorders>
            <w:shd w:val="clear" w:color="auto" w:fill="D9D9D9"/>
          </w:tcPr>
          <w:p w:rsidR="006F6CA2" w:rsidRPr="006F6CA2" w:rsidRDefault="006F6CA2" w:rsidP="00973932">
            <w:pPr>
              <w:widowControl w:val="0"/>
              <w:suppressAutoHyphens/>
              <w:adjustRightInd w:val="0"/>
              <w:spacing w:before="120" w:after="120"/>
              <w:jc w:val="center"/>
              <w:textAlignment w:val="baseline"/>
              <w:rPr>
                <w:color w:val="000000"/>
                <w:lang w:eastAsia="ar-SA"/>
              </w:rPr>
            </w:pPr>
          </w:p>
        </w:tc>
        <w:tc>
          <w:tcPr>
            <w:tcW w:w="539" w:type="pct"/>
            <w:tcBorders>
              <w:top w:val="nil"/>
              <w:left w:val="single" w:sz="8" w:space="0" w:color="auto"/>
              <w:bottom w:val="single" w:sz="4" w:space="0" w:color="auto"/>
              <w:right w:val="single" w:sz="8" w:space="0" w:color="auto"/>
            </w:tcBorders>
            <w:shd w:val="clear" w:color="auto" w:fill="D9D9D9"/>
          </w:tcPr>
          <w:p w:rsidR="006F6CA2" w:rsidRPr="006F6CA2" w:rsidRDefault="006F6CA2" w:rsidP="00973932">
            <w:pPr>
              <w:widowControl w:val="0"/>
              <w:suppressAutoHyphens/>
              <w:adjustRightInd w:val="0"/>
              <w:spacing w:before="120" w:after="120"/>
              <w:jc w:val="center"/>
              <w:textAlignment w:val="baseline"/>
              <w:rPr>
                <w:color w:val="000000"/>
                <w:lang w:eastAsia="zh-CN"/>
              </w:rPr>
            </w:pPr>
          </w:p>
        </w:tc>
        <w:tc>
          <w:tcPr>
            <w:tcW w:w="1037" w:type="pct"/>
            <w:tcBorders>
              <w:top w:val="nil"/>
              <w:left w:val="single" w:sz="8" w:space="0" w:color="auto"/>
              <w:bottom w:val="single" w:sz="4" w:space="0" w:color="auto"/>
              <w:right w:val="single" w:sz="8" w:space="0" w:color="auto"/>
            </w:tcBorders>
            <w:shd w:val="clear" w:color="auto" w:fill="D9D9D9"/>
          </w:tcPr>
          <w:p w:rsidR="006F6CA2" w:rsidRPr="006F6CA2" w:rsidRDefault="006F6CA2" w:rsidP="00973932">
            <w:pPr>
              <w:widowControl w:val="0"/>
              <w:suppressAutoHyphens/>
              <w:adjustRightInd w:val="0"/>
              <w:spacing w:before="120" w:after="120"/>
              <w:jc w:val="center"/>
              <w:textAlignment w:val="baseline"/>
              <w:rPr>
                <w:b/>
                <w:bCs/>
                <w:color w:val="000000"/>
                <w:lang w:eastAsia="zh-CN"/>
              </w:rPr>
            </w:pPr>
          </w:p>
        </w:tc>
      </w:tr>
      <w:tr w:rsidR="006F6CA2" w:rsidRPr="006F6CA2" w:rsidTr="004C7602">
        <w:trPr>
          <w:trHeight w:val="63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6F6CA2" w:rsidRPr="006F6CA2" w:rsidRDefault="006F6CA2" w:rsidP="007B13A9">
            <w:pPr>
              <w:widowControl w:val="0"/>
              <w:numPr>
                <w:ilvl w:val="0"/>
                <w:numId w:val="47"/>
              </w:numPr>
              <w:tabs>
                <w:tab w:val="left" w:pos="284"/>
              </w:tabs>
              <w:suppressAutoHyphens/>
              <w:adjustRightInd w:val="0"/>
              <w:spacing w:after="120"/>
              <w:ind w:left="425" w:firstLine="0"/>
              <w:jc w:val="both"/>
              <w:textAlignment w:val="baseline"/>
              <w:rPr>
                <w:color w:val="000000"/>
                <w:lang w:eastAsia="zh-CN"/>
              </w:rPr>
            </w:pPr>
            <w:r w:rsidRPr="006F6CA2">
              <w:rPr>
                <w:b/>
                <w:color w:val="000000"/>
                <w:lang w:eastAsia="zh-CN"/>
              </w:rPr>
              <w:t xml:space="preserve">ТО1.1 Оценка на предложената от Участника </w:t>
            </w:r>
            <w:r w:rsidR="005477F8">
              <w:rPr>
                <w:b/>
                <w:color w:val="000000"/>
                <w:lang w:eastAsia="zh-CN"/>
              </w:rPr>
              <w:t>методика</w:t>
            </w:r>
            <w:r w:rsidR="005477F8" w:rsidRPr="006F6CA2">
              <w:rPr>
                <w:b/>
                <w:color w:val="000000"/>
                <w:lang w:eastAsia="zh-CN"/>
              </w:rPr>
              <w:t xml:space="preserve"> </w:t>
            </w:r>
            <w:r w:rsidRPr="006F6CA2">
              <w:rPr>
                <w:b/>
                <w:color w:val="000000"/>
                <w:lang w:eastAsia="zh-CN"/>
              </w:rPr>
              <w:t>за управление на проекта</w:t>
            </w:r>
            <w:r w:rsidRPr="006F6CA2">
              <w:rPr>
                <w:color w:val="000000"/>
                <w:lang w:eastAsia="zh-CN"/>
              </w:rPr>
              <w:t xml:space="preserve"> като предпоставка за успешно</w:t>
            </w:r>
            <w:r w:rsidR="001E01EB">
              <w:rPr>
                <w:color w:val="000000"/>
                <w:lang w:eastAsia="zh-CN"/>
              </w:rPr>
              <w:t>, навременно и качествено</w:t>
            </w:r>
            <w:r w:rsidRPr="006F6CA2">
              <w:rPr>
                <w:color w:val="000000"/>
                <w:lang w:eastAsia="zh-CN"/>
              </w:rPr>
              <w:t xml:space="preserve"> изпълнение на проекта</w:t>
            </w:r>
            <w:r w:rsidR="001E01EB">
              <w:rPr>
                <w:color w:val="000000"/>
                <w:lang w:eastAsia="zh-CN"/>
              </w:rPr>
              <w:t xml:space="preserve"> (</w:t>
            </w:r>
            <w:r w:rsidRPr="006F6CA2">
              <w:rPr>
                <w:color w:val="000000"/>
                <w:lang w:eastAsia="zh-CN"/>
              </w:rPr>
              <w:t>о</w:t>
            </w:r>
            <w:r w:rsidRPr="006F6CA2">
              <w:rPr>
                <w:bCs/>
                <w:color w:val="000000"/>
                <w:lang w:eastAsia="zh-TW"/>
              </w:rPr>
              <w:t xml:space="preserve">писание на </w:t>
            </w:r>
            <w:r w:rsidR="00C16486">
              <w:rPr>
                <w:bCs/>
                <w:color w:val="000000"/>
                <w:lang w:eastAsia="zh-TW"/>
              </w:rPr>
              <w:t>дейностите за изпълнение на поръчката</w:t>
            </w:r>
            <w:r w:rsidRPr="006F6CA2">
              <w:rPr>
                <w:bCs/>
                <w:color w:val="000000"/>
                <w:lang w:eastAsia="zh-TW"/>
              </w:rPr>
              <w:t>, представяне на план-график за изпълнение, комуникационен план, структура и взаимодействие на изпълнителния екип, средства и канали за комуникация; начин на отчитане пред Възложителя; периодичност и примерна структура на доклади, отчети и техническа документация</w:t>
            </w:r>
            <w:r w:rsidR="001E01EB">
              <w:rPr>
                <w:bCs/>
                <w:color w:val="000000"/>
                <w:lang w:eastAsia="zh-TW"/>
              </w:rPr>
              <w:t>)</w:t>
            </w:r>
            <w:r w:rsidRPr="006F6CA2">
              <w:rPr>
                <w:color w:val="000000"/>
                <w:lang w:eastAsia="zh-CN"/>
              </w:rPr>
              <w:t>, в това число предложение за:</w:t>
            </w:r>
          </w:p>
          <w:p w:rsidR="006F6CA2" w:rsidRPr="006F6CA2" w:rsidRDefault="006F6CA2" w:rsidP="006F6CA2">
            <w:pPr>
              <w:widowControl w:val="0"/>
              <w:numPr>
                <w:ilvl w:val="0"/>
                <w:numId w:val="48"/>
              </w:numPr>
              <w:suppressAutoHyphens/>
              <w:adjustRightInd w:val="0"/>
              <w:spacing w:after="120"/>
              <w:ind w:left="425" w:firstLine="0"/>
              <w:jc w:val="both"/>
              <w:textAlignment w:val="baseline"/>
              <w:rPr>
                <w:color w:val="000000"/>
                <w:lang w:eastAsia="zh-CN"/>
              </w:rPr>
            </w:pPr>
            <w:r w:rsidRPr="006F6CA2">
              <w:rPr>
                <w:color w:val="000000"/>
                <w:lang w:eastAsia="zh-CN"/>
              </w:rPr>
              <w:t>Управление на качеството - описание на дейностите по управление и контрол на качеството като предпоставка за успешното изпълнение на проекта</w:t>
            </w:r>
            <w:r w:rsidR="001E01EB">
              <w:rPr>
                <w:color w:val="000000"/>
                <w:lang w:eastAsia="zh-CN"/>
              </w:rPr>
              <w:t>;</w:t>
            </w:r>
          </w:p>
          <w:p w:rsidR="006F6CA2" w:rsidRPr="001E01EB" w:rsidRDefault="006F6CA2" w:rsidP="001E01EB">
            <w:pPr>
              <w:widowControl w:val="0"/>
              <w:numPr>
                <w:ilvl w:val="0"/>
                <w:numId w:val="48"/>
              </w:numPr>
              <w:suppressAutoHyphens/>
              <w:adjustRightInd w:val="0"/>
              <w:spacing w:after="120"/>
              <w:ind w:left="425" w:firstLine="0"/>
              <w:jc w:val="both"/>
              <w:textAlignment w:val="baseline"/>
              <w:rPr>
                <w:bCs/>
                <w:color w:val="000000"/>
                <w:lang w:eastAsia="zh-TW"/>
              </w:rPr>
            </w:pPr>
            <w:r w:rsidRPr="001E01EB">
              <w:rPr>
                <w:bCs/>
                <w:color w:val="000000"/>
                <w:lang w:eastAsia="zh-TW"/>
              </w:rPr>
              <w:t xml:space="preserve">Управление на риска – </w:t>
            </w:r>
            <w:r w:rsidRPr="006F6CA2">
              <w:rPr>
                <w:bCs/>
                <w:color w:val="000000"/>
                <w:lang w:eastAsia="zh-TW"/>
              </w:rPr>
              <w:t xml:space="preserve">описание на </w:t>
            </w:r>
            <w:r w:rsidR="00C344F7">
              <w:rPr>
                <w:bCs/>
                <w:color w:val="000000"/>
                <w:lang w:eastAsia="zh-TW"/>
              </w:rPr>
              <w:t>методика</w:t>
            </w:r>
            <w:r w:rsidR="00C344F7" w:rsidRPr="006F6CA2">
              <w:rPr>
                <w:bCs/>
                <w:color w:val="000000"/>
                <w:lang w:eastAsia="zh-TW"/>
              </w:rPr>
              <w:t xml:space="preserve"> </w:t>
            </w:r>
            <w:r w:rsidRPr="006F6CA2">
              <w:rPr>
                <w:bCs/>
                <w:color w:val="000000"/>
                <w:lang w:eastAsia="zh-TW"/>
              </w:rPr>
              <w:t>з</w:t>
            </w:r>
            <w:r w:rsidR="007B331C">
              <w:rPr>
                <w:bCs/>
                <w:color w:val="000000"/>
                <w:lang w:eastAsia="zh-TW"/>
              </w:rPr>
              <w:t xml:space="preserve">а идентифициране на рисковете, </w:t>
            </w:r>
            <w:r w:rsidR="00FA39C8" w:rsidRPr="006F6CA2">
              <w:rPr>
                <w:bCs/>
                <w:color w:val="000000"/>
                <w:lang w:eastAsia="zh-TW"/>
              </w:rPr>
              <w:t xml:space="preserve">посочени в </w:t>
            </w:r>
            <w:r w:rsidR="00FA39C8" w:rsidRPr="001E01EB">
              <w:rPr>
                <w:bCs/>
                <w:color w:val="000000"/>
                <w:lang w:eastAsia="zh-TW"/>
              </w:rPr>
              <w:t xml:space="preserve">техническата </w:t>
            </w:r>
            <w:r w:rsidR="00FA39C8" w:rsidRPr="001E01EB">
              <w:rPr>
                <w:bCs/>
                <w:color w:val="000000"/>
                <w:lang w:eastAsia="zh-TW"/>
              </w:rPr>
              <w:lastRenderedPageBreak/>
              <w:t>спецификация</w:t>
            </w:r>
            <w:r w:rsidR="00FA39C8" w:rsidRPr="006F6CA2">
              <w:rPr>
                <w:bCs/>
                <w:color w:val="000000"/>
                <w:lang w:eastAsia="zh-TW"/>
              </w:rPr>
              <w:t xml:space="preserve"> и на те</w:t>
            </w:r>
            <w:r w:rsidR="00FA39C8">
              <w:rPr>
                <w:bCs/>
                <w:color w:val="000000"/>
                <w:lang w:eastAsia="zh-TW"/>
              </w:rPr>
              <w:t>зи, идентифицирани от Участника,</w:t>
            </w:r>
            <w:r w:rsidR="00FA39C8" w:rsidRPr="006F6CA2">
              <w:rPr>
                <w:bCs/>
                <w:color w:val="000000"/>
                <w:lang w:eastAsia="zh-TW"/>
              </w:rPr>
              <w:t xml:space="preserve"> </w:t>
            </w:r>
            <w:r w:rsidRPr="006F6CA2">
              <w:rPr>
                <w:bCs/>
                <w:color w:val="000000"/>
                <w:lang w:eastAsia="zh-TW"/>
              </w:rPr>
              <w:t>както и мерки/действия за тях</w:t>
            </w:r>
            <w:r w:rsidR="00FA39C8">
              <w:rPr>
                <w:bCs/>
                <w:color w:val="000000"/>
                <w:lang w:eastAsia="zh-TW"/>
              </w:rPr>
              <w:t>ното управление и минимизиране</w:t>
            </w:r>
            <w:r w:rsidRPr="006F6CA2">
              <w:rPr>
                <w:bCs/>
                <w:color w:val="000000"/>
                <w:lang w:eastAsia="zh-TW"/>
              </w:rPr>
              <w:t>;</w:t>
            </w:r>
          </w:p>
          <w:p w:rsidR="00A26748" w:rsidRPr="006F6CA2" w:rsidRDefault="001E01EB" w:rsidP="00C344F7">
            <w:pPr>
              <w:widowControl w:val="0"/>
              <w:numPr>
                <w:ilvl w:val="0"/>
                <w:numId w:val="48"/>
              </w:numPr>
              <w:suppressAutoHyphens/>
              <w:adjustRightInd w:val="0"/>
              <w:spacing w:after="120"/>
              <w:ind w:left="425" w:firstLine="0"/>
              <w:jc w:val="both"/>
              <w:textAlignment w:val="baseline"/>
              <w:rPr>
                <w:color w:val="000000"/>
                <w:lang w:eastAsia="zh-CN"/>
              </w:rPr>
            </w:pPr>
            <w:r>
              <w:rPr>
                <w:bCs/>
                <w:color w:val="000000"/>
                <w:lang w:eastAsia="zh-TW"/>
              </w:rPr>
              <w:t>Прозрачност на доставките – специфично: директен достъп до софтуерните артефакти в процеса на работа, директен достъп до управлението на проблеми.</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F6CA2" w:rsidRPr="0051675D" w:rsidRDefault="006F6CA2" w:rsidP="00A16D19">
            <w:pPr>
              <w:widowControl w:val="0"/>
              <w:suppressAutoHyphens/>
              <w:adjustRightInd w:val="0"/>
              <w:spacing w:before="120" w:after="120"/>
              <w:ind w:right="-18"/>
              <w:jc w:val="center"/>
              <w:textAlignment w:val="baseline"/>
              <w:rPr>
                <w:i/>
                <w:color w:val="000000"/>
                <w:lang w:val="en-US" w:eastAsia="zh-CN"/>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1</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b/>
                <w:bCs/>
                <w:color w:val="000000"/>
                <w:lang w:eastAsia="zh-CN"/>
              </w:rPr>
            </w:pPr>
          </w:p>
        </w:tc>
      </w:tr>
      <w:tr w:rsidR="006F6CA2" w:rsidRPr="006F6CA2" w:rsidTr="00D62EFF">
        <w:trPr>
          <w:trHeight w:val="224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6F6CA2" w:rsidRPr="006F6CA2" w:rsidRDefault="006F6CA2" w:rsidP="00034D08">
            <w:pPr>
              <w:widowControl w:val="0"/>
              <w:numPr>
                <w:ilvl w:val="0"/>
                <w:numId w:val="47"/>
              </w:numPr>
              <w:tabs>
                <w:tab w:val="left" w:pos="375"/>
              </w:tabs>
              <w:suppressAutoHyphens/>
              <w:adjustRightInd w:val="0"/>
              <w:spacing w:after="120"/>
              <w:ind w:left="425" w:firstLine="0"/>
              <w:jc w:val="both"/>
              <w:textAlignment w:val="baseline"/>
              <w:rPr>
                <w:color w:val="000000"/>
                <w:lang w:eastAsia="zh-CN"/>
              </w:rPr>
            </w:pPr>
            <w:r w:rsidRPr="006F6CA2">
              <w:rPr>
                <w:b/>
                <w:color w:val="000000"/>
                <w:lang w:eastAsia="zh-CN"/>
              </w:rPr>
              <w:lastRenderedPageBreak/>
              <w:t xml:space="preserve">ТО1.2 Оценка на </w:t>
            </w:r>
            <w:r w:rsidR="005477F8" w:rsidRPr="006F6CA2">
              <w:rPr>
                <w:b/>
                <w:color w:val="000000"/>
                <w:lang w:eastAsia="zh-CN"/>
              </w:rPr>
              <w:t>предложен</w:t>
            </w:r>
            <w:r w:rsidR="005477F8">
              <w:rPr>
                <w:b/>
                <w:color w:val="000000"/>
                <w:lang w:eastAsia="zh-CN"/>
              </w:rPr>
              <w:t>ата</w:t>
            </w:r>
            <w:r w:rsidR="005477F8" w:rsidRPr="006F6CA2">
              <w:rPr>
                <w:b/>
                <w:color w:val="000000"/>
                <w:lang w:eastAsia="zh-CN"/>
              </w:rPr>
              <w:t xml:space="preserve"> </w:t>
            </w:r>
            <w:r w:rsidRPr="006F6CA2">
              <w:rPr>
                <w:b/>
                <w:color w:val="000000"/>
                <w:lang w:eastAsia="zh-CN"/>
              </w:rPr>
              <w:t xml:space="preserve">от Участника </w:t>
            </w:r>
            <w:r w:rsidR="005477F8">
              <w:rPr>
                <w:b/>
                <w:color w:val="000000"/>
                <w:lang w:eastAsia="zh-CN"/>
              </w:rPr>
              <w:t>методика</w:t>
            </w:r>
            <w:r w:rsidR="005477F8" w:rsidRPr="006F6CA2">
              <w:rPr>
                <w:b/>
                <w:color w:val="000000"/>
                <w:lang w:eastAsia="zh-CN"/>
              </w:rPr>
              <w:t xml:space="preserve"> </w:t>
            </w:r>
            <w:r w:rsidRPr="006F6CA2">
              <w:rPr>
                <w:b/>
                <w:color w:val="000000"/>
                <w:lang w:eastAsia="zh-CN"/>
              </w:rPr>
              <w:t>за софтуерна разработка</w:t>
            </w:r>
            <w:r w:rsidRPr="006F6CA2">
              <w:rPr>
                <w:color w:val="000000"/>
                <w:lang w:eastAsia="zh-CN"/>
              </w:rPr>
              <w:t>, в това число предложение за:</w:t>
            </w:r>
          </w:p>
          <w:p w:rsidR="006F6CA2" w:rsidRPr="006F6CA2" w:rsidRDefault="006F6CA2" w:rsidP="006F6CA2">
            <w:pPr>
              <w:widowControl w:val="0"/>
              <w:numPr>
                <w:ilvl w:val="0"/>
                <w:numId w:val="48"/>
              </w:numPr>
              <w:suppressAutoHyphens/>
              <w:adjustRightInd w:val="0"/>
              <w:spacing w:after="120"/>
              <w:ind w:left="425" w:firstLine="0"/>
              <w:jc w:val="both"/>
              <w:textAlignment w:val="baseline"/>
              <w:rPr>
                <w:color w:val="000000"/>
                <w:lang w:eastAsia="zh-CN"/>
              </w:rPr>
            </w:pPr>
            <w:r w:rsidRPr="006F6CA2">
              <w:rPr>
                <w:color w:val="000000"/>
                <w:lang w:eastAsia="zh-CN"/>
              </w:rPr>
              <w:t xml:space="preserve">Описание на видовете тестове, които ще извършват – цел и очаквани резултати, </w:t>
            </w:r>
            <w:r w:rsidRPr="006F6CA2">
              <w:rPr>
                <w:iCs/>
                <w:color w:val="000000"/>
              </w:rPr>
              <w:t>критериите за успешно изпълнение</w:t>
            </w:r>
            <w:r w:rsidRPr="006F6CA2">
              <w:rPr>
                <w:color w:val="000000"/>
                <w:lang w:eastAsia="zh-CN"/>
              </w:rPr>
              <w:t>, както и средствата/инструментите за тестване</w:t>
            </w:r>
            <w:r w:rsidR="001E01EB">
              <w:rPr>
                <w:color w:val="000000"/>
                <w:lang w:eastAsia="zh-CN"/>
              </w:rPr>
              <w:t xml:space="preserve"> - специфично: дизайн за тестване, тестване на елементи, автоматизирано функционално тестване, тестване за натоварване, тестване за сигурност;</w:t>
            </w:r>
          </w:p>
          <w:p w:rsidR="006F6CA2" w:rsidRDefault="006F6CA2" w:rsidP="006F6CA2">
            <w:pPr>
              <w:widowControl w:val="0"/>
              <w:numPr>
                <w:ilvl w:val="0"/>
                <w:numId w:val="48"/>
              </w:numPr>
              <w:suppressAutoHyphens/>
              <w:adjustRightInd w:val="0"/>
              <w:spacing w:after="120"/>
              <w:ind w:left="425" w:firstLine="0"/>
              <w:jc w:val="both"/>
              <w:textAlignment w:val="baseline"/>
              <w:rPr>
                <w:color w:val="000000"/>
                <w:lang w:eastAsia="zh-CN"/>
              </w:rPr>
            </w:pPr>
            <w:r w:rsidRPr="006F6CA2">
              <w:rPr>
                <w:color w:val="000000"/>
                <w:lang w:eastAsia="zh-CN"/>
              </w:rPr>
              <w:t>Описание на етапите</w:t>
            </w:r>
            <w:r w:rsidR="000B03C1">
              <w:rPr>
                <w:color w:val="000000"/>
                <w:lang w:eastAsia="zh-CN"/>
              </w:rPr>
              <w:t>/фазите</w:t>
            </w:r>
            <w:r w:rsidR="00FA39C8">
              <w:rPr>
                <w:color w:val="000000"/>
                <w:lang w:eastAsia="zh-CN"/>
              </w:rPr>
              <w:t xml:space="preserve"> на софтуерната разработка и</w:t>
            </w:r>
            <w:r w:rsidRPr="006F6CA2">
              <w:rPr>
                <w:color w:val="000000"/>
                <w:lang w:eastAsia="zh-CN"/>
              </w:rPr>
              <w:t xml:space="preserve"> резултатите </w:t>
            </w:r>
            <w:r w:rsidR="00FA39C8">
              <w:rPr>
                <w:color w:val="000000"/>
                <w:lang w:eastAsia="zh-CN"/>
              </w:rPr>
              <w:t>от тях</w:t>
            </w:r>
            <w:r w:rsidR="001E01EB">
              <w:rPr>
                <w:color w:val="000000"/>
                <w:lang w:eastAsia="zh-CN"/>
              </w:rPr>
              <w:t xml:space="preserve"> – специфично: </w:t>
            </w:r>
            <w:r w:rsidR="001E01EB">
              <w:rPr>
                <w:bCs/>
                <w:color w:val="000000"/>
                <w:lang w:eastAsia="zh-TW"/>
              </w:rPr>
              <w:t>цикличност на доставките с обратна връзка, периодично доставяне на завършени функционалности, циклична приоритизация и актуализация на софтуерния план;</w:t>
            </w:r>
          </w:p>
          <w:p w:rsidR="006F6CA2" w:rsidRDefault="00D17B7B" w:rsidP="001D1260">
            <w:pPr>
              <w:widowControl w:val="0"/>
              <w:numPr>
                <w:ilvl w:val="0"/>
                <w:numId w:val="48"/>
              </w:numPr>
              <w:suppressAutoHyphens/>
              <w:adjustRightInd w:val="0"/>
              <w:spacing w:after="120"/>
              <w:ind w:left="425" w:firstLine="0"/>
              <w:jc w:val="both"/>
              <w:textAlignment w:val="baseline"/>
              <w:rPr>
                <w:color w:val="000000"/>
                <w:lang w:eastAsia="zh-CN"/>
              </w:rPr>
            </w:pPr>
            <w:r>
              <w:rPr>
                <w:color w:val="000000"/>
                <w:lang w:eastAsia="zh-CN"/>
              </w:rPr>
              <w:t>М</w:t>
            </w:r>
            <w:r w:rsidR="005477F8">
              <w:rPr>
                <w:color w:val="000000"/>
                <w:lang w:eastAsia="zh-CN"/>
              </w:rPr>
              <w:t xml:space="preserve">етодика </w:t>
            </w:r>
            <w:r w:rsidR="000D2320">
              <w:rPr>
                <w:color w:val="000000"/>
                <w:lang w:eastAsia="zh-CN"/>
              </w:rPr>
              <w:t>за миграция на данни</w:t>
            </w:r>
            <w:r>
              <w:rPr>
                <w:color w:val="000000"/>
                <w:lang w:eastAsia="zh-CN"/>
              </w:rPr>
              <w:t>;</w:t>
            </w:r>
          </w:p>
          <w:p w:rsidR="00B41E44" w:rsidRPr="006F6CA2" w:rsidRDefault="00C344F7" w:rsidP="00C344F7">
            <w:pPr>
              <w:widowControl w:val="0"/>
              <w:numPr>
                <w:ilvl w:val="0"/>
                <w:numId w:val="48"/>
              </w:numPr>
              <w:suppressAutoHyphens/>
              <w:adjustRightInd w:val="0"/>
              <w:spacing w:after="120"/>
              <w:ind w:left="425" w:firstLine="0"/>
              <w:jc w:val="both"/>
              <w:textAlignment w:val="baseline"/>
              <w:rPr>
                <w:color w:val="000000"/>
                <w:lang w:eastAsia="zh-CN"/>
              </w:rPr>
            </w:pPr>
            <w:r>
              <w:rPr>
                <w:color w:val="000000"/>
                <w:lang w:eastAsia="zh-CN"/>
              </w:rPr>
              <w:t>Мето</w:t>
            </w:r>
            <w:r w:rsidR="003874D8">
              <w:rPr>
                <w:color w:val="000000"/>
                <w:lang w:eastAsia="zh-CN"/>
              </w:rPr>
              <w:t xml:space="preserve">дика за дългосрочно развитие и </w:t>
            </w:r>
            <w:r>
              <w:rPr>
                <w:color w:val="000000"/>
                <w:lang w:eastAsia="zh-CN"/>
              </w:rPr>
              <w:t>устойчивост на софтуера;</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F6CA2" w:rsidRPr="00A16D19" w:rsidRDefault="006F6CA2" w:rsidP="00A16D19">
            <w:pPr>
              <w:widowControl w:val="0"/>
              <w:suppressAutoHyphens/>
              <w:adjustRightInd w:val="0"/>
              <w:spacing w:before="120" w:after="120"/>
              <w:jc w:val="center"/>
              <w:textAlignment w:val="baseline"/>
              <w:rPr>
                <w:i/>
                <w:color w:val="000000"/>
                <w:lang w:eastAsia="zh-CN"/>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2</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6F6CA2" w:rsidRPr="006F6CA2" w:rsidRDefault="006F6CA2" w:rsidP="00A16D19">
            <w:pPr>
              <w:widowControl w:val="0"/>
              <w:suppressAutoHyphens/>
              <w:adjustRightInd w:val="0"/>
              <w:spacing w:before="120" w:after="120"/>
              <w:jc w:val="center"/>
              <w:textAlignment w:val="baseline"/>
              <w:rPr>
                <w:b/>
                <w:bCs/>
                <w:color w:val="000000"/>
                <w:lang w:eastAsia="zh-CN"/>
              </w:rPr>
            </w:pPr>
          </w:p>
        </w:tc>
      </w:tr>
      <w:tr w:rsidR="006F6CA2" w:rsidRPr="006F6CA2" w:rsidTr="004C7602">
        <w:trPr>
          <w:trHeight w:val="397"/>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6F6CA2" w:rsidRPr="003C6814" w:rsidRDefault="006F6CA2" w:rsidP="006F6CA2">
            <w:pPr>
              <w:widowControl w:val="0"/>
              <w:suppressAutoHyphens/>
              <w:adjustRightInd w:val="0"/>
              <w:spacing w:before="120" w:after="120"/>
              <w:jc w:val="both"/>
              <w:textAlignment w:val="baseline"/>
              <w:rPr>
                <w:bCs/>
                <w:color w:val="000000"/>
                <w:lang w:val="en-US" w:eastAsia="zh-TW"/>
              </w:rPr>
            </w:pPr>
            <w:r w:rsidRPr="006F6CA2">
              <w:rPr>
                <w:b/>
                <w:bCs/>
                <w:color w:val="000000"/>
                <w:lang w:eastAsia="zh-TW"/>
              </w:rPr>
              <w:t xml:space="preserve">ТО2 - </w:t>
            </w:r>
            <w:r w:rsidR="00752C6C">
              <w:rPr>
                <w:b/>
                <w:bCs/>
                <w:color w:val="000000"/>
                <w:lang w:eastAsia="zh-TW"/>
              </w:rPr>
              <w:t>П</w:t>
            </w:r>
            <w:r w:rsidRPr="006F6CA2">
              <w:rPr>
                <w:b/>
                <w:bCs/>
                <w:color w:val="000000"/>
                <w:lang w:eastAsia="zh-TW"/>
              </w:rPr>
              <w:t>редложение за реализация на дейност</w:t>
            </w:r>
            <w:r w:rsidR="00AD3948">
              <w:rPr>
                <w:b/>
                <w:bCs/>
                <w:color w:val="000000"/>
                <w:lang w:eastAsia="zh-TW"/>
              </w:rPr>
              <w:t xml:space="preserve"> </w:t>
            </w:r>
            <w:r w:rsidR="003C6814">
              <w:rPr>
                <w:b/>
                <w:bCs/>
                <w:color w:val="000000"/>
                <w:lang w:eastAsia="zh-TW"/>
              </w:rPr>
              <w:t>„Аналитични дейности“</w:t>
            </w:r>
          </w:p>
          <w:p w:rsidR="006F6CA2" w:rsidRPr="006F6CA2" w:rsidRDefault="006F6CA2" w:rsidP="006F6CA2">
            <w:pPr>
              <w:widowControl w:val="0"/>
              <w:suppressAutoHyphens/>
              <w:adjustRightInd w:val="0"/>
              <w:spacing w:after="120"/>
              <w:jc w:val="both"/>
              <w:textAlignment w:val="baseline"/>
              <w:rPr>
                <w:color w:val="000000"/>
                <w:lang w:eastAsia="zh-TW"/>
              </w:rPr>
            </w:pPr>
            <w:r w:rsidRPr="006F6CA2">
              <w:rPr>
                <w:color w:val="000000"/>
                <w:lang w:eastAsia="zh-TW"/>
              </w:rPr>
              <w:lastRenderedPageBreak/>
              <w:t>Общата оценка по този показател се формира от сумата на общите оценки за всеки от следните подпоказатели, всяка от които е изчислена като брой точки, умножен по коефициент на тежест:</w:t>
            </w:r>
          </w:p>
        </w:tc>
        <w:tc>
          <w:tcPr>
            <w:tcW w:w="541" w:type="pct"/>
            <w:tcBorders>
              <w:top w:val="single" w:sz="4" w:space="0" w:color="auto"/>
              <w:left w:val="single" w:sz="4" w:space="0" w:color="auto"/>
              <w:bottom w:val="single" w:sz="4" w:space="0" w:color="auto"/>
              <w:right w:val="single" w:sz="4" w:space="0" w:color="auto"/>
            </w:tcBorders>
            <w:shd w:val="clear" w:color="auto" w:fill="D9D9D9"/>
          </w:tcPr>
          <w:p w:rsidR="006F6CA2" w:rsidRPr="006F6CA2" w:rsidRDefault="006F6CA2" w:rsidP="00A16D19">
            <w:pPr>
              <w:widowControl w:val="0"/>
              <w:suppressAutoHyphens/>
              <w:adjustRightInd w:val="0"/>
              <w:spacing w:before="120" w:after="120"/>
              <w:jc w:val="center"/>
              <w:textAlignment w:val="baseline"/>
              <w:rPr>
                <w:color w:val="000000"/>
                <w:lang w:eastAsia="zh-CN"/>
              </w:rPr>
            </w:pPr>
          </w:p>
        </w:tc>
        <w:tc>
          <w:tcPr>
            <w:tcW w:w="539" w:type="pct"/>
            <w:tcBorders>
              <w:top w:val="nil"/>
              <w:left w:val="single" w:sz="4" w:space="0" w:color="auto"/>
              <w:bottom w:val="single" w:sz="4" w:space="0" w:color="auto"/>
              <w:right w:val="single" w:sz="8" w:space="0" w:color="auto"/>
            </w:tcBorders>
            <w:shd w:val="clear" w:color="auto" w:fill="D9D9D9"/>
          </w:tcPr>
          <w:p w:rsidR="006F6CA2" w:rsidRPr="006F6CA2" w:rsidRDefault="006F6CA2" w:rsidP="00A16D19">
            <w:pPr>
              <w:widowControl w:val="0"/>
              <w:suppressAutoHyphens/>
              <w:adjustRightInd w:val="0"/>
              <w:spacing w:before="120" w:after="120"/>
              <w:jc w:val="center"/>
              <w:textAlignment w:val="baseline"/>
              <w:rPr>
                <w:color w:val="000000"/>
                <w:lang w:eastAsia="ar-SA"/>
              </w:rPr>
            </w:pPr>
          </w:p>
        </w:tc>
        <w:tc>
          <w:tcPr>
            <w:tcW w:w="539" w:type="pct"/>
            <w:tcBorders>
              <w:top w:val="nil"/>
              <w:left w:val="single" w:sz="8" w:space="0" w:color="auto"/>
              <w:bottom w:val="single" w:sz="4" w:space="0" w:color="auto"/>
              <w:right w:val="single" w:sz="8" w:space="0" w:color="auto"/>
            </w:tcBorders>
            <w:shd w:val="clear" w:color="auto" w:fill="D9D9D9"/>
          </w:tcPr>
          <w:p w:rsidR="006F6CA2" w:rsidRPr="006F6CA2" w:rsidRDefault="006F6CA2" w:rsidP="00A16D19">
            <w:pPr>
              <w:widowControl w:val="0"/>
              <w:suppressAutoHyphens/>
              <w:adjustRightInd w:val="0"/>
              <w:spacing w:before="120" w:after="120"/>
              <w:jc w:val="center"/>
              <w:textAlignment w:val="baseline"/>
              <w:rPr>
                <w:color w:val="000000"/>
                <w:lang w:eastAsia="zh-CN"/>
              </w:rPr>
            </w:pPr>
          </w:p>
        </w:tc>
        <w:tc>
          <w:tcPr>
            <w:tcW w:w="1037" w:type="pct"/>
            <w:tcBorders>
              <w:top w:val="nil"/>
              <w:left w:val="single" w:sz="8" w:space="0" w:color="auto"/>
              <w:bottom w:val="single" w:sz="4" w:space="0" w:color="auto"/>
              <w:right w:val="single" w:sz="8" w:space="0" w:color="auto"/>
            </w:tcBorders>
            <w:shd w:val="clear" w:color="auto" w:fill="D9D9D9"/>
          </w:tcPr>
          <w:p w:rsidR="006F6CA2" w:rsidRPr="006F6CA2" w:rsidRDefault="006F6CA2"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63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A16D19" w:rsidRPr="006F6CA2" w:rsidRDefault="00A16D19" w:rsidP="00EB5B1F">
            <w:pPr>
              <w:widowControl w:val="0"/>
              <w:numPr>
                <w:ilvl w:val="0"/>
                <w:numId w:val="47"/>
              </w:numPr>
              <w:suppressAutoHyphens/>
              <w:adjustRightInd w:val="0"/>
              <w:spacing w:after="120"/>
              <w:ind w:left="426" w:firstLine="0"/>
              <w:jc w:val="both"/>
              <w:textAlignment w:val="baseline"/>
              <w:rPr>
                <w:b/>
                <w:color w:val="000000"/>
                <w:lang w:eastAsia="zh-CN"/>
              </w:rPr>
            </w:pPr>
            <w:r w:rsidRPr="006F6CA2">
              <w:rPr>
                <w:b/>
                <w:bCs/>
              </w:rPr>
              <w:lastRenderedPageBreak/>
              <w:t xml:space="preserve">ТО2.1 Предложение за извършване на бизнес анализ, детайлизиране на функционалните изисквания и актуализиране на </w:t>
            </w:r>
            <w:r w:rsidRPr="005D41C2">
              <w:rPr>
                <w:b/>
                <w:lang w:val="en-US"/>
              </w:rPr>
              <w:t>информационни</w:t>
            </w:r>
            <w:r w:rsidRPr="005D41C2">
              <w:rPr>
                <w:b/>
              </w:rPr>
              <w:t>те</w:t>
            </w:r>
            <w:r w:rsidRPr="005D41C2">
              <w:rPr>
                <w:b/>
                <w:lang w:val="en-US"/>
              </w:rPr>
              <w:t xml:space="preserve"> обекти</w:t>
            </w:r>
            <w:r w:rsidRPr="005D41C2">
              <w:rPr>
                <w:b/>
              </w:rPr>
              <w:t xml:space="preserve"> към 50-те ЕАУ, подадени за вписване в РОС по проект „Развитие на административното обслужване по електронен път“</w:t>
            </w:r>
            <w:r w:rsidRPr="006F6CA2">
              <w:t xml:space="preserve"> –</w:t>
            </w:r>
            <w:r w:rsidR="00EB5B1F">
              <w:t xml:space="preserve"> Участникът</w:t>
            </w:r>
            <w:r w:rsidRPr="000779B0">
              <w:t xml:space="preserve"> </w:t>
            </w:r>
            <w:r w:rsidR="00AD3948">
              <w:t xml:space="preserve">следва да </w:t>
            </w:r>
            <w:r w:rsidR="00642C6A">
              <w:rPr>
                <w:color w:val="000000"/>
                <w:lang w:eastAsia="zh-CN"/>
              </w:rPr>
              <w:t>опише</w:t>
            </w:r>
            <w:r w:rsidR="00642C6A" w:rsidRPr="00183E57">
              <w:rPr>
                <w:color w:val="000000"/>
                <w:lang w:eastAsia="zh-CN"/>
              </w:rPr>
              <w:t xml:space="preserve"> </w:t>
            </w:r>
            <w:r w:rsidR="00642C6A" w:rsidRPr="00183E57">
              <w:rPr>
                <w:bCs/>
                <w:color w:val="000000"/>
                <w:lang w:eastAsia="zh-TW"/>
              </w:rPr>
              <w:t>методика</w:t>
            </w:r>
            <w:r w:rsidR="00642C6A" w:rsidRPr="000779B0">
              <w:t xml:space="preserve"> </w:t>
            </w:r>
            <w:r w:rsidRPr="000779B0">
              <w:t xml:space="preserve">за детайлизиране </w:t>
            </w:r>
            <w:r w:rsidR="002A3A06" w:rsidRPr="000779B0">
              <w:t>на функционалните изисквания</w:t>
            </w:r>
            <w:r w:rsidRPr="000779B0">
              <w:t xml:space="preserve">, както и </w:t>
            </w:r>
            <w:r w:rsidRPr="002A3A06">
              <w:t xml:space="preserve">за анализ и актуализация на </w:t>
            </w:r>
            <w:r w:rsidRPr="002A3A06">
              <w:rPr>
                <w:lang w:val="en-US"/>
              </w:rPr>
              <w:t>информационни</w:t>
            </w:r>
            <w:r w:rsidRPr="002A3A06">
              <w:t>те</w:t>
            </w:r>
            <w:r w:rsidRPr="002A3A06">
              <w:rPr>
                <w:lang w:val="en-US"/>
              </w:rPr>
              <w:t xml:space="preserve"> обекти</w:t>
            </w:r>
            <w:r w:rsidRPr="002A3A06">
              <w:t xml:space="preserve"> към 50-те ЕАУ, подадени за вписване в РОС</w:t>
            </w:r>
            <w:r w:rsidRPr="006F6CA2">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1</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63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A16D19" w:rsidRPr="006F6CA2" w:rsidRDefault="00A16D19" w:rsidP="00752C6C">
            <w:pPr>
              <w:widowControl w:val="0"/>
              <w:numPr>
                <w:ilvl w:val="0"/>
                <w:numId w:val="47"/>
              </w:numPr>
              <w:suppressAutoHyphens/>
              <w:adjustRightInd w:val="0"/>
              <w:spacing w:after="120"/>
              <w:ind w:left="426" w:firstLine="0"/>
              <w:jc w:val="both"/>
              <w:textAlignment w:val="baseline"/>
              <w:rPr>
                <w:color w:val="000000"/>
                <w:lang w:eastAsia="zh-CN"/>
              </w:rPr>
            </w:pPr>
            <w:r w:rsidRPr="006F6CA2">
              <w:rPr>
                <w:b/>
                <w:color w:val="000000"/>
                <w:lang w:eastAsia="zh-CN"/>
              </w:rPr>
              <w:t xml:space="preserve">ТО2.2 Предложение за </w:t>
            </w:r>
            <w:r w:rsidRPr="006F6CA2">
              <w:rPr>
                <w:b/>
                <w:bCs/>
                <w:color w:val="000000"/>
                <w:lang w:eastAsia="zh-TW"/>
              </w:rPr>
              <w:t xml:space="preserve">изготвяне на </w:t>
            </w:r>
            <w:r w:rsidR="000E2D46" w:rsidRPr="0059578B">
              <w:rPr>
                <w:color w:val="000000"/>
              </w:rPr>
              <w:t xml:space="preserve">спецификации </w:t>
            </w:r>
            <w:r w:rsidR="000E2D46">
              <w:rPr>
                <w:color w:val="000000"/>
              </w:rPr>
              <w:t>на изискванията</w:t>
            </w:r>
            <w:r w:rsidRPr="006F6CA2">
              <w:rPr>
                <w:b/>
                <w:bCs/>
                <w:color w:val="000000"/>
                <w:lang w:eastAsia="zh-TW"/>
              </w:rPr>
              <w:t xml:space="preserve"> </w:t>
            </w:r>
            <w:r w:rsidRPr="006F6CA2">
              <w:rPr>
                <w:color w:val="000000"/>
                <w:lang w:eastAsia="zh-CN"/>
              </w:rPr>
              <w:t xml:space="preserve">- </w:t>
            </w:r>
            <w:r w:rsidRPr="00183E57">
              <w:rPr>
                <w:color w:val="000000"/>
                <w:lang w:eastAsia="zh-CN"/>
              </w:rPr>
              <w:t xml:space="preserve">Участникът </w:t>
            </w:r>
            <w:r w:rsidR="00183E57">
              <w:rPr>
                <w:color w:val="000000"/>
                <w:lang w:eastAsia="zh-CN"/>
              </w:rPr>
              <w:t>следва да опише</w:t>
            </w:r>
            <w:r w:rsidR="00183E57" w:rsidRPr="00183E57">
              <w:rPr>
                <w:color w:val="000000"/>
                <w:lang w:eastAsia="zh-CN"/>
              </w:rPr>
              <w:t xml:space="preserve"> </w:t>
            </w:r>
            <w:r w:rsidRPr="00183E57">
              <w:rPr>
                <w:bCs/>
                <w:color w:val="000000"/>
                <w:lang w:eastAsia="zh-TW"/>
              </w:rPr>
              <w:t xml:space="preserve">методика за изготвяне на </w:t>
            </w:r>
            <w:r w:rsidR="000E2D46" w:rsidRPr="0059578B">
              <w:rPr>
                <w:color w:val="000000"/>
              </w:rPr>
              <w:t xml:space="preserve">спецификации </w:t>
            </w:r>
            <w:r w:rsidR="000E2D46">
              <w:rPr>
                <w:color w:val="000000"/>
              </w:rPr>
              <w:t>на изискванията</w:t>
            </w:r>
            <w:r w:rsidR="00183E57">
              <w:rPr>
                <w:bCs/>
                <w:color w:val="000000"/>
                <w:lang w:eastAsia="zh-TW"/>
              </w:rPr>
              <w:t>, както и да</w:t>
            </w:r>
            <w:r w:rsidR="00733E27">
              <w:rPr>
                <w:bCs/>
                <w:color w:val="000000"/>
                <w:lang w:eastAsia="zh-TW"/>
              </w:rPr>
              <w:t xml:space="preserve"> представи примерна структура и съдържание</w:t>
            </w:r>
            <w:r w:rsidRPr="00183E57">
              <w:rPr>
                <w:bCs/>
                <w:color w:val="000000"/>
                <w:lang w:eastAsia="zh-TW"/>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1</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630"/>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A16D19" w:rsidRPr="003C6814" w:rsidRDefault="00A16D19" w:rsidP="006F6CA2">
            <w:pPr>
              <w:widowControl w:val="0"/>
              <w:suppressAutoHyphens/>
              <w:adjustRightInd w:val="0"/>
              <w:spacing w:before="120" w:after="120"/>
              <w:jc w:val="both"/>
              <w:textAlignment w:val="baseline"/>
              <w:rPr>
                <w:bCs/>
                <w:color w:val="000000"/>
                <w:lang w:val="en-US" w:eastAsia="zh-TW"/>
              </w:rPr>
            </w:pPr>
            <w:r w:rsidRPr="006F6CA2">
              <w:rPr>
                <w:b/>
                <w:bCs/>
                <w:color w:val="000000"/>
                <w:lang w:eastAsia="zh-TW"/>
              </w:rPr>
              <w:t>ТО3 – Предложение за реализац</w:t>
            </w:r>
            <w:r w:rsidR="003C6814">
              <w:rPr>
                <w:b/>
                <w:bCs/>
                <w:color w:val="000000"/>
                <w:lang w:eastAsia="zh-TW"/>
              </w:rPr>
              <w:t>ия на функционалните изисквания</w:t>
            </w:r>
          </w:p>
          <w:p w:rsidR="00A16D19" w:rsidRPr="006F6CA2" w:rsidRDefault="004D5809" w:rsidP="006F6CA2">
            <w:pPr>
              <w:widowControl w:val="0"/>
              <w:suppressAutoHyphens/>
              <w:adjustRightInd w:val="0"/>
              <w:spacing w:after="120"/>
              <w:jc w:val="both"/>
              <w:textAlignment w:val="baseline"/>
              <w:rPr>
                <w:color w:val="000000"/>
                <w:lang w:eastAsia="zh-TW"/>
              </w:rPr>
            </w:pPr>
            <w:r w:rsidRPr="006F6CA2">
              <w:rPr>
                <w:color w:val="000000"/>
                <w:lang w:eastAsia="zh-TW"/>
              </w:rPr>
              <w:t>Общата оценка по този показател се формира от сумата на общите оценки за всеки от следните подпоказатели, всяка от които е изчислена като брой точки, умножен по коефициент на тежест:</w:t>
            </w:r>
          </w:p>
        </w:tc>
        <w:tc>
          <w:tcPr>
            <w:tcW w:w="541" w:type="pct"/>
            <w:tcBorders>
              <w:top w:val="single" w:sz="4" w:space="0" w:color="auto"/>
              <w:left w:val="single" w:sz="4" w:space="0" w:color="auto"/>
              <w:bottom w:val="single" w:sz="4" w:space="0" w:color="auto"/>
              <w:right w:val="single" w:sz="4" w:space="0" w:color="auto"/>
            </w:tcBorders>
            <w:shd w:val="clear" w:color="auto" w:fill="D9D9D9"/>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nil"/>
              <w:left w:val="single" w:sz="4" w:space="0" w:color="auto"/>
              <w:bottom w:val="single" w:sz="4" w:space="0" w:color="auto"/>
              <w:right w:val="single" w:sz="8" w:space="0" w:color="auto"/>
            </w:tcBorders>
            <w:shd w:val="clear" w:color="auto" w:fill="D9D9D9"/>
          </w:tcPr>
          <w:p w:rsidR="00A16D19" w:rsidRPr="006F6CA2" w:rsidRDefault="00A16D19" w:rsidP="00A16D19">
            <w:pPr>
              <w:widowControl w:val="0"/>
              <w:suppressAutoHyphens/>
              <w:adjustRightInd w:val="0"/>
              <w:spacing w:before="120" w:after="120"/>
              <w:jc w:val="center"/>
              <w:textAlignment w:val="baseline"/>
              <w:rPr>
                <w:color w:val="000000"/>
                <w:lang w:eastAsia="ar-SA"/>
              </w:rPr>
            </w:pPr>
          </w:p>
        </w:tc>
        <w:tc>
          <w:tcPr>
            <w:tcW w:w="539" w:type="pct"/>
            <w:tcBorders>
              <w:top w:val="nil"/>
              <w:left w:val="single" w:sz="8" w:space="0" w:color="auto"/>
              <w:bottom w:val="single" w:sz="4" w:space="0" w:color="auto"/>
              <w:right w:val="single" w:sz="8" w:space="0" w:color="auto"/>
            </w:tcBorders>
            <w:shd w:val="clear" w:color="auto" w:fill="D9D9D9"/>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nil"/>
              <w:left w:val="single" w:sz="8" w:space="0" w:color="auto"/>
              <w:bottom w:val="single" w:sz="4" w:space="0" w:color="auto"/>
              <w:right w:val="single" w:sz="8" w:space="0" w:color="auto"/>
            </w:tcBorders>
            <w:shd w:val="clear" w:color="auto" w:fill="D9D9D9"/>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315"/>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A16D19" w:rsidRPr="006F6CA2" w:rsidRDefault="00A16D19" w:rsidP="003874D8">
            <w:pPr>
              <w:widowControl w:val="0"/>
              <w:numPr>
                <w:ilvl w:val="0"/>
                <w:numId w:val="47"/>
              </w:numPr>
              <w:suppressAutoHyphens/>
              <w:adjustRightInd w:val="0"/>
              <w:spacing w:after="120"/>
              <w:ind w:left="426" w:firstLine="0"/>
              <w:jc w:val="both"/>
              <w:textAlignment w:val="baseline"/>
              <w:rPr>
                <w:color w:val="000000"/>
                <w:lang w:eastAsia="zh-CN"/>
              </w:rPr>
            </w:pPr>
            <w:r w:rsidRPr="006F6CA2">
              <w:rPr>
                <w:b/>
                <w:bCs/>
              </w:rPr>
              <w:t xml:space="preserve">ТО3.1 </w:t>
            </w:r>
            <w:r w:rsidRPr="0058404B">
              <w:rPr>
                <w:b/>
                <w:bCs/>
              </w:rPr>
              <w:t xml:space="preserve">Предложение за реализация на функционалните изисквания към платформата за </w:t>
            </w:r>
            <w:r w:rsidRPr="0058404B">
              <w:rPr>
                <w:b/>
                <w:bCs/>
              </w:rPr>
              <w:lastRenderedPageBreak/>
              <w:t xml:space="preserve">предоставяне на електронни общински административни услуги на функционалности за интелигентно сътрудничество и бързо и лесно моделиране на други е-услуги </w:t>
            </w:r>
            <w:r w:rsidRPr="0058404B">
              <w:t>-</w:t>
            </w:r>
            <w:r w:rsidRPr="0058404B">
              <w:rPr>
                <w:b/>
                <w:bCs/>
              </w:rPr>
              <w:t xml:space="preserve"> </w:t>
            </w:r>
            <w:r w:rsidRPr="0058404B">
              <w:t xml:space="preserve">Участникът </w:t>
            </w:r>
            <w:r w:rsidR="00F51C62">
              <w:t xml:space="preserve">следва да </w:t>
            </w:r>
            <w:r w:rsidR="007E08F0">
              <w:t>опише методика за</w:t>
            </w:r>
            <w:r w:rsidRPr="0058404B">
              <w:t xml:space="preserve"> реализира</w:t>
            </w:r>
            <w:r w:rsidR="007E08F0">
              <w:t xml:space="preserve">не на </w:t>
            </w:r>
            <w:r w:rsidRPr="0058404B">
              <w:t xml:space="preserve"> изискванията, описани в раздел </w:t>
            </w:r>
            <w:r w:rsidRPr="0058404B">
              <w:rPr>
                <w:lang w:val="en-US"/>
              </w:rPr>
              <w:t>IV,</w:t>
            </w:r>
            <w:r w:rsidR="004D5809">
              <w:t xml:space="preserve"> т. 3</w:t>
            </w:r>
            <w:r w:rsidRPr="0058404B">
              <w:t xml:space="preserve">.2.2.2 на </w:t>
            </w:r>
            <w:r w:rsidR="009579A4" w:rsidRPr="0058404B">
              <w:t>д</w:t>
            </w:r>
            <w:r w:rsidRPr="0058404B">
              <w:t xml:space="preserve">окументацията. Предложението </w:t>
            </w:r>
            <w:r w:rsidR="00F51C62">
              <w:t xml:space="preserve">следва да </w:t>
            </w:r>
            <w:r w:rsidRPr="0058404B">
              <w:t xml:space="preserve">е обосновано и подкрепено с конкретни примери, обвързани с контекста и целите на проекта, илюстриращи </w:t>
            </w:r>
            <w:r w:rsidR="007E08F0">
              <w:t>методика</w:t>
            </w:r>
            <w:r w:rsidR="003874D8">
              <w:t>та</w:t>
            </w:r>
            <w:r w:rsidR="007E08F0">
              <w:t xml:space="preserve"> </w:t>
            </w:r>
            <w:r w:rsidRPr="0058404B">
              <w:t>за реализация на изискванията.</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16D19" w:rsidRPr="00A16D19" w:rsidRDefault="00A16D19" w:rsidP="00A16D19">
            <w:pPr>
              <w:widowControl w:val="0"/>
              <w:suppressAutoHyphens/>
              <w:adjustRightInd w:val="0"/>
              <w:spacing w:before="120" w:after="120"/>
              <w:jc w:val="center"/>
              <w:textAlignment w:val="baseline"/>
              <w:rPr>
                <w:color w:val="000000"/>
                <w:lang w:val="en-US" w:eastAsia="zh-CN"/>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2</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315"/>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A16D19" w:rsidRPr="006F6CA2" w:rsidRDefault="00A16D19" w:rsidP="003874D8">
            <w:pPr>
              <w:widowControl w:val="0"/>
              <w:numPr>
                <w:ilvl w:val="0"/>
                <w:numId w:val="47"/>
              </w:numPr>
              <w:suppressAutoHyphens/>
              <w:adjustRightInd w:val="0"/>
              <w:spacing w:after="120"/>
              <w:ind w:left="426" w:firstLine="0"/>
              <w:jc w:val="both"/>
              <w:textAlignment w:val="baseline"/>
              <w:rPr>
                <w:b/>
                <w:lang w:eastAsia="ar-SA"/>
              </w:rPr>
            </w:pPr>
            <w:r w:rsidRPr="006F6CA2">
              <w:rPr>
                <w:b/>
                <w:bCs/>
              </w:rPr>
              <w:lastRenderedPageBreak/>
              <w:t xml:space="preserve">ТО3.2 Предложение за реализация на функционалните изисквания за привеждане на платформата към възможност за електронно предоставяне на административните общински услуги като облачна услуга </w:t>
            </w:r>
            <w:r w:rsidRPr="006F6CA2">
              <w:t>-</w:t>
            </w:r>
            <w:r w:rsidRPr="006F6CA2">
              <w:rPr>
                <w:b/>
                <w:bCs/>
              </w:rPr>
              <w:t xml:space="preserve"> </w:t>
            </w:r>
            <w:r w:rsidRPr="00B861AE">
              <w:t xml:space="preserve">Участникът </w:t>
            </w:r>
            <w:r w:rsidR="00526F8F">
              <w:t xml:space="preserve">следва да </w:t>
            </w:r>
            <w:r w:rsidR="007E08F0">
              <w:t xml:space="preserve">опише методика за </w:t>
            </w:r>
            <w:r w:rsidRPr="00B861AE">
              <w:t>реализира</w:t>
            </w:r>
            <w:r w:rsidR="007E08F0">
              <w:t xml:space="preserve">не на </w:t>
            </w:r>
            <w:r w:rsidRPr="00B861AE">
              <w:t xml:space="preserve">изискванията, описани в раздел </w:t>
            </w:r>
            <w:r w:rsidRPr="00B861AE">
              <w:rPr>
                <w:lang w:val="en-US"/>
              </w:rPr>
              <w:t>IV,</w:t>
            </w:r>
            <w:r w:rsidR="004D5809">
              <w:t xml:space="preserve"> т. 3</w:t>
            </w:r>
            <w:r w:rsidRPr="00B861AE">
              <w:t xml:space="preserve">.2.2.1 на </w:t>
            </w:r>
            <w:r w:rsidR="00B861AE" w:rsidRPr="00B861AE">
              <w:t>д</w:t>
            </w:r>
            <w:r w:rsidRPr="00B861AE">
              <w:t xml:space="preserve">окументацията. Предложението </w:t>
            </w:r>
            <w:r w:rsidR="00526F8F">
              <w:t xml:space="preserve">следва да </w:t>
            </w:r>
            <w:r w:rsidRPr="00B861AE">
              <w:t xml:space="preserve">е обосновано и подкрепено с конкретни примери, обвързани с контекста и целите на проекта, илюстриращи </w:t>
            </w:r>
            <w:r w:rsidR="007E08F0">
              <w:t>методиката</w:t>
            </w:r>
            <w:r w:rsidR="007E08F0" w:rsidRPr="00B861AE">
              <w:t xml:space="preserve"> </w:t>
            </w:r>
            <w:r w:rsidRPr="00B861AE">
              <w:t>за реализация на изискванията.</w:t>
            </w:r>
          </w:p>
        </w:tc>
        <w:tc>
          <w:tcPr>
            <w:tcW w:w="541" w:type="pct"/>
            <w:tcBorders>
              <w:top w:val="single" w:sz="4" w:space="0" w:color="auto"/>
              <w:left w:val="single" w:sz="4" w:space="0" w:color="auto"/>
              <w:bottom w:val="single" w:sz="8" w:space="0" w:color="000000"/>
              <w:right w:val="single" w:sz="4" w:space="0" w:color="auto"/>
            </w:tcBorders>
            <w:shd w:val="clear" w:color="auto" w:fill="auto"/>
          </w:tcPr>
          <w:p w:rsidR="00A16D19" w:rsidRPr="00A16D19" w:rsidRDefault="00A16D19" w:rsidP="00A16D19">
            <w:pPr>
              <w:widowControl w:val="0"/>
              <w:suppressAutoHyphens/>
              <w:adjustRightInd w:val="0"/>
              <w:spacing w:before="120" w:after="120"/>
              <w:jc w:val="center"/>
              <w:textAlignment w:val="baseline"/>
              <w:rPr>
                <w:color w:val="000000"/>
                <w:lang w:val="en-US" w:eastAsia="zh-CN"/>
              </w:rPr>
            </w:pPr>
          </w:p>
        </w:tc>
        <w:tc>
          <w:tcPr>
            <w:tcW w:w="539" w:type="pct"/>
            <w:tcBorders>
              <w:top w:val="single" w:sz="4" w:space="0" w:color="auto"/>
              <w:left w:val="single" w:sz="4" w:space="0" w:color="auto"/>
              <w:bottom w:val="single" w:sz="8" w:space="0" w:color="000000"/>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2</w:t>
            </w:r>
          </w:p>
        </w:tc>
        <w:tc>
          <w:tcPr>
            <w:tcW w:w="539" w:type="pct"/>
            <w:tcBorders>
              <w:top w:val="single" w:sz="4" w:space="0" w:color="auto"/>
              <w:left w:val="single" w:sz="4" w:space="0" w:color="auto"/>
              <w:bottom w:val="single" w:sz="8" w:space="0" w:color="000000"/>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4" w:space="0" w:color="auto"/>
              <w:left w:val="single" w:sz="4" w:space="0" w:color="auto"/>
              <w:bottom w:val="single" w:sz="8" w:space="0" w:color="000000"/>
              <w:right w:val="single" w:sz="4"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223"/>
        </w:trPr>
        <w:tc>
          <w:tcPr>
            <w:tcW w:w="2344" w:type="pct"/>
            <w:tcBorders>
              <w:top w:val="nil"/>
              <w:left w:val="single" w:sz="8" w:space="0" w:color="auto"/>
              <w:bottom w:val="single" w:sz="8" w:space="0" w:color="auto"/>
              <w:right w:val="single" w:sz="8" w:space="0" w:color="auto"/>
            </w:tcBorders>
            <w:shd w:val="clear" w:color="auto" w:fill="auto"/>
            <w:vAlign w:val="center"/>
          </w:tcPr>
          <w:p w:rsidR="00A16D19" w:rsidRPr="003C6814" w:rsidRDefault="00A16D19" w:rsidP="006F6CA2">
            <w:pPr>
              <w:widowControl w:val="0"/>
              <w:adjustRightInd w:val="0"/>
              <w:spacing w:before="120" w:after="120"/>
              <w:jc w:val="both"/>
              <w:textAlignment w:val="baseline"/>
              <w:rPr>
                <w:lang w:val="en-US"/>
              </w:rPr>
            </w:pPr>
            <w:r w:rsidRPr="006F6CA2">
              <w:rPr>
                <w:b/>
                <w:bCs/>
              </w:rPr>
              <w:t>ТО4 – Предложение за реализация</w:t>
            </w:r>
            <w:r w:rsidR="003C6814">
              <w:rPr>
                <w:b/>
                <w:bCs/>
              </w:rPr>
              <w:t xml:space="preserve"> на нефункционалните изисквания</w:t>
            </w:r>
          </w:p>
          <w:p w:rsidR="00A16D19" w:rsidRPr="006F6CA2" w:rsidRDefault="00A16D19" w:rsidP="007E08F0">
            <w:pPr>
              <w:widowControl w:val="0"/>
              <w:adjustRightInd w:val="0"/>
              <w:spacing w:after="120"/>
              <w:jc w:val="both"/>
              <w:textAlignment w:val="baseline"/>
            </w:pPr>
            <w:r w:rsidRPr="00024E94">
              <w:t xml:space="preserve">В предложението на Участника </w:t>
            </w:r>
            <w:r w:rsidR="00024E94">
              <w:t xml:space="preserve">следва да </w:t>
            </w:r>
            <w:r w:rsidRPr="00024E94">
              <w:t xml:space="preserve">е </w:t>
            </w:r>
            <w:r w:rsidR="007E08F0">
              <w:t>описана методика</w:t>
            </w:r>
            <w:r w:rsidRPr="00024E94">
              <w:t xml:space="preserve"> </w:t>
            </w:r>
            <w:r w:rsidR="007E08F0">
              <w:t>за</w:t>
            </w:r>
            <w:r w:rsidR="007E08F0" w:rsidRPr="00024E94">
              <w:t xml:space="preserve"> </w:t>
            </w:r>
            <w:r w:rsidRPr="00024E94">
              <w:t>изпълнени</w:t>
            </w:r>
            <w:r w:rsidR="007E08F0">
              <w:t>е на</w:t>
            </w:r>
            <w:r w:rsidRPr="00024E94">
              <w:t xml:space="preserve"> изискванията </w:t>
            </w:r>
            <w:r w:rsidR="004D5809" w:rsidRPr="00024E94">
              <w:t xml:space="preserve">от </w:t>
            </w:r>
            <w:r w:rsidR="004D5809">
              <w:t>документацията,</w:t>
            </w:r>
            <w:r w:rsidR="004D5809" w:rsidRPr="00024E94">
              <w:t xml:space="preserve"> </w:t>
            </w:r>
            <w:r w:rsidRPr="00024E94">
              <w:t xml:space="preserve">описани в </w:t>
            </w:r>
            <w:r w:rsidR="00024E94" w:rsidRPr="00024E94">
              <w:t>точка</w:t>
            </w:r>
            <w:r w:rsidR="004D5809">
              <w:t xml:space="preserve"> 3</w:t>
            </w:r>
            <w:r w:rsidR="00D12952">
              <w:t>.2.3</w:t>
            </w:r>
            <w:r w:rsidR="0091686B">
              <w:t xml:space="preserve"> Нефункционални </w:t>
            </w:r>
            <w:r w:rsidR="0091686B">
              <w:lastRenderedPageBreak/>
              <w:t>и</w:t>
            </w:r>
            <w:r w:rsidRPr="00024E94">
              <w:t xml:space="preserve">зисквания. Предложението </w:t>
            </w:r>
            <w:r w:rsidR="00024E94">
              <w:t xml:space="preserve">следва да </w:t>
            </w:r>
            <w:r w:rsidRPr="00024E94">
              <w:t xml:space="preserve">е обосновано и подкрепено с конкретни примери, обвързани с контекста и целите на проекта, илюстриращи </w:t>
            </w:r>
            <w:r w:rsidR="007E08F0">
              <w:t>методиката</w:t>
            </w:r>
            <w:r w:rsidR="007E08F0" w:rsidRPr="00024E94">
              <w:t xml:space="preserve"> </w:t>
            </w:r>
            <w:r w:rsidRPr="00024E94">
              <w:t>за реализация на изискванията.</w:t>
            </w:r>
          </w:p>
        </w:tc>
        <w:tc>
          <w:tcPr>
            <w:tcW w:w="541"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2F6E46" w:rsidP="00A16D19">
            <w:pPr>
              <w:widowControl w:val="0"/>
              <w:suppressAutoHyphens/>
              <w:adjustRightInd w:val="0"/>
              <w:spacing w:before="120" w:after="120"/>
              <w:jc w:val="center"/>
              <w:textAlignment w:val="baseline"/>
              <w:rPr>
                <w:color w:val="000000"/>
                <w:lang w:eastAsia="ar-SA"/>
              </w:rPr>
            </w:pPr>
            <w:r>
              <w:rPr>
                <w:color w:val="000000"/>
                <w:lang w:eastAsia="ar-SA"/>
              </w:rPr>
              <w:t>3</w:t>
            </w:r>
          </w:p>
        </w:tc>
        <w:tc>
          <w:tcPr>
            <w:tcW w:w="539"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223"/>
        </w:trPr>
        <w:tc>
          <w:tcPr>
            <w:tcW w:w="2344" w:type="pct"/>
            <w:tcBorders>
              <w:top w:val="nil"/>
              <w:left w:val="single" w:sz="8" w:space="0" w:color="auto"/>
              <w:bottom w:val="single" w:sz="8" w:space="0" w:color="auto"/>
              <w:right w:val="single" w:sz="8" w:space="0" w:color="auto"/>
            </w:tcBorders>
            <w:shd w:val="clear" w:color="auto" w:fill="auto"/>
            <w:vAlign w:val="center"/>
          </w:tcPr>
          <w:p w:rsidR="00A16D19" w:rsidRPr="003C6814" w:rsidRDefault="00A16D19" w:rsidP="006F6CA2">
            <w:pPr>
              <w:widowControl w:val="0"/>
              <w:adjustRightInd w:val="0"/>
              <w:spacing w:before="120" w:after="120"/>
              <w:jc w:val="both"/>
              <w:textAlignment w:val="baseline"/>
              <w:rPr>
                <w:lang w:val="en-US"/>
              </w:rPr>
            </w:pPr>
            <w:r w:rsidRPr="006F6CA2">
              <w:rPr>
                <w:b/>
                <w:bCs/>
              </w:rPr>
              <w:lastRenderedPageBreak/>
              <w:t>ТО5 – Предложение за реализация на внедряването на 50-те налични електронни</w:t>
            </w:r>
            <w:r w:rsidR="004D5809">
              <w:rPr>
                <w:b/>
                <w:bCs/>
              </w:rPr>
              <w:t xml:space="preserve"> административни</w:t>
            </w:r>
            <w:r w:rsidRPr="006F6CA2">
              <w:rPr>
                <w:b/>
                <w:bCs/>
              </w:rPr>
              <w:t xml:space="preserve"> ус</w:t>
            </w:r>
            <w:r w:rsidR="003C6814">
              <w:rPr>
                <w:b/>
                <w:bCs/>
              </w:rPr>
              <w:t>луги в избраната пилотна община</w:t>
            </w:r>
          </w:p>
          <w:p w:rsidR="00A16D19" w:rsidRPr="006F6CA2" w:rsidRDefault="00A16D19" w:rsidP="007E08F0">
            <w:pPr>
              <w:widowControl w:val="0"/>
              <w:adjustRightInd w:val="0"/>
              <w:spacing w:after="120"/>
              <w:jc w:val="both"/>
              <w:textAlignment w:val="baseline"/>
            </w:pPr>
            <w:r w:rsidRPr="00D0790C">
              <w:t xml:space="preserve">В предложението на Участника </w:t>
            </w:r>
            <w:r w:rsidR="0091686B">
              <w:t xml:space="preserve">следва да </w:t>
            </w:r>
            <w:r w:rsidRPr="00D0790C">
              <w:t xml:space="preserve">е </w:t>
            </w:r>
            <w:r w:rsidR="007E08F0">
              <w:t>описана методика за</w:t>
            </w:r>
            <w:r w:rsidRPr="00D0790C">
              <w:t xml:space="preserve"> изпълнени</w:t>
            </w:r>
            <w:r w:rsidR="007E08F0">
              <w:t>е на</w:t>
            </w:r>
            <w:r w:rsidRPr="00D0790C">
              <w:t xml:space="preserve"> изискванията</w:t>
            </w:r>
            <w:r w:rsidR="004D5809">
              <w:t>,</w:t>
            </w:r>
            <w:r w:rsidRPr="00D0790C">
              <w:t xml:space="preserve"> описани в раздел </w:t>
            </w:r>
            <w:r w:rsidR="00D0790C" w:rsidRPr="00D0790C">
              <w:rPr>
                <w:lang w:val="en-US"/>
              </w:rPr>
              <w:t xml:space="preserve">IV, </w:t>
            </w:r>
            <w:r w:rsidR="00AA70E0">
              <w:t>т. 3</w:t>
            </w:r>
            <w:r w:rsidRPr="00D0790C">
              <w:t xml:space="preserve">.3. Предложението </w:t>
            </w:r>
            <w:r w:rsidR="0091686B">
              <w:t xml:space="preserve">следва да </w:t>
            </w:r>
            <w:r w:rsidRPr="00D0790C">
              <w:t xml:space="preserve">е обосновано и подкрепено с конкретни примери, обвързани с контекста и целите на проекта, илюстриращи </w:t>
            </w:r>
            <w:r w:rsidR="007E08F0">
              <w:t>методиката</w:t>
            </w:r>
            <w:r w:rsidR="007E08F0" w:rsidRPr="00D0790C">
              <w:t xml:space="preserve"> </w:t>
            </w:r>
            <w:r w:rsidRPr="00D0790C">
              <w:t>за реализация на изискванията.</w:t>
            </w:r>
          </w:p>
        </w:tc>
        <w:tc>
          <w:tcPr>
            <w:tcW w:w="541"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color w:val="000000"/>
                <w:lang w:eastAsia="ar-SA"/>
              </w:rPr>
            </w:pPr>
            <w:r w:rsidRPr="006F6CA2">
              <w:rPr>
                <w:color w:val="000000"/>
                <w:lang w:eastAsia="ar-SA"/>
              </w:rPr>
              <w:t>3</w:t>
            </w:r>
          </w:p>
        </w:tc>
        <w:tc>
          <w:tcPr>
            <w:tcW w:w="539"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1037" w:type="pct"/>
            <w:tcBorders>
              <w:top w:val="single" w:sz="8" w:space="0" w:color="000000"/>
              <w:left w:val="single" w:sz="8" w:space="0" w:color="auto"/>
              <w:bottom w:val="single" w:sz="8" w:space="0" w:color="000000"/>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r w:rsidR="00A16D19" w:rsidRPr="006F6CA2" w:rsidTr="004C7602">
        <w:trPr>
          <w:trHeight w:val="330"/>
        </w:trPr>
        <w:tc>
          <w:tcPr>
            <w:tcW w:w="2344" w:type="pct"/>
            <w:tcBorders>
              <w:top w:val="nil"/>
              <w:left w:val="single" w:sz="8" w:space="0" w:color="auto"/>
              <w:bottom w:val="single" w:sz="8" w:space="0" w:color="auto"/>
              <w:right w:val="single" w:sz="8" w:space="0" w:color="auto"/>
            </w:tcBorders>
            <w:shd w:val="clear" w:color="auto" w:fill="auto"/>
            <w:vAlign w:val="center"/>
          </w:tcPr>
          <w:p w:rsidR="00A16D19" w:rsidRPr="003C6814" w:rsidRDefault="00A16D19" w:rsidP="006F6CA2">
            <w:pPr>
              <w:widowControl w:val="0"/>
              <w:adjustRightInd w:val="0"/>
              <w:spacing w:before="120" w:after="120"/>
              <w:jc w:val="both"/>
              <w:textAlignment w:val="baseline"/>
              <w:rPr>
                <w:lang w:val="en-US"/>
              </w:rPr>
            </w:pPr>
            <w:r w:rsidRPr="006F6CA2">
              <w:rPr>
                <w:b/>
                <w:bCs/>
              </w:rPr>
              <w:t>ТО6 – Предложение за реализация на гаранц</w:t>
            </w:r>
            <w:r w:rsidR="003C6814">
              <w:rPr>
                <w:b/>
                <w:bCs/>
              </w:rPr>
              <w:t>ионната поддръжка на системата</w:t>
            </w:r>
          </w:p>
          <w:p w:rsidR="00A16D19" w:rsidRPr="006F6CA2" w:rsidRDefault="00A16D19" w:rsidP="007E08F0">
            <w:pPr>
              <w:widowControl w:val="0"/>
              <w:adjustRightInd w:val="0"/>
              <w:spacing w:after="120"/>
              <w:jc w:val="both"/>
              <w:textAlignment w:val="baseline"/>
            </w:pPr>
            <w:r w:rsidRPr="00EA3F5E">
              <w:t xml:space="preserve">В предложението на Участника </w:t>
            </w:r>
            <w:r w:rsidR="00EA3F5E">
              <w:t xml:space="preserve">следва да </w:t>
            </w:r>
            <w:r w:rsidRPr="00EA3F5E">
              <w:t xml:space="preserve">е </w:t>
            </w:r>
            <w:r w:rsidR="00EB5B1F">
              <w:t>описана методика</w:t>
            </w:r>
            <w:r w:rsidR="007E08F0">
              <w:t xml:space="preserve"> за</w:t>
            </w:r>
            <w:r w:rsidRPr="00EA3F5E">
              <w:t xml:space="preserve"> изпълнени</w:t>
            </w:r>
            <w:r w:rsidR="007E08F0">
              <w:t>е на</w:t>
            </w:r>
            <w:r w:rsidRPr="00EA3F5E">
              <w:t xml:space="preserve"> изискванията</w:t>
            </w:r>
            <w:r w:rsidR="006476B1">
              <w:t>,</w:t>
            </w:r>
            <w:r w:rsidRPr="00EA3F5E">
              <w:t xml:space="preserve"> описани в раздел </w:t>
            </w:r>
            <w:r w:rsidR="00EA3F5E">
              <w:rPr>
                <w:lang w:val="en-US"/>
              </w:rPr>
              <w:t xml:space="preserve">IV, </w:t>
            </w:r>
            <w:r w:rsidR="00EA3F5E">
              <w:t xml:space="preserve">т. </w:t>
            </w:r>
            <w:r w:rsidR="00AA70E0">
              <w:t>4</w:t>
            </w:r>
            <w:r w:rsidR="006476B1">
              <w:t>.6</w:t>
            </w:r>
            <w:r w:rsidRPr="00EA3F5E">
              <w:t xml:space="preserve">. Предложението </w:t>
            </w:r>
            <w:r w:rsidR="00EA3F5E">
              <w:t xml:space="preserve">следва да </w:t>
            </w:r>
            <w:r w:rsidRPr="00EA3F5E">
              <w:t xml:space="preserve">е обосновано и подкрепено с конкретни примери, обвързани с контекста и целите на проекта, илюстриращи </w:t>
            </w:r>
            <w:r w:rsidR="007E08F0">
              <w:t>методиката</w:t>
            </w:r>
            <w:r w:rsidR="007E08F0" w:rsidRPr="00EA3F5E">
              <w:t xml:space="preserve"> </w:t>
            </w:r>
            <w:r w:rsidRPr="00EA3F5E">
              <w:t>за реализация на изискванията.</w:t>
            </w:r>
          </w:p>
        </w:tc>
        <w:tc>
          <w:tcPr>
            <w:tcW w:w="541" w:type="pct"/>
            <w:tcBorders>
              <w:top w:val="nil"/>
              <w:left w:val="nil"/>
              <w:bottom w:val="single" w:sz="8" w:space="0" w:color="auto"/>
              <w:right w:val="single" w:sz="8"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color w:val="000000"/>
                <w:lang w:eastAsia="zh-CN"/>
              </w:rPr>
            </w:pPr>
          </w:p>
        </w:tc>
        <w:tc>
          <w:tcPr>
            <w:tcW w:w="539" w:type="pct"/>
            <w:tcBorders>
              <w:top w:val="nil"/>
              <w:left w:val="nil"/>
              <w:bottom w:val="single" w:sz="8" w:space="0" w:color="auto"/>
              <w:right w:val="single" w:sz="8" w:space="0" w:color="auto"/>
            </w:tcBorders>
            <w:shd w:val="clear" w:color="auto" w:fill="auto"/>
          </w:tcPr>
          <w:p w:rsidR="00A16D19" w:rsidRPr="00A16D19" w:rsidRDefault="00A16D19" w:rsidP="00A16D19">
            <w:pPr>
              <w:widowControl w:val="0"/>
              <w:suppressAutoHyphens/>
              <w:adjustRightInd w:val="0"/>
              <w:spacing w:before="120" w:after="120"/>
              <w:jc w:val="center"/>
              <w:textAlignment w:val="baseline"/>
              <w:rPr>
                <w:bCs/>
                <w:color w:val="000000"/>
                <w:lang w:eastAsia="zh-CN"/>
              </w:rPr>
            </w:pPr>
            <w:r w:rsidRPr="00A16D19">
              <w:rPr>
                <w:bCs/>
                <w:color w:val="000000"/>
                <w:lang w:eastAsia="zh-CN"/>
              </w:rPr>
              <w:t>2</w:t>
            </w:r>
          </w:p>
        </w:tc>
        <w:tc>
          <w:tcPr>
            <w:tcW w:w="539" w:type="pct"/>
            <w:tcBorders>
              <w:top w:val="single" w:sz="8" w:space="0" w:color="000000"/>
              <w:left w:val="nil"/>
              <w:bottom w:val="single" w:sz="8" w:space="0" w:color="auto"/>
              <w:right w:val="single" w:sz="8" w:space="0" w:color="auto"/>
            </w:tcBorders>
            <w:shd w:val="clear" w:color="auto" w:fill="FFFFFF"/>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c>
          <w:tcPr>
            <w:tcW w:w="1037" w:type="pct"/>
            <w:tcBorders>
              <w:top w:val="nil"/>
              <w:left w:val="nil"/>
              <w:bottom w:val="single" w:sz="8" w:space="0" w:color="auto"/>
              <w:right w:val="single" w:sz="8" w:space="0" w:color="auto"/>
            </w:tcBorders>
            <w:shd w:val="clear" w:color="auto" w:fill="auto"/>
          </w:tcPr>
          <w:p w:rsidR="00A16D19" w:rsidRPr="006F6CA2" w:rsidRDefault="00A16D19" w:rsidP="00A16D19">
            <w:pPr>
              <w:widowControl w:val="0"/>
              <w:suppressAutoHyphens/>
              <w:adjustRightInd w:val="0"/>
              <w:spacing w:before="120" w:after="120"/>
              <w:jc w:val="center"/>
              <w:textAlignment w:val="baseline"/>
              <w:rPr>
                <w:b/>
                <w:bCs/>
                <w:color w:val="000000"/>
                <w:lang w:eastAsia="zh-CN"/>
              </w:rPr>
            </w:pPr>
          </w:p>
        </w:tc>
      </w:tr>
    </w:tbl>
    <w:p w:rsidR="006F5E1D" w:rsidRPr="006F6CA2" w:rsidRDefault="006F5E1D" w:rsidP="006F5E1D">
      <w:pPr>
        <w:widowControl w:val="0"/>
        <w:adjustRightInd w:val="0"/>
        <w:spacing w:before="100" w:beforeAutospacing="1" w:after="100" w:afterAutospacing="1"/>
        <w:ind w:firstLine="709"/>
        <w:jc w:val="both"/>
        <w:textAlignment w:val="baseline"/>
        <w:rPr>
          <w:b/>
        </w:rPr>
      </w:pPr>
      <w:r w:rsidRPr="006F6CA2">
        <w:rPr>
          <w:b/>
        </w:rPr>
        <w:t>Обосновка на избора на критерии за оценка</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 xml:space="preserve">ТО1 - </w:t>
      </w:r>
      <w:r w:rsidR="00752C6C">
        <w:rPr>
          <w:bCs/>
        </w:rPr>
        <w:t xml:space="preserve">Предложение </w:t>
      </w:r>
      <w:r w:rsidRPr="006F6CA2">
        <w:rPr>
          <w:bCs/>
        </w:rPr>
        <w:t xml:space="preserve">за организация и </w:t>
      </w:r>
      <w:r w:rsidR="00752C6C">
        <w:rPr>
          <w:bCs/>
        </w:rPr>
        <w:t xml:space="preserve">методика </w:t>
      </w:r>
      <w:r>
        <w:rPr>
          <w:bCs/>
        </w:rPr>
        <w:t>за изпълнение на проекта</w:t>
      </w:r>
    </w:p>
    <w:p w:rsidR="006F5E1D" w:rsidRPr="006F6CA2" w:rsidRDefault="006F5E1D" w:rsidP="006F5E1D">
      <w:pPr>
        <w:widowControl w:val="0"/>
        <w:adjustRightInd w:val="0"/>
        <w:spacing w:after="100" w:afterAutospacing="1"/>
        <w:ind w:firstLine="709"/>
        <w:jc w:val="both"/>
        <w:textAlignment w:val="baseline"/>
        <w:rPr>
          <w:bCs/>
        </w:rPr>
      </w:pPr>
      <w:r w:rsidRPr="006F6CA2">
        <w:rPr>
          <w:bCs/>
        </w:rPr>
        <w:t xml:space="preserve">Предложението на Участника е определящо за успешното изпълнение на проекта в срок и съгласно изискванията, като са минимизирани рисковете и се гарантира качеството на доставения продукт/ услуга. Планирането и комуникацията на всички нива гарантира еднаквото разбиране от Възложителя и Изпълнителя на целите на проекта и доставка на </w:t>
      </w:r>
      <w:r w:rsidRPr="006F6CA2">
        <w:rPr>
          <w:bCs/>
        </w:rPr>
        <w:lastRenderedPageBreak/>
        <w:t>очакваните резултати в желаната форма и срок.</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 xml:space="preserve">ТО2 - </w:t>
      </w:r>
      <w:r w:rsidR="00752C6C">
        <w:rPr>
          <w:bCs/>
        </w:rPr>
        <w:t>Предложение</w:t>
      </w:r>
      <w:r w:rsidRPr="006F6CA2">
        <w:rPr>
          <w:bCs/>
        </w:rPr>
        <w:t xml:space="preserve"> за реализация на аналитичните дейности</w:t>
      </w:r>
    </w:p>
    <w:p w:rsidR="006F5E1D" w:rsidRPr="006F6CA2" w:rsidRDefault="006F5E1D" w:rsidP="006F5E1D">
      <w:pPr>
        <w:widowControl w:val="0"/>
        <w:adjustRightInd w:val="0"/>
        <w:spacing w:after="100" w:afterAutospacing="1"/>
        <w:ind w:firstLine="709"/>
        <w:jc w:val="both"/>
        <w:textAlignment w:val="baseline"/>
        <w:rPr>
          <w:bCs/>
        </w:rPr>
      </w:pPr>
      <w:r w:rsidRPr="006F6CA2">
        <w:rPr>
          <w:bCs/>
        </w:rPr>
        <w:t>Успешното изпълнение на аналитичните дейности в Предложението на Участника гарантира задълбоченото разбиране</w:t>
      </w:r>
      <w:r>
        <w:rPr>
          <w:bCs/>
        </w:rPr>
        <w:t xml:space="preserve"> и </w:t>
      </w:r>
      <w:r w:rsidRPr="006F6CA2">
        <w:rPr>
          <w:bCs/>
        </w:rPr>
        <w:t>коректно детайлизиране на функционалните изисквания към системата. Резултатите от аналитичните дейности са основа и отправна точка за провеждане на успешното планиране и провеждане на софтуерната разработка.</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ТО3 – Предложение за реализац</w:t>
      </w:r>
      <w:r>
        <w:rPr>
          <w:bCs/>
        </w:rPr>
        <w:t>ия на функционалните изисквания</w:t>
      </w:r>
    </w:p>
    <w:p w:rsidR="006F5E1D" w:rsidRPr="006F6CA2" w:rsidRDefault="006F5E1D" w:rsidP="006F5E1D">
      <w:pPr>
        <w:widowControl w:val="0"/>
        <w:adjustRightInd w:val="0"/>
        <w:spacing w:after="100" w:afterAutospacing="1"/>
        <w:ind w:firstLine="709"/>
        <w:jc w:val="both"/>
        <w:textAlignment w:val="baseline"/>
        <w:rPr>
          <w:bCs/>
        </w:rPr>
      </w:pPr>
      <w:r w:rsidRPr="006F6CA2">
        <w:rPr>
          <w:bCs/>
        </w:rPr>
        <w:t>Ключова за постигане целите на цялостния проект е успешната реализация на заложените функционални изисквания, те са определящи както за постигане на основните цели на проекта, така и за бързото приемане на системата от служителите на съответната пилотна община и потребителите на общински административни електронни услуги.</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ТО4 – Предложение за реализация на нефункционалните изисквания</w:t>
      </w:r>
    </w:p>
    <w:p w:rsidR="006F5E1D" w:rsidRPr="006F6CA2" w:rsidRDefault="006F5E1D" w:rsidP="006F5E1D">
      <w:pPr>
        <w:widowControl w:val="0"/>
        <w:adjustRightInd w:val="0"/>
        <w:spacing w:after="100" w:afterAutospacing="1"/>
        <w:ind w:firstLine="709"/>
        <w:jc w:val="both"/>
        <w:textAlignment w:val="baseline"/>
        <w:rPr>
          <w:bCs/>
        </w:rPr>
      </w:pPr>
      <w:r w:rsidRPr="006F6CA2">
        <w:rPr>
          <w:bCs/>
        </w:rPr>
        <w:t xml:space="preserve">Успешната реализация на нефункционалните изисквания е предпоставка за стабилна и сигурна работа на системата, надеждна защита на данните и информацията, възможност за бъдещо развитие и разширяване обхвата на предоставяните услуги, гъвкавост при работа, устойчивост на натоварване, използване на съвременни софтуерни технологии с отворен код, осигуряващо независимост от определен доставчик. </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 xml:space="preserve">ТО5 – Предложение за реализация на внедряването на 50-те налични електронни услуги в </w:t>
      </w:r>
      <w:r>
        <w:rPr>
          <w:bCs/>
        </w:rPr>
        <w:t>избраната пилотна община</w:t>
      </w:r>
    </w:p>
    <w:p w:rsidR="006F5E1D" w:rsidRPr="006F6CA2" w:rsidRDefault="006F5E1D" w:rsidP="006F5E1D">
      <w:pPr>
        <w:widowControl w:val="0"/>
        <w:adjustRightInd w:val="0"/>
        <w:spacing w:after="100" w:afterAutospacing="1"/>
        <w:ind w:firstLine="709"/>
        <w:jc w:val="both"/>
        <w:textAlignment w:val="baseline"/>
        <w:rPr>
          <w:bCs/>
        </w:rPr>
      </w:pPr>
      <w:r w:rsidRPr="006F6CA2">
        <w:rPr>
          <w:bCs/>
        </w:rPr>
        <w:t xml:space="preserve">Успешното внедряване на 50-те налични електронни общински услуги доказва полезността и приложимостта на системата в реална експлоатация за предоставяне на електронни общински административни услуги, както и техническите и функционални възможности на надгражданата платформа. </w:t>
      </w:r>
    </w:p>
    <w:p w:rsidR="006F5E1D" w:rsidRPr="006F6CA2" w:rsidRDefault="006F5E1D" w:rsidP="006F5E1D">
      <w:pPr>
        <w:widowControl w:val="0"/>
        <w:adjustRightInd w:val="0"/>
        <w:spacing w:before="100" w:beforeAutospacing="1"/>
        <w:ind w:firstLine="709"/>
        <w:jc w:val="both"/>
        <w:textAlignment w:val="baseline"/>
        <w:rPr>
          <w:bCs/>
        </w:rPr>
      </w:pPr>
      <w:r w:rsidRPr="006F6CA2">
        <w:rPr>
          <w:bCs/>
        </w:rPr>
        <w:t>ТО6 – Предложение за реализация на гаран</w:t>
      </w:r>
      <w:r>
        <w:rPr>
          <w:bCs/>
        </w:rPr>
        <w:t>ционната поддръжка на системата</w:t>
      </w:r>
    </w:p>
    <w:p w:rsidR="006F5E1D" w:rsidRPr="006F6CA2" w:rsidRDefault="006F5E1D" w:rsidP="006F5E1D">
      <w:pPr>
        <w:widowControl w:val="0"/>
        <w:adjustRightInd w:val="0"/>
        <w:spacing w:after="100" w:afterAutospacing="1"/>
        <w:ind w:firstLine="709"/>
        <w:jc w:val="both"/>
        <w:textAlignment w:val="baseline"/>
      </w:pPr>
      <w:r w:rsidRPr="006F6CA2">
        <w:rPr>
          <w:bCs/>
        </w:rPr>
        <w:t xml:space="preserve">Ефективното гаранционното обслужване оказва сериозно влияние върху използваемостта на системата по предназначението си, стабилността и във времето, както и безпроблемното обслужване на гражданите и бизнеса при предоставянето на електронните общински услуги в средносрочен план. </w:t>
      </w:r>
    </w:p>
    <w:p w:rsidR="006F5E1D" w:rsidRPr="006F6CA2" w:rsidRDefault="006F5E1D" w:rsidP="006F5E1D">
      <w:pPr>
        <w:widowControl w:val="0"/>
        <w:adjustRightInd w:val="0"/>
        <w:ind w:firstLine="720"/>
        <w:jc w:val="both"/>
        <w:textAlignment w:val="baseline"/>
      </w:pPr>
    </w:p>
    <w:p w:rsidR="006F5E1D" w:rsidRPr="00C35015" w:rsidRDefault="006F5E1D" w:rsidP="006F5E1D">
      <w:pPr>
        <w:widowControl w:val="0"/>
        <w:adjustRightInd w:val="0"/>
        <w:ind w:firstLine="709"/>
        <w:jc w:val="both"/>
        <w:textAlignment w:val="baseline"/>
        <w:rPr>
          <w:b/>
        </w:rPr>
      </w:pPr>
      <w:r>
        <w:rPr>
          <w:b/>
        </w:rPr>
        <w:t>Скала за</w:t>
      </w:r>
      <w:r w:rsidRPr="00C35015">
        <w:rPr>
          <w:b/>
        </w:rPr>
        <w:t xml:space="preserve"> оценка</w:t>
      </w:r>
    </w:p>
    <w:p w:rsidR="006F5E1D" w:rsidRPr="006F6CA2" w:rsidRDefault="006F5E1D" w:rsidP="006F5E1D">
      <w:pPr>
        <w:widowControl w:val="0"/>
        <w:adjustRightInd w:val="0"/>
        <w:spacing w:before="100" w:beforeAutospacing="1" w:after="100" w:afterAutospacing="1"/>
        <w:ind w:firstLine="709"/>
        <w:jc w:val="both"/>
        <w:textAlignment w:val="baseline"/>
        <w:rPr>
          <w:color w:val="000000"/>
        </w:rPr>
      </w:pPr>
      <w:r w:rsidRPr="006F6CA2">
        <w:rPr>
          <w:color w:val="000000"/>
        </w:rPr>
        <w:t>Формирането на оценката по показатели</w:t>
      </w:r>
      <w:r>
        <w:rPr>
          <w:color w:val="000000"/>
        </w:rPr>
        <w:t>те</w:t>
      </w:r>
      <w:r w:rsidRPr="006F6CA2">
        <w:rPr>
          <w:color w:val="000000"/>
        </w:rPr>
        <w:t xml:space="preserve"> и техните подпоказатели се извършва по следната скала:</w:t>
      </w:r>
    </w:p>
    <w:p w:rsidR="006F5E1D" w:rsidRPr="006F6CA2" w:rsidRDefault="006F5E1D" w:rsidP="006F5E1D">
      <w:pPr>
        <w:widowControl w:val="0"/>
        <w:tabs>
          <w:tab w:val="left" w:pos="567"/>
        </w:tabs>
        <w:suppressAutoHyphens/>
        <w:adjustRightInd w:val="0"/>
        <w:spacing w:after="120"/>
        <w:ind w:left="567" w:hanging="567"/>
        <w:jc w:val="both"/>
        <w:textAlignment w:val="baseline"/>
        <w:rPr>
          <w:lang w:eastAsia="ar-SA"/>
        </w:rPr>
      </w:pPr>
      <w:r w:rsidRPr="006F6CA2">
        <w:rPr>
          <w:lang w:eastAsia="ar-SA"/>
        </w:rPr>
        <w:t>5 т.</w:t>
      </w:r>
      <w:r w:rsidRPr="006F6CA2">
        <w:rPr>
          <w:lang w:eastAsia="ar-SA"/>
        </w:rPr>
        <w:tab/>
      </w:r>
      <w:r w:rsidRPr="006F6CA2">
        <w:t xml:space="preserve">Участникът е посочил конкретни дейности, </w:t>
      </w:r>
      <w:r w:rsidR="005C431F">
        <w:rPr>
          <w:lang w:eastAsia="en-US"/>
        </w:rPr>
        <w:t>методи</w:t>
      </w:r>
      <w:r w:rsidR="0012574A" w:rsidRPr="005477F8">
        <w:rPr>
          <w:lang w:eastAsia="en-US"/>
        </w:rPr>
        <w:t xml:space="preserve"> </w:t>
      </w:r>
      <w:r w:rsidRPr="006F6CA2">
        <w:t xml:space="preserve">и инструменти. Участникът е описал как възнамерява да </w:t>
      </w:r>
      <w:r w:rsidR="0012574A">
        <w:t xml:space="preserve">ги </w:t>
      </w:r>
      <w:r w:rsidRPr="006F6CA2">
        <w:t>приложи при изпълнението на конкретните дейности, като ги е обвързал с конкретния контекст на проекта и е приложил примери за очакваните резултати. Участникът е описал адекватна визия за дългосрочно развитие</w:t>
      </w:r>
      <w:r>
        <w:t xml:space="preserve"> (където това е приложимо)</w:t>
      </w:r>
      <w:r w:rsidRPr="006F6CA2">
        <w:t>.</w:t>
      </w:r>
    </w:p>
    <w:p w:rsidR="006F5E1D" w:rsidRPr="006F6CA2" w:rsidRDefault="006F5E1D" w:rsidP="006F5E1D">
      <w:pPr>
        <w:widowControl w:val="0"/>
        <w:tabs>
          <w:tab w:val="left" w:pos="567"/>
        </w:tabs>
        <w:suppressAutoHyphens/>
        <w:adjustRightInd w:val="0"/>
        <w:spacing w:before="120" w:after="120"/>
        <w:ind w:left="567" w:hanging="567"/>
        <w:jc w:val="both"/>
        <w:textAlignment w:val="baseline"/>
        <w:rPr>
          <w:lang w:eastAsia="ar-SA"/>
        </w:rPr>
      </w:pPr>
      <w:r w:rsidRPr="006F6CA2">
        <w:rPr>
          <w:lang w:eastAsia="ar-SA"/>
        </w:rPr>
        <w:lastRenderedPageBreak/>
        <w:t>4 т.</w:t>
      </w:r>
      <w:r w:rsidRPr="006F6CA2">
        <w:rPr>
          <w:lang w:eastAsia="ar-SA"/>
        </w:rPr>
        <w:tab/>
        <w:t xml:space="preserve">Участникът е посочил конкретни дейности, </w:t>
      </w:r>
      <w:r w:rsidR="0012574A">
        <w:rPr>
          <w:lang w:eastAsia="ar-SA"/>
        </w:rPr>
        <w:t xml:space="preserve">методи </w:t>
      </w:r>
      <w:r w:rsidRPr="006F6CA2">
        <w:rPr>
          <w:lang w:eastAsia="ar-SA"/>
        </w:rPr>
        <w:t xml:space="preserve">и инструменти. Участникът е описал как възнамерява да </w:t>
      </w:r>
      <w:r w:rsidR="0012574A">
        <w:rPr>
          <w:lang w:eastAsia="ar-SA"/>
        </w:rPr>
        <w:t xml:space="preserve">ги </w:t>
      </w:r>
      <w:r w:rsidRPr="006F6CA2">
        <w:rPr>
          <w:lang w:eastAsia="ar-SA"/>
        </w:rPr>
        <w:t>приложи при изпълнението на конкретните дейности, като ги е обвързал с конкретния контекст на проекта и е приложил примери за очакваните резултати.</w:t>
      </w:r>
    </w:p>
    <w:p w:rsidR="006F5E1D" w:rsidRPr="006F6CA2" w:rsidRDefault="006F5E1D" w:rsidP="006F5E1D">
      <w:pPr>
        <w:widowControl w:val="0"/>
        <w:tabs>
          <w:tab w:val="left" w:pos="567"/>
        </w:tabs>
        <w:suppressAutoHyphens/>
        <w:adjustRightInd w:val="0"/>
        <w:spacing w:before="120" w:after="120"/>
        <w:ind w:left="567" w:hanging="567"/>
        <w:jc w:val="both"/>
        <w:textAlignment w:val="baseline"/>
        <w:rPr>
          <w:lang w:eastAsia="ar-SA"/>
        </w:rPr>
      </w:pPr>
      <w:r w:rsidRPr="006F6CA2">
        <w:rPr>
          <w:lang w:eastAsia="ar-SA"/>
        </w:rPr>
        <w:t>3 т.</w:t>
      </w:r>
      <w:r w:rsidRPr="006F6CA2">
        <w:rPr>
          <w:lang w:eastAsia="ar-SA"/>
        </w:rPr>
        <w:tab/>
        <w:t xml:space="preserve">Участникът е посочил конкретни дейности, използвани </w:t>
      </w:r>
      <w:r w:rsidR="0012574A">
        <w:rPr>
          <w:lang w:eastAsia="ar-SA"/>
        </w:rPr>
        <w:t>методи</w:t>
      </w:r>
      <w:r w:rsidRPr="006F6CA2">
        <w:rPr>
          <w:lang w:eastAsia="ar-SA"/>
        </w:rPr>
        <w:t xml:space="preserve"> и инструменти. Участникът е описал как възнамерява да </w:t>
      </w:r>
      <w:r w:rsidR="0012574A">
        <w:rPr>
          <w:lang w:eastAsia="ar-SA"/>
        </w:rPr>
        <w:t xml:space="preserve">ги </w:t>
      </w:r>
      <w:r w:rsidRPr="006F6CA2">
        <w:rPr>
          <w:lang w:eastAsia="ar-SA"/>
        </w:rPr>
        <w:t>прилага при изпълнението на конкретните дейности, но без да е посочил примери за очакваните резултати в контекста на проекта.</w:t>
      </w:r>
    </w:p>
    <w:p w:rsidR="006F5E1D" w:rsidRPr="006F6CA2" w:rsidRDefault="006F5E1D" w:rsidP="006F5E1D">
      <w:pPr>
        <w:widowControl w:val="0"/>
        <w:tabs>
          <w:tab w:val="left" w:pos="567"/>
        </w:tabs>
        <w:suppressAutoHyphens/>
        <w:adjustRightInd w:val="0"/>
        <w:spacing w:before="120" w:after="120"/>
        <w:ind w:left="567" w:hanging="567"/>
        <w:jc w:val="both"/>
        <w:textAlignment w:val="baseline"/>
        <w:rPr>
          <w:lang w:eastAsia="ar-SA"/>
        </w:rPr>
      </w:pPr>
      <w:r w:rsidRPr="006F6CA2">
        <w:rPr>
          <w:lang w:eastAsia="ar-SA"/>
        </w:rPr>
        <w:t>2 т.</w:t>
      </w:r>
      <w:r w:rsidRPr="006F6CA2">
        <w:rPr>
          <w:lang w:eastAsia="ar-SA"/>
        </w:rPr>
        <w:tab/>
        <w:t xml:space="preserve">Участникът е посочил конкретни дейности, използвани </w:t>
      </w:r>
      <w:r w:rsidR="0012574A">
        <w:rPr>
          <w:lang w:eastAsia="ar-SA"/>
        </w:rPr>
        <w:t xml:space="preserve">методи </w:t>
      </w:r>
      <w:r w:rsidRPr="006F6CA2">
        <w:rPr>
          <w:lang w:eastAsia="ar-SA"/>
        </w:rPr>
        <w:t xml:space="preserve">и инструменти, които покриват минималните изисквания на </w:t>
      </w:r>
      <w:r>
        <w:rPr>
          <w:lang w:eastAsia="ar-SA"/>
        </w:rPr>
        <w:t>техническата спецификация</w:t>
      </w:r>
      <w:r w:rsidRPr="006F6CA2">
        <w:rPr>
          <w:lang w:eastAsia="ar-SA"/>
        </w:rPr>
        <w:t xml:space="preserve">, но не е изяснил и обосновал как ще </w:t>
      </w:r>
      <w:r w:rsidR="0012574A">
        <w:rPr>
          <w:lang w:eastAsia="ar-SA"/>
        </w:rPr>
        <w:t xml:space="preserve">ги </w:t>
      </w:r>
      <w:r w:rsidRPr="006F6CA2">
        <w:rPr>
          <w:lang w:eastAsia="ar-SA"/>
        </w:rPr>
        <w:t>използва в изпълнението на конкретните дейности, нито е посочил примери за очакваните резултати в контекста на проекта.</w:t>
      </w:r>
    </w:p>
    <w:p w:rsidR="006F5E1D" w:rsidRPr="006F6CA2" w:rsidRDefault="006F5E1D" w:rsidP="006F5E1D">
      <w:pPr>
        <w:widowControl w:val="0"/>
        <w:tabs>
          <w:tab w:val="left" w:pos="567"/>
        </w:tabs>
        <w:adjustRightInd w:val="0"/>
        <w:ind w:left="567" w:hanging="567"/>
        <w:jc w:val="both"/>
        <w:textAlignment w:val="baseline"/>
      </w:pPr>
      <w:r w:rsidRPr="006F6CA2">
        <w:rPr>
          <w:lang w:eastAsia="ar-SA"/>
        </w:rPr>
        <w:t>1 т.</w:t>
      </w:r>
      <w:r w:rsidRPr="006F6CA2">
        <w:rPr>
          <w:lang w:eastAsia="ar-SA"/>
        </w:rPr>
        <w:tab/>
        <w:t xml:space="preserve">Предложението на Участника отговаря на минималните изисквания на </w:t>
      </w:r>
      <w:r>
        <w:rPr>
          <w:lang w:eastAsia="ar-SA"/>
        </w:rPr>
        <w:t>техническата спецификация</w:t>
      </w:r>
      <w:r w:rsidRPr="006F6CA2">
        <w:rPr>
          <w:lang w:eastAsia="ar-SA"/>
        </w:rPr>
        <w:t xml:space="preserve">, но участникът е повторил самите изисквания на </w:t>
      </w:r>
      <w:r>
        <w:rPr>
          <w:lang w:eastAsia="ar-SA"/>
        </w:rPr>
        <w:t>спецификацията</w:t>
      </w:r>
      <w:r w:rsidRPr="006F6CA2">
        <w:rPr>
          <w:lang w:eastAsia="ar-SA"/>
        </w:rPr>
        <w:t xml:space="preserve"> и/или само е заявил, че ще ги изпълни без да се е обосновал. Липсват и примери за очакваните резултати в контекста на проекта.</w:t>
      </w:r>
    </w:p>
    <w:p w:rsidR="005477F8" w:rsidRPr="005477F8" w:rsidRDefault="005477F8" w:rsidP="005477F8">
      <w:pPr>
        <w:widowControl w:val="0"/>
        <w:adjustRightInd w:val="0"/>
        <w:spacing w:before="360" w:after="60"/>
        <w:ind w:firstLine="709"/>
        <w:jc w:val="both"/>
        <w:textAlignment w:val="baseline"/>
        <w:rPr>
          <w:lang w:eastAsia="en-US"/>
        </w:rPr>
      </w:pPr>
      <w:r w:rsidRPr="005477F8">
        <w:rPr>
          <w:b/>
          <w:lang w:eastAsia="en-US"/>
        </w:rPr>
        <w:t xml:space="preserve">„Методика“ </w:t>
      </w:r>
      <w:r w:rsidRPr="005477F8">
        <w:rPr>
          <w:lang w:eastAsia="en-US"/>
        </w:rPr>
        <w:t>е съвкупност от методи и инструменти за практическото извършване на дейност.</w:t>
      </w:r>
    </w:p>
    <w:p w:rsidR="006F6CA2" w:rsidRPr="006F6CA2" w:rsidRDefault="006F6CA2" w:rsidP="005C431F">
      <w:pPr>
        <w:widowControl w:val="0"/>
        <w:adjustRightInd w:val="0"/>
        <w:spacing w:before="480" w:after="60"/>
        <w:ind w:firstLine="709"/>
        <w:jc w:val="both"/>
        <w:textAlignment w:val="baseline"/>
        <w:rPr>
          <w:lang w:eastAsia="en-US"/>
        </w:rPr>
      </w:pPr>
      <w:r w:rsidRPr="006F6CA2">
        <w:rPr>
          <w:lang w:eastAsia="en-US"/>
        </w:rPr>
        <w:t>Абсолютната (ненормирана) оценка на комисията на техническото предложение на участника се определя по формулата:</w:t>
      </w:r>
    </w:p>
    <w:p w:rsidR="006F6CA2" w:rsidRPr="006F6CA2" w:rsidRDefault="006F6CA2" w:rsidP="009B728F">
      <w:pPr>
        <w:widowControl w:val="0"/>
        <w:adjustRightInd w:val="0"/>
        <w:spacing w:before="60" w:after="60"/>
        <w:ind w:left="709"/>
        <w:jc w:val="both"/>
        <w:textAlignment w:val="baseline"/>
        <w:rPr>
          <w:sz w:val="18"/>
          <w:szCs w:val="18"/>
          <w:lang w:eastAsia="en-US"/>
        </w:rPr>
      </w:pPr>
      <w:r w:rsidRPr="006F6CA2">
        <w:rPr>
          <w:lang w:eastAsia="en-US"/>
        </w:rPr>
        <w:t xml:space="preserve">           </w:t>
      </w:r>
      <w:r w:rsidRPr="006F6CA2">
        <w:rPr>
          <w:lang w:val="ru-RU" w:eastAsia="en-US"/>
        </w:rPr>
        <w:tab/>
      </w:r>
      <w:r w:rsidRPr="006F6CA2">
        <w:rPr>
          <w:lang w:val="ru-RU" w:eastAsia="en-US"/>
        </w:rPr>
        <w:tab/>
      </w:r>
      <w:r w:rsidRPr="006F6CA2">
        <w:rPr>
          <w:sz w:val="18"/>
          <w:szCs w:val="18"/>
          <w:lang w:eastAsia="en-US"/>
        </w:rPr>
        <w:t xml:space="preserve"> 6</w:t>
      </w:r>
    </w:p>
    <w:p w:rsidR="006F6CA2" w:rsidRPr="006F6CA2" w:rsidRDefault="006F6CA2" w:rsidP="009B728F">
      <w:pPr>
        <w:widowControl w:val="0"/>
        <w:adjustRightInd w:val="0"/>
        <w:spacing w:before="60" w:after="60"/>
        <w:ind w:left="709"/>
        <w:jc w:val="both"/>
        <w:textAlignment w:val="baseline"/>
        <w:rPr>
          <w:lang w:eastAsia="en-US"/>
        </w:rPr>
      </w:pPr>
      <w:r w:rsidRPr="006F6CA2">
        <w:rPr>
          <w:b/>
          <w:lang w:eastAsia="en-US"/>
        </w:rPr>
        <w:t>ТО</w:t>
      </w:r>
      <w:r w:rsidRPr="006F6CA2">
        <w:rPr>
          <w:b/>
          <w:vertAlign w:val="subscript"/>
          <w:lang w:eastAsia="en-US"/>
        </w:rPr>
        <w:t>абсолютна</w:t>
      </w:r>
      <w:r w:rsidRPr="006F6CA2">
        <w:rPr>
          <w:lang w:eastAsia="en-US"/>
        </w:rPr>
        <w:t xml:space="preserve"> =  Σ </w:t>
      </w:r>
      <w:r w:rsidR="00642C6A">
        <w:rPr>
          <w:b/>
          <w:lang w:eastAsia="en-US"/>
        </w:rPr>
        <w:t>ТО</w:t>
      </w:r>
      <w:r w:rsidRPr="006F6CA2">
        <w:rPr>
          <w:b/>
          <w:vertAlign w:val="subscript"/>
          <w:lang w:eastAsia="en-US"/>
        </w:rPr>
        <w:t>i</w:t>
      </w:r>
      <w:r w:rsidRPr="006F6CA2">
        <w:rPr>
          <w:lang w:eastAsia="en-US"/>
        </w:rPr>
        <w:t xml:space="preserve"> / </w:t>
      </w:r>
      <w:r w:rsidR="00C8500C">
        <w:rPr>
          <w:b/>
          <w:lang w:val="en-US" w:eastAsia="en-US"/>
        </w:rPr>
        <w:t>8</w:t>
      </w:r>
      <w:r w:rsidR="002F6E46">
        <w:rPr>
          <w:b/>
          <w:lang w:eastAsia="en-US"/>
        </w:rPr>
        <w:t>5</w:t>
      </w:r>
      <w:r w:rsidRPr="006F6CA2">
        <w:rPr>
          <w:lang w:eastAsia="en-US"/>
        </w:rPr>
        <w:t xml:space="preserve">, </w:t>
      </w:r>
      <w:r w:rsidRPr="006F6CA2">
        <w:rPr>
          <w:i/>
          <w:lang w:eastAsia="en-US"/>
        </w:rPr>
        <w:t>където:</w:t>
      </w:r>
    </w:p>
    <w:p w:rsidR="006F6CA2" w:rsidRPr="006F6CA2" w:rsidRDefault="006F6CA2" w:rsidP="009B728F">
      <w:pPr>
        <w:widowControl w:val="0"/>
        <w:adjustRightInd w:val="0"/>
        <w:spacing w:before="60" w:after="60"/>
        <w:ind w:left="709"/>
        <w:jc w:val="both"/>
        <w:textAlignment w:val="baseline"/>
        <w:rPr>
          <w:sz w:val="18"/>
          <w:szCs w:val="18"/>
          <w:lang w:eastAsia="en-US"/>
        </w:rPr>
      </w:pPr>
      <w:r w:rsidRPr="006F6CA2">
        <w:rPr>
          <w:lang w:eastAsia="en-US"/>
        </w:rPr>
        <w:t xml:space="preserve">                        </w:t>
      </w:r>
      <w:r w:rsidRPr="006F6CA2">
        <w:rPr>
          <w:sz w:val="18"/>
          <w:szCs w:val="18"/>
          <w:lang w:eastAsia="en-US"/>
        </w:rPr>
        <w:t>i=1</w:t>
      </w:r>
    </w:p>
    <w:p w:rsidR="006F6CA2" w:rsidRPr="006F6CA2" w:rsidRDefault="006F6CA2" w:rsidP="009B728F">
      <w:pPr>
        <w:widowControl w:val="0"/>
        <w:adjustRightInd w:val="0"/>
        <w:spacing w:before="60" w:after="60"/>
        <w:ind w:left="709"/>
        <w:jc w:val="both"/>
        <w:textAlignment w:val="baseline"/>
        <w:rPr>
          <w:b/>
          <w:i/>
          <w:lang w:eastAsia="en-US"/>
        </w:rPr>
      </w:pPr>
      <w:r w:rsidRPr="006F6CA2">
        <w:rPr>
          <w:b/>
          <w:lang w:eastAsia="en-US"/>
        </w:rPr>
        <w:t>TО</w:t>
      </w:r>
      <w:r w:rsidRPr="006F6CA2">
        <w:rPr>
          <w:b/>
          <w:vertAlign w:val="subscript"/>
          <w:lang w:eastAsia="en-US"/>
        </w:rPr>
        <w:t>i</w:t>
      </w:r>
      <w:r w:rsidRPr="006F6CA2">
        <w:rPr>
          <w:lang w:eastAsia="en-US"/>
        </w:rPr>
        <w:t xml:space="preserve"> –</w:t>
      </w:r>
      <w:r w:rsidRPr="006F6CA2">
        <w:rPr>
          <w:vertAlign w:val="subscript"/>
          <w:lang w:eastAsia="en-US"/>
        </w:rPr>
        <w:t xml:space="preserve"> </w:t>
      </w:r>
      <w:r w:rsidRPr="006F6CA2">
        <w:rPr>
          <w:lang w:eastAsia="en-US"/>
        </w:rPr>
        <w:t>Общата ценка на комисията на i-тия показател (в точки);</w:t>
      </w:r>
    </w:p>
    <w:p w:rsidR="006F6CA2" w:rsidRPr="006F6CA2" w:rsidRDefault="006F6CA2" w:rsidP="009B728F">
      <w:pPr>
        <w:widowControl w:val="0"/>
        <w:adjustRightInd w:val="0"/>
        <w:spacing w:before="60" w:after="60"/>
        <w:ind w:left="709"/>
        <w:jc w:val="both"/>
        <w:textAlignment w:val="baseline"/>
        <w:rPr>
          <w:lang w:eastAsia="en-US"/>
        </w:rPr>
      </w:pPr>
      <w:r w:rsidRPr="006F6CA2">
        <w:rPr>
          <w:b/>
          <w:lang w:eastAsia="en-US"/>
        </w:rPr>
        <w:t>ТО</w:t>
      </w:r>
      <w:r w:rsidRPr="006F6CA2">
        <w:rPr>
          <w:b/>
          <w:vertAlign w:val="subscript"/>
          <w:lang w:eastAsia="en-US"/>
        </w:rPr>
        <w:t>абсолютна</w:t>
      </w:r>
      <w:r w:rsidRPr="006F6CA2">
        <w:rPr>
          <w:lang w:eastAsia="en-US"/>
        </w:rPr>
        <w:t xml:space="preserve"> – Абсолютна (ненормирана) оценка на участника (в точки);</w:t>
      </w:r>
    </w:p>
    <w:p w:rsidR="006F6CA2" w:rsidRPr="006F6CA2" w:rsidRDefault="00C8500C" w:rsidP="009B728F">
      <w:pPr>
        <w:widowControl w:val="0"/>
        <w:adjustRightInd w:val="0"/>
        <w:spacing w:before="60" w:after="60"/>
        <w:ind w:left="709"/>
        <w:jc w:val="both"/>
        <w:textAlignment w:val="baseline"/>
        <w:rPr>
          <w:lang w:eastAsia="en-US"/>
        </w:rPr>
      </w:pPr>
      <w:r>
        <w:rPr>
          <w:b/>
          <w:lang w:val="en-US" w:eastAsia="en-US"/>
        </w:rPr>
        <w:t>8</w:t>
      </w:r>
      <w:r w:rsidR="002F6E46">
        <w:rPr>
          <w:b/>
          <w:lang w:eastAsia="en-US"/>
        </w:rPr>
        <w:t>5</w:t>
      </w:r>
      <w:r w:rsidR="006F6CA2" w:rsidRPr="006F6CA2">
        <w:rPr>
          <w:b/>
          <w:lang w:eastAsia="en-US"/>
        </w:rPr>
        <w:t xml:space="preserve"> </w:t>
      </w:r>
      <w:r w:rsidR="006F6CA2" w:rsidRPr="006F6CA2">
        <w:rPr>
          <w:lang w:eastAsia="en-US"/>
        </w:rPr>
        <w:t>– максималният общ брой точки.</w:t>
      </w:r>
    </w:p>
    <w:p w:rsidR="006F6CA2" w:rsidRPr="006F6CA2" w:rsidRDefault="006F6CA2" w:rsidP="006F6CA2">
      <w:pPr>
        <w:widowControl w:val="0"/>
        <w:adjustRightInd w:val="0"/>
        <w:spacing w:before="60" w:after="60"/>
        <w:jc w:val="both"/>
        <w:textAlignment w:val="baseline"/>
        <w:rPr>
          <w:lang w:eastAsia="en-US"/>
        </w:rPr>
      </w:pPr>
    </w:p>
    <w:p w:rsidR="006F6CA2" w:rsidRPr="006F6CA2" w:rsidRDefault="006F6CA2" w:rsidP="009B728F">
      <w:pPr>
        <w:widowControl w:val="0"/>
        <w:adjustRightInd w:val="0"/>
        <w:spacing w:before="60" w:after="60"/>
        <w:ind w:firstLine="709"/>
        <w:jc w:val="both"/>
        <w:textAlignment w:val="baseline"/>
        <w:rPr>
          <w:b/>
          <w:lang w:eastAsia="en-US"/>
        </w:rPr>
      </w:pPr>
      <w:r w:rsidRPr="006F6CA2">
        <w:rPr>
          <w:b/>
          <w:lang w:eastAsia="en-US"/>
        </w:rPr>
        <w:t>Оценката на участника се преизчислява (нормира) до 100 точки по следната формула:</w:t>
      </w:r>
    </w:p>
    <w:p w:rsidR="006F6CA2" w:rsidRPr="006F6CA2" w:rsidRDefault="006F6CA2" w:rsidP="009B728F">
      <w:pPr>
        <w:widowControl w:val="0"/>
        <w:adjustRightInd w:val="0"/>
        <w:spacing w:before="60" w:after="60"/>
        <w:ind w:left="709"/>
        <w:jc w:val="both"/>
        <w:textAlignment w:val="baseline"/>
        <w:rPr>
          <w:lang w:eastAsia="en-US"/>
        </w:rPr>
      </w:pPr>
      <w:r w:rsidRPr="006F6CA2">
        <w:rPr>
          <w:b/>
          <w:lang w:eastAsia="en-US"/>
        </w:rPr>
        <w:t>TО</w:t>
      </w:r>
      <w:r w:rsidRPr="006F6CA2">
        <w:rPr>
          <w:lang w:eastAsia="en-US"/>
        </w:rPr>
        <w:t xml:space="preserve"> =  </w:t>
      </w:r>
      <w:r w:rsidRPr="006F6CA2">
        <w:rPr>
          <w:b/>
          <w:lang w:eastAsia="en-US"/>
        </w:rPr>
        <w:t>TО</w:t>
      </w:r>
      <w:r w:rsidRPr="006F6CA2">
        <w:rPr>
          <w:b/>
          <w:vertAlign w:val="subscript"/>
          <w:lang w:eastAsia="en-US"/>
        </w:rPr>
        <w:t>абсолютна</w:t>
      </w:r>
      <w:r w:rsidRPr="006F6CA2">
        <w:rPr>
          <w:vertAlign w:val="subscript"/>
          <w:lang w:eastAsia="en-US"/>
        </w:rPr>
        <w:t xml:space="preserve"> </w:t>
      </w:r>
      <w:r w:rsidRPr="006F6CA2">
        <w:rPr>
          <w:lang w:eastAsia="en-US"/>
        </w:rPr>
        <w:t xml:space="preserve">/ </w:t>
      </w:r>
      <w:r w:rsidRPr="006F6CA2">
        <w:rPr>
          <w:b/>
          <w:lang w:eastAsia="en-US"/>
        </w:rPr>
        <w:t>TО</w:t>
      </w:r>
      <w:r w:rsidRPr="006F6CA2">
        <w:rPr>
          <w:b/>
          <w:vertAlign w:val="subscript"/>
          <w:lang w:eastAsia="en-US"/>
        </w:rPr>
        <w:t>максимална абсолютна</w:t>
      </w:r>
      <w:r w:rsidR="00145808">
        <w:rPr>
          <w:lang w:eastAsia="en-US"/>
        </w:rPr>
        <w:t xml:space="preserve"> * 100</w:t>
      </w:r>
      <w:r w:rsidRPr="006F6CA2">
        <w:rPr>
          <w:lang w:eastAsia="en-US"/>
        </w:rPr>
        <w:t xml:space="preserve">, </w:t>
      </w:r>
      <w:r w:rsidRPr="006F6CA2">
        <w:rPr>
          <w:i/>
          <w:lang w:eastAsia="en-US"/>
        </w:rPr>
        <w:t>където:</w:t>
      </w:r>
    </w:p>
    <w:p w:rsidR="006F6CA2" w:rsidRPr="006F6CA2" w:rsidRDefault="006F6CA2" w:rsidP="009B728F">
      <w:pPr>
        <w:widowControl w:val="0"/>
        <w:adjustRightInd w:val="0"/>
        <w:spacing w:before="60" w:after="60"/>
        <w:ind w:left="709"/>
        <w:jc w:val="both"/>
        <w:textAlignment w:val="baseline"/>
        <w:rPr>
          <w:i/>
          <w:lang w:eastAsia="en-US"/>
        </w:rPr>
      </w:pPr>
      <w:r w:rsidRPr="006F6CA2">
        <w:rPr>
          <w:b/>
          <w:lang w:eastAsia="en-US"/>
        </w:rPr>
        <w:t>ТО</w:t>
      </w:r>
      <w:r w:rsidRPr="006F6CA2">
        <w:rPr>
          <w:lang w:eastAsia="en-US"/>
        </w:rPr>
        <w:t xml:space="preserve"> – Окончателната техническа оценка (нормирана) на участника</w:t>
      </w:r>
      <w:r w:rsidRPr="006F6CA2">
        <w:rPr>
          <w:i/>
          <w:lang w:eastAsia="en-US"/>
        </w:rPr>
        <w:t>;</w:t>
      </w:r>
    </w:p>
    <w:p w:rsidR="006F6CA2" w:rsidRPr="006F6CA2" w:rsidRDefault="006F6CA2" w:rsidP="009B728F">
      <w:pPr>
        <w:widowControl w:val="0"/>
        <w:adjustRightInd w:val="0"/>
        <w:spacing w:before="60" w:after="60"/>
        <w:ind w:left="709"/>
        <w:jc w:val="both"/>
        <w:textAlignment w:val="baseline"/>
        <w:rPr>
          <w:lang w:eastAsia="en-US"/>
        </w:rPr>
      </w:pPr>
      <w:r w:rsidRPr="006F6CA2">
        <w:rPr>
          <w:b/>
          <w:lang w:eastAsia="en-US"/>
        </w:rPr>
        <w:t>ТО</w:t>
      </w:r>
      <w:r w:rsidRPr="006F6CA2">
        <w:rPr>
          <w:b/>
          <w:vertAlign w:val="subscript"/>
          <w:lang w:eastAsia="en-US"/>
        </w:rPr>
        <w:t>абсолютна</w:t>
      </w:r>
      <w:r w:rsidRPr="006F6CA2">
        <w:rPr>
          <w:lang w:eastAsia="en-US"/>
        </w:rPr>
        <w:t xml:space="preserve"> – Абсолютна (ненормирана) оценка на участника;</w:t>
      </w:r>
    </w:p>
    <w:p w:rsidR="006F6CA2" w:rsidRPr="006F6CA2" w:rsidRDefault="006F6CA2" w:rsidP="009B728F">
      <w:pPr>
        <w:widowControl w:val="0"/>
        <w:adjustRightInd w:val="0"/>
        <w:spacing w:before="60" w:after="60"/>
        <w:ind w:left="709"/>
        <w:jc w:val="both"/>
        <w:textAlignment w:val="baseline"/>
        <w:rPr>
          <w:i/>
          <w:lang w:eastAsia="en-US"/>
        </w:rPr>
      </w:pPr>
      <w:r w:rsidRPr="006F6CA2">
        <w:rPr>
          <w:b/>
          <w:lang w:eastAsia="en-US"/>
        </w:rPr>
        <w:t>TО</w:t>
      </w:r>
      <w:r w:rsidRPr="006F6CA2">
        <w:rPr>
          <w:b/>
          <w:vertAlign w:val="subscript"/>
          <w:lang w:eastAsia="en-US"/>
        </w:rPr>
        <w:t>максимална абсолютна</w:t>
      </w:r>
      <w:r w:rsidRPr="006F6CA2">
        <w:rPr>
          <w:vertAlign w:val="subscript"/>
          <w:lang w:eastAsia="en-US"/>
        </w:rPr>
        <w:t xml:space="preserve"> </w:t>
      </w:r>
      <w:r w:rsidRPr="006F6CA2">
        <w:rPr>
          <w:lang w:eastAsia="en-US"/>
        </w:rPr>
        <w:t>– Абсолютната (ненормирана) оценка на участника, получил максималната абсолютна (ненормирана) оценка.</w:t>
      </w:r>
    </w:p>
    <w:p w:rsidR="003C0233" w:rsidRDefault="006F6CA2" w:rsidP="003C0233">
      <w:pPr>
        <w:widowControl w:val="0"/>
        <w:adjustRightInd w:val="0"/>
        <w:spacing w:before="120"/>
        <w:ind w:firstLine="709"/>
        <w:jc w:val="both"/>
        <w:textAlignment w:val="baseline"/>
        <w:rPr>
          <w:lang w:eastAsia="en-US"/>
        </w:rPr>
      </w:pPr>
      <w:r w:rsidRPr="006F6CA2">
        <w:rPr>
          <w:lang w:eastAsia="en-US"/>
        </w:rPr>
        <w:t>При изчисляването на всички стойности по горепосочените формули, резултатите се закръгляват до третия знак след десетичната запетая.</w:t>
      </w:r>
    </w:p>
    <w:p w:rsidR="006F6CA2" w:rsidRPr="006F6CA2" w:rsidRDefault="004272DF" w:rsidP="003C0233">
      <w:pPr>
        <w:widowControl w:val="0"/>
        <w:adjustRightInd w:val="0"/>
        <w:spacing w:before="360" w:after="120"/>
        <w:ind w:firstLine="709"/>
        <w:jc w:val="both"/>
        <w:textAlignment w:val="baseline"/>
        <w:rPr>
          <w:color w:val="000000"/>
        </w:rPr>
      </w:pPr>
      <w:r>
        <w:rPr>
          <w:b/>
          <w:bCs/>
          <w:color w:val="000000"/>
        </w:rPr>
        <w:t>П</w:t>
      </w:r>
      <w:r w:rsidRPr="006F6CA2">
        <w:rPr>
          <w:b/>
          <w:bCs/>
          <w:color w:val="000000"/>
        </w:rPr>
        <w:t>оказател</w:t>
      </w:r>
      <w:r>
        <w:rPr>
          <w:b/>
          <w:bCs/>
          <w:color w:val="000000"/>
        </w:rPr>
        <w:t xml:space="preserve"> </w:t>
      </w:r>
      <w:r w:rsidRPr="006F6CA2">
        <w:rPr>
          <w:b/>
          <w:bCs/>
          <w:color w:val="000000"/>
        </w:rPr>
        <w:t>2: „</w:t>
      </w:r>
      <w:r w:rsidR="00DF564B">
        <w:rPr>
          <w:b/>
          <w:bCs/>
          <w:color w:val="000000"/>
        </w:rPr>
        <w:t>Ф</w:t>
      </w:r>
      <w:r w:rsidR="00DF564B" w:rsidRPr="006F6CA2">
        <w:rPr>
          <w:b/>
          <w:bCs/>
          <w:color w:val="000000"/>
        </w:rPr>
        <w:t>инансова оценка</w:t>
      </w:r>
      <w:r w:rsidRPr="006F6CA2">
        <w:rPr>
          <w:b/>
          <w:bCs/>
          <w:color w:val="000000"/>
        </w:rPr>
        <w:t xml:space="preserve">“ </w:t>
      </w:r>
      <w:r w:rsidRPr="006F6CA2">
        <w:rPr>
          <w:color w:val="000000"/>
        </w:rPr>
        <w:t>(</w:t>
      </w:r>
      <w:r w:rsidR="004F725C">
        <w:rPr>
          <w:b/>
          <w:bCs/>
          <w:color w:val="000000"/>
        </w:rPr>
        <w:t>Ц</w:t>
      </w:r>
      <w:r w:rsidRPr="006F6CA2">
        <w:rPr>
          <w:b/>
          <w:bCs/>
          <w:color w:val="000000"/>
        </w:rPr>
        <w:t>O</w:t>
      </w:r>
      <w:r w:rsidRPr="006F6CA2">
        <w:rPr>
          <w:color w:val="000000"/>
        </w:rPr>
        <w:t>)</w:t>
      </w:r>
    </w:p>
    <w:p w:rsidR="006F6CA2" w:rsidRPr="006F6CA2" w:rsidRDefault="006F6CA2" w:rsidP="003C0233">
      <w:pPr>
        <w:widowControl w:val="0"/>
        <w:adjustRightInd w:val="0"/>
        <w:spacing w:after="60"/>
        <w:ind w:firstLine="709"/>
        <w:jc w:val="both"/>
        <w:textAlignment w:val="baseline"/>
        <w:rPr>
          <w:lang w:eastAsia="en-US"/>
        </w:rPr>
      </w:pPr>
      <w:r w:rsidRPr="006F6CA2">
        <w:rPr>
          <w:lang w:eastAsia="en-US"/>
        </w:rPr>
        <w:lastRenderedPageBreak/>
        <w:t xml:space="preserve">Оценката има тежест </w:t>
      </w:r>
      <w:r w:rsidR="002D396A">
        <w:rPr>
          <w:b/>
          <w:lang w:eastAsia="en-US"/>
        </w:rPr>
        <w:t>40</w:t>
      </w:r>
      <w:r w:rsidRPr="00AA70E0">
        <w:rPr>
          <w:b/>
          <w:lang w:eastAsia="en-US"/>
        </w:rPr>
        <w:t>%</w:t>
      </w:r>
      <w:r w:rsidRPr="006F6CA2">
        <w:rPr>
          <w:lang w:eastAsia="en-US"/>
        </w:rPr>
        <w:t xml:space="preserve"> от общата оценка и се изчислява по следната формула:</w:t>
      </w:r>
    </w:p>
    <w:p w:rsidR="006F6CA2" w:rsidRPr="006F6CA2" w:rsidRDefault="004F725C" w:rsidP="00C23104">
      <w:pPr>
        <w:widowControl w:val="0"/>
        <w:adjustRightInd w:val="0"/>
        <w:spacing w:before="60" w:after="60"/>
        <w:ind w:firstLine="709"/>
        <w:jc w:val="both"/>
        <w:textAlignment w:val="baseline"/>
        <w:rPr>
          <w:lang w:eastAsia="en-US"/>
        </w:rPr>
      </w:pPr>
      <w:r>
        <w:rPr>
          <w:b/>
          <w:lang w:eastAsia="en-US"/>
        </w:rPr>
        <w:t>Ц</w:t>
      </w:r>
      <w:r w:rsidR="006F6CA2" w:rsidRPr="006F6CA2">
        <w:rPr>
          <w:b/>
          <w:lang w:val="en-US" w:eastAsia="en-US"/>
        </w:rPr>
        <w:t>O</w:t>
      </w:r>
      <w:r w:rsidR="006F6CA2" w:rsidRPr="006F6CA2">
        <w:rPr>
          <w:b/>
          <w:lang w:eastAsia="en-US"/>
        </w:rPr>
        <w:t xml:space="preserve"> =100 * (</w:t>
      </w:r>
      <w:r w:rsidR="00B26458">
        <w:rPr>
          <w:b/>
          <w:lang w:eastAsia="en-US"/>
        </w:rPr>
        <w:t>Ц</w:t>
      </w:r>
      <w:r w:rsidR="00B26458" w:rsidRPr="006F6CA2">
        <w:rPr>
          <w:b/>
          <w:lang w:eastAsia="en-US"/>
        </w:rPr>
        <w:t xml:space="preserve">мин </w:t>
      </w:r>
      <w:r w:rsidR="006F6CA2" w:rsidRPr="006F6CA2">
        <w:rPr>
          <w:b/>
          <w:lang w:eastAsia="en-US"/>
        </w:rPr>
        <w:t>/</w:t>
      </w:r>
      <w:r w:rsidR="00C23104">
        <w:rPr>
          <w:b/>
          <w:lang w:eastAsia="en-US"/>
        </w:rPr>
        <w:t xml:space="preserve"> </w:t>
      </w:r>
      <w:r w:rsidR="00B26458">
        <w:rPr>
          <w:b/>
          <w:lang w:eastAsia="en-US"/>
        </w:rPr>
        <w:t>Ц</w:t>
      </w:r>
      <w:r w:rsidR="006F6CA2" w:rsidRPr="006F6CA2">
        <w:rPr>
          <w:b/>
          <w:lang w:eastAsia="en-US"/>
        </w:rPr>
        <w:t>),</w:t>
      </w:r>
      <w:r w:rsidR="006F6CA2" w:rsidRPr="006F6CA2">
        <w:rPr>
          <w:lang w:eastAsia="en-US"/>
        </w:rPr>
        <w:t xml:space="preserve"> където</w:t>
      </w:r>
    </w:p>
    <w:p w:rsidR="006F6CA2" w:rsidRPr="006F6CA2" w:rsidRDefault="00B26458" w:rsidP="00C23104">
      <w:pPr>
        <w:widowControl w:val="0"/>
        <w:adjustRightInd w:val="0"/>
        <w:spacing w:before="60" w:after="60"/>
        <w:ind w:firstLine="709"/>
        <w:jc w:val="both"/>
        <w:textAlignment w:val="baseline"/>
        <w:rPr>
          <w:lang w:eastAsia="en-US"/>
        </w:rPr>
      </w:pPr>
      <w:r>
        <w:rPr>
          <w:b/>
          <w:lang w:eastAsia="en-US"/>
        </w:rPr>
        <w:t>Ц</w:t>
      </w:r>
      <w:r w:rsidRPr="006F6CA2">
        <w:rPr>
          <w:b/>
          <w:lang w:eastAsia="en-US"/>
        </w:rPr>
        <w:t>мин</w:t>
      </w:r>
      <w:r w:rsidRPr="006F6CA2">
        <w:rPr>
          <w:lang w:eastAsia="en-US"/>
        </w:rPr>
        <w:t xml:space="preserve"> </w:t>
      </w:r>
      <w:r w:rsidR="006F6CA2" w:rsidRPr="006F6CA2">
        <w:rPr>
          <w:lang w:eastAsia="en-US"/>
        </w:rPr>
        <w:t>е най-ниската предложена обща цена за изпълнение на поръчката;</w:t>
      </w:r>
    </w:p>
    <w:p w:rsidR="006F6CA2" w:rsidRPr="006F6CA2" w:rsidRDefault="00B26458" w:rsidP="00C23104">
      <w:pPr>
        <w:widowControl w:val="0"/>
        <w:adjustRightInd w:val="0"/>
        <w:spacing w:before="60" w:after="60"/>
        <w:ind w:firstLine="709"/>
        <w:jc w:val="both"/>
        <w:textAlignment w:val="baseline"/>
        <w:rPr>
          <w:lang w:eastAsia="en-US"/>
        </w:rPr>
      </w:pPr>
      <w:r>
        <w:rPr>
          <w:b/>
          <w:lang w:eastAsia="en-US"/>
        </w:rPr>
        <w:t>Ц</w:t>
      </w:r>
      <w:r w:rsidRPr="006F6CA2">
        <w:rPr>
          <w:b/>
          <w:lang w:eastAsia="en-US"/>
        </w:rPr>
        <w:t xml:space="preserve"> </w:t>
      </w:r>
      <w:r w:rsidR="006F6CA2" w:rsidRPr="006F6CA2">
        <w:rPr>
          <w:lang w:eastAsia="en-US"/>
        </w:rPr>
        <w:t>е общата цена за изпълнение на поръчката, предложена от участника.</w:t>
      </w:r>
    </w:p>
    <w:p w:rsidR="006F6CA2" w:rsidRPr="006F6CA2" w:rsidRDefault="004F725C" w:rsidP="00C23104">
      <w:pPr>
        <w:widowControl w:val="0"/>
        <w:adjustRightInd w:val="0"/>
        <w:spacing w:before="60" w:after="60"/>
        <w:ind w:firstLine="709"/>
        <w:jc w:val="both"/>
        <w:textAlignment w:val="baseline"/>
        <w:rPr>
          <w:lang w:eastAsia="en-US"/>
        </w:rPr>
      </w:pPr>
      <w:r>
        <w:rPr>
          <w:b/>
          <w:lang w:eastAsia="en-US"/>
        </w:rPr>
        <w:t>Ц</w:t>
      </w:r>
      <w:r w:rsidR="006F6CA2" w:rsidRPr="006F6CA2">
        <w:rPr>
          <w:b/>
          <w:lang w:val="en-US" w:eastAsia="en-US"/>
        </w:rPr>
        <w:t>O</w:t>
      </w:r>
      <w:r w:rsidR="006F6CA2" w:rsidRPr="006F6CA2">
        <w:rPr>
          <w:b/>
          <w:lang w:eastAsia="en-US"/>
        </w:rPr>
        <w:t xml:space="preserve"> </w:t>
      </w:r>
      <w:r w:rsidR="006F6CA2" w:rsidRPr="006F6CA2">
        <w:rPr>
          <w:lang w:eastAsia="en-US"/>
        </w:rPr>
        <w:t>се закръглява до третия знак след десетичната запетая.</w:t>
      </w:r>
    </w:p>
    <w:p w:rsidR="006F6CA2" w:rsidRDefault="006F6CA2" w:rsidP="004F725C">
      <w:pPr>
        <w:widowControl w:val="0"/>
        <w:adjustRightInd w:val="0"/>
        <w:spacing w:before="60" w:after="60"/>
        <w:ind w:firstLine="709"/>
        <w:jc w:val="both"/>
        <w:textAlignment w:val="baseline"/>
        <w:rPr>
          <w:lang w:eastAsia="en-US"/>
        </w:rPr>
      </w:pPr>
      <w:r w:rsidRPr="006F6CA2">
        <w:rPr>
          <w:lang w:eastAsia="en-US"/>
        </w:rPr>
        <w:t xml:space="preserve">Максималната стойност на </w:t>
      </w:r>
      <w:r w:rsidR="004F725C">
        <w:rPr>
          <w:b/>
          <w:lang w:eastAsia="en-US"/>
        </w:rPr>
        <w:t>Ц</w:t>
      </w:r>
      <w:r w:rsidRPr="006F6CA2">
        <w:rPr>
          <w:b/>
          <w:lang w:val="en-US" w:eastAsia="en-US"/>
        </w:rPr>
        <w:t>O</w:t>
      </w:r>
      <w:r w:rsidRPr="006F6CA2">
        <w:rPr>
          <w:lang w:eastAsia="en-US"/>
        </w:rPr>
        <w:t xml:space="preserve"> е 100 точки.</w:t>
      </w:r>
    </w:p>
    <w:p w:rsidR="00920F72" w:rsidRPr="006F6CA2" w:rsidRDefault="00920F72" w:rsidP="006F6CA2">
      <w:pPr>
        <w:widowControl w:val="0"/>
        <w:adjustRightInd w:val="0"/>
        <w:spacing w:before="60" w:after="60"/>
        <w:jc w:val="both"/>
        <w:textAlignment w:val="baseline"/>
        <w:rPr>
          <w:lang w:eastAsia="en-US"/>
        </w:rPr>
      </w:pPr>
    </w:p>
    <w:p w:rsidR="006F6CA2" w:rsidRPr="006F6CA2" w:rsidRDefault="00DF564B" w:rsidP="004F725C">
      <w:pPr>
        <w:widowControl w:val="0"/>
        <w:adjustRightInd w:val="0"/>
        <w:spacing w:before="100" w:beforeAutospacing="1" w:after="120"/>
        <w:ind w:firstLine="709"/>
        <w:jc w:val="both"/>
        <w:textAlignment w:val="baseline"/>
        <w:rPr>
          <w:color w:val="000000"/>
        </w:rPr>
      </w:pPr>
      <w:r>
        <w:rPr>
          <w:b/>
          <w:bCs/>
          <w:color w:val="000000"/>
        </w:rPr>
        <w:t>К</w:t>
      </w:r>
      <w:r w:rsidRPr="006F6CA2">
        <w:rPr>
          <w:b/>
          <w:bCs/>
          <w:color w:val="000000"/>
        </w:rPr>
        <w:t xml:space="preserve">омплексна оценка </w:t>
      </w:r>
      <w:r w:rsidR="006F6CA2" w:rsidRPr="004F725C">
        <w:rPr>
          <w:b/>
          <w:color w:val="000000"/>
        </w:rPr>
        <w:t>(</w:t>
      </w:r>
      <w:r w:rsidR="00920F72" w:rsidRPr="004F725C">
        <w:rPr>
          <w:b/>
          <w:color w:val="000000"/>
        </w:rPr>
        <w:t>К</w:t>
      </w:r>
      <w:r w:rsidR="006F6CA2" w:rsidRPr="004F725C">
        <w:rPr>
          <w:b/>
          <w:color w:val="000000"/>
        </w:rPr>
        <w:t>О)</w:t>
      </w:r>
    </w:p>
    <w:p w:rsidR="006F6CA2" w:rsidRPr="006F6CA2" w:rsidRDefault="006F6CA2" w:rsidP="004F725C">
      <w:pPr>
        <w:widowControl w:val="0"/>
        <w:adjustRightInd w:val="0"/>
        <w:spacing w:before="60" w:after="60"/>
        <w:ind w:firstLine="709"/>
        <w:jc w:val="both"/>
        <w:textAlignment w:val="baseline"/>
        <w:rPr>
          <w:b/>
        </w:rPr>
      </w:pPr>
      <w:r w:rsidRPr="006F6CA2">
        <w:t>Комплексната оценка на участника се изчислява по следната формула:</w:t>
      </w:r>
    </w:p>
    <w:p w:rsidR="006F6CA2" w:rsidRPr="006F6CA2" w:rsidRDefault="00920F72" w:rsidP="004F725C">
      <w:pPr>
        <w:widowControl w:val="0"/>
        <w:adjustRightInd w:val="0"/>
        <w:spacing w:before="60" w:after="60"/>
        <w:ind w:firstLine="709"/>
        <w:jc w:val="both"/>
        <w:textAlignment w:val="baseline"/>
        <w:rPr>
          <w:b/>
        </w:rPr>
      </w:pPr>
      <w:r>
        <w:rPr>
          <w:b/>
        </w:rPr>
        <w:t>К</w:t>
      </w:r>
      <w:r w:rsidR="006F6CA2" w:rsidRPr="006F6CA2">
        <w:rPr>
          <w:b/>
        </w:rPr>
        <w:t>О = 0,</w:t>
      </w:r>
      <w:r w:rsidR="002D396A">
        <w:rPr>
          <w:b/>
        </w:rPr>
        <w:t>60</w:t>
      </w:r>
      <w:r w:rsidR="006F6CA2" w:rsidRPr="006F6CA2">
        <w:rPr>
          <w:b/>
        </w:rPr>
        <w:t xml:space="preserve"> * Т</w:t>
      </w:r>
      <w:r w:rsidR="006F6CA2" w:rsidRPr="006F6CA2">
        <w:rPr>
          <w:b/>
          <w:lang w:val="en-US"/>
        </w:rPr>
        <w:t>O</w:t>
      </w:r>
      <w:r w:rsidR="006F6CA2" w:rsidRPr="006F6CA2">
        <w:rPr>
          <w:b/>
        </w:rPr>
        <w:t xml:space="preserve"> + 0,</w:t>
      </w:r>
      <w:r w:rsidR="002D396A">
        <w:rPr>
          <w:b/>
        </w:rPr>
        <w:t>40</w:t>
      </w:r>
      <w:r w:rsidR="004F725C">
        <w:rPr>
          <w:b/>
        </w:rPr>
        <w:t xml:space="preserve"> * Ц</w:t>
      </w:r>
      <w:r w:rsidR="006F6CA2" w:rsidRPr="006F6CA2">
        <w:rPr>
          <w:b/>
        </w:rPr>
        <w:t>О</w:t>
      </w:r>
    </w:p>
    <w:p w:rsidR="006F6CA2" w:rsidRPr="006F6CA2" w:rsidRDefault="00920F72" w:rsidP="004F725C">
      <w:pPr>
        <w:widowControl w:val="0"/>
        <w:adjustRightInd w:val="0"/>
        <w:spacing w:before="60" w:after="60"/>
        <w:ind w:firstLine="709"/>
        <w:jc w:val="both"/>
        <w:textAlignment w:val="baseline"/>
        <w:rPr>
          <w:b/>
        </w:rPr>
      </w:pPr>
      <w:r>
        <w:rPr>
          <w:b/>
        </w:rPr>
        <w:t>К</w:t>
      </w:r>
      <w:r w:rsidR="006F6CA2" w:rsidRPr="006F6CA2">
        <w:rPr>
          <w:b/>
        </w:rPr>
        <w:t xml:space="preserve">О </w:t>
      </w:r>
      <w:r w:rsidR="006F6CA2" w:rsidRPr="006F6CA2">
        <w:t>се закръглява до третия знак след десетичната запетая.</w:t>
      </w:r>
    </w:p>
    <w:p w:rsidR="006F6CA2" w:rsidRPr="006F6CA2" w:rsidRDefault="006F6CA2" w:rsidP="004F725C">
      <w:pPr>
        <w:widowControl w:val="0"/>
        <w:adjustRightInd w:val="0"/>
        <w:spacing w:before="60" w:after="60"/>
        <w:ind w:firstLine="709"/>
        <w:jc w:val="both"/>
        <w:textAlignment w:val="baseline"/>
      </w:pPr>
      <w:r w:rsidRPr="006F6CA2">
        <w:t xml:space="preserve">Максималната стойност на общата оценка </w:t>
      </w:r>
      <w:r w:rsidR="00920F72" w:rsidRPr="00920F72">
        <w:rPr>
          <w:b/>
        </w:rPr>
        <w:t>К</w:t>
      </w:r>
      <w:r w:rsidRPr="006F6CA2">
        <w:rPr>
          <w:b/>
        </w:rPr>
        <w:t>О</w:t>
      </w:r>
      <w:r w:rsidRPr="006F6CA2">
        <w:t xml:space="preserve"> е 100. </w:t>
      </w:r>
    </w:p>
    <w:p w:rsidR="006F6CA2" w:rsidRPr="006F6CA2" w:rsidRDefault="00AA70E0" w:rsidP="004F725C">
      <w:pPr>
        <w:widowControl w:val="0"/>
        <w:adjustRightInd w:val="0"/>
        <w:spacing w:before="60" w:after="60"/>
        <w:ind w:firstLine="709"/>
        <w:jc w:val="both"/>
        <w:textAlignment w:val="baseline"/>
      </w:pPr>
      <w:r>
        <w:t>Н</w:t>
      </w:r>
      <w:r w:rsidR="006F6CA2" w:rsidRPr="006F6CA2">
        <w:t xml:space="preserve">а основание получените оценки за всеки участник, </w:t>
      </w:r>
      <w:r w:rsidRPr="006F6CA2">
        <w:t xml:space="preserve">Комисията </w:t>
      </w:r>
      <w:r w:rsidR="006F6CA2" w:rsidRPr="006F6CA2">
        <w:t>попълва таблица за оценка.</w:t>
      </w:r>
    </w:p>
    <w:p w:rsidR="006F6CA2" w:rsidRPr="006F6CA2" w:rsidRDefault="006F6CA2" w:rsidP="003C0233">
      <w:pPr>
        <w:widowControl w:val="0"/>
        <w:adjustRightInd w:val="0"/>
        <w:ind w:firstLine="709"/>
        <w:jc w:val="both"/>
        <w:textAlignment w:val="baseline"/>
      </w:pPr>
      <w:r w:rsidRPr="006F6CA2">
        <w:t xml:space="preserve">Офертата получила най-висока комплексна оценка се класира на първо място. </w:t>
      </w:r>
    </w:p>
    <w:p w:rsidR="006F6CA2" w:rsidRPr="006F6CA2" w:rsidRDefault="006F6CA2" w:rsidP="006F6CA2">
      <w:pPr>
        <w:widowControl w:val="0"/>
        <w:adjustRightInd w:val="0"/>
        <w:jc w:val="both"/>
        <w:textAlignment w:val="baseline"/>
        <w:rPr>
          <w:b/>
          <w:i/>
        </w:rPr>
      </w:pPr>
    </w:p>
    <w:p w:rsidR="006F6CA2" w:rsidRPr="006F6CA2" w:rsidRDefault="006F6CA2" w:rsidP="007231A0">
      <w:pPr>
        <w:widowControl w:val="0"/>
        <w:adjustRightInd w:val="0"/>
        <w:ind w:firstLine="709"/>
        <w:jc w:val="both"/>
        <w:textAlignment w:val="baseline"/>
        <w:rPr>
          <w:b/>
          <w:i/>
        </w:rPr>
      </w:pPr>
      <w:r w:rsidRPr="006F6CA2">
        <w:rPr>
          <w:b/>
          <w:i/>
        </w:rPr>
        <w:t xml:space="preserve">Забележка: </w:t>
      </w:r>
    </w:p>
    <w:p w:rsidR="006F6CA2" w:rsidRPr="006F6CA2" w:rsidRDefault="006F6CA2" w:rsidP="007231A0">
      <w:pPr>
        <w:widowControl w:val="0"/>
        <w:adjustRightInd w:val="0"/>
        <w:ind w:firstLine="709"/>
        <w:jc w:val="both"/>
        <w:textAlignment w:val="baseline"/>
        <w:rPr>
          <w:i/>
        </w:rPr>
      </w:pPr>
      <w:r w:rsidRPr="006F6CA2">
        <w:rPr>
          <w:i/>
        </w:rPr>
        <w:t xml:space="preserve">*Знакът </w:t>
      </w:r>
      <w:r w:rsidRPr="006F6CA2">
        <w:rPr>
          <w:b/>
          <w:i/>
        </w:rPr>
        <w:t>„*”</w:t>
      </w:r>
      <w:r w:rsidR="00920F72">
        <w:rPr>
          <w:b/>
          <w:i/>
        </w:rPr>
        <w:t xml:space="preserve">  </w:t>
      </w:r>
      <w:r w:rsidRPr="006F6CA2">
        <w:rPr>
          <w:i/>
        </w:rPr>
        <w:t xml:space="preserve">във формулите </w:t>
      </w:r>
      <w:r w:rsidR="00920F72">
        <w:rPr>
          <w:i/>
        </w:rPr>
        <w:t>е знак за аритметично умножение;</w:t>
      </w:r>
    </w:p>
    <w:p w:rsidR="006F6CA2" w:rsidRPr="006F6CA2" w:rsidRDefault="006F6CA2" w:rsidP="007231A0">
      <w:pPr>
        <w:widowControl w:val="0"/>
        <w:adjustRightInd w:val="0"/>
        <w:ind w:firstLine="709"/>
        <w:jc w:val="both"/>
        <w:textAlignment w:val="baseline"/>
      </w:pPr>
      <w:r w:rsidRPr="006F6CA2">
        <w:rPr>
          <w:i/>
        </w:rPr>
        <w:t xml:space="preserve">*Знакът </w:t>
      </w:r>
      <w:r w:rsidRPr="006F6CA2">
        <w:rPr>
          <w:b/>
          <w:i/>
        </w:rPr>
        <w:t>„/”</w:t>
      </w:r>
      <w:r w:rsidR="00920F72">
        <w:rPr>
          <w:b/>
          <w:i/>
        </w:rPr>
        <w:t xml:space="preserve">  </w:t>
      </w:r>
      <w:r w:rsidRPr="006F6CA2">
        <w:rPr>
          <w:i/>
        </w:rPr>
        <w:t>във формулите е знак за аритметично деление.</w:t>
      </w:r>
    </w:p>
    <w:p w:rsidR="009336A0" w:rsidRDefault="009336A0" w:rsidP="0044447B">
      <w:pPr>
        <w:tabs>
          <w:tab w:val="left" w:pos="374"/>
        </w:tabs>
        <w:ind w:right="79"/>
        <w:jc w:val="both"/>
        <w:rPr>
          <w:b/>
        </w:rPr>
      </w:pPr>
    </w:p>
    <w:p w:rsidR="004043B6" w:rsidRDefault="004043B6">
      <w:pPr>
        <w:rPr>
          <w:b/>
        </w:rPr>
      </w:pPr>
      <w:r>
        <w:rPr>
          <w:b/>
        </w:rPr>
        <w:br w:type="page"/>
      </w:r>
    </w:p>
    <w:p w:rsidR="00C87BC5" w:rsidRPr="00B60C3F" w:rsidRDefault="00C87BC5" w:rsidP="00C87BC5">
      <w:pPr>
        <w:pStyle w:val="Heading1"/>
        <w:rPr>
          <w:lang w:val="en-US"/>
        </w:rPr>
      </w:pPr>
      <w:bookmarkStart w:id="174" w:name="_Toc413837124"/>
      <w:r w:rsidRPr="00B60C3F">
        <w:lastRenderedPageBreak/>
        <w:t xml:space="preserve">РАЗДЕЛ </w:t>
      </w:r>
      <w:r w:rsidRPr="00B60C3F">
        <w:rPr>
          <w:lang w:val="en-US"/>
        </w:rPr>
        <w:t>X</w:t>
      </w:r>
      <w:bookmarkEnd w:id="174"/>
    </w:p>
    <w:p w:rsidR="00C87BC5" w:rsidRPr="00B60C3F" w:rsidRDefault="00C87BC5" w:rsidP="00C87BC5">
      <w:pPr>
        <w:pStyle w:val="Heading1"/>
      </w:pPr>
      <w:bookmarkStart w:id="175" w:name="_Toc413837125"/>
      <w:r w:rsidRPr="00B60C3F">
        <w:t>ПРОЕКТ</w:t>
      </w:r>
      <w:r>
        <w:t xml:space="preserve"> НА ДОГОВОР</w:t>
      </w:r>
      <w:bookmarkEnd w:id="175"/>
    </w:p>
    <w:p w:rsidR="00C87BC5" w:rsidRPr="00B60C3F" w:rsidRDefault="00C87BC5" w:rsidP="00C87BC5">
      <w:pPr>
        <w:tabs>
          <w:tab w:val="left" w:pos="374"/>
        </w:tabs>
        <w:ind w:right="79"/>
        <w:jc w:val="both"/>
      </w:pP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rPr>
          <w:b/>
          <w:lang w:eastAsia="en-US"/>
        </w:rPr>
      </w:pPr>
      <w:r w:rsidRPr="00B60C3F">
        <w:rPr>
          <w:b/>
          <w:lang w:eastAsia="en-US"/>
        </w:rPr>
        <w:t>ДОГОВОР</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r w:rsidRPr="00B60C3F">
        <w:rPr>
          <w:lang w:eastAsia="en-US"/>
        </w:rPr>
        <w:t>Днес, …………201</w:t>
      </w:r>
      <w:r>
        <w:rPr>
          <w:lang w:eastAsia="en-US"/>
        </w:rPr>
        <w:t>5</w:t>
      </w:r>
      <w:r w:rsidRPr="00B60C3F">
        <w:rPr>
          <w:lang w:eastAsia="en-US"/>
        </w:rPr>
        <w:t xml:space="preserve"> г. в гр. София, между:</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r w:rsidRPr="00B60C3F">
        <w:rPr>
          <w:b/>
          <w:lang w:eastAsia="en-US"/>
        </w:rPr>
        <w:t>МИНИСТЕРСТВОТО НА ТРАНСПОРТА, ИНФОРМАЦИОННИТЕ ТЕХНОЛОГИИ И СЪОБЩЕНИЯТА</w:t>
      </w:r>
      <w:r w:rsidRPr="00B60C3F">
        <w:rPr>
          <w:lang w:eastAsia="en-US"/>
        </w:rPr>
        <w:t xml:space="preserve"> със седалище гр. София, ул. „Дякон Игнатий” № 9, ЕИК 000695388, </w:t>
      </w:r>
      <w:r w:rsidRPr="001444F7">
        <w:rPr>
          <w:lang w:eastAsia="en-US"/>
        </w:rPr>
        <w:t xml:space="preserve">представлявано </w:t>
      </w:r>
      <w:r w:rsidRPr="006F5E1D">
        <w:rPr>
          <w:lang w:eastAsia="en-US"/>
        </w:rPr>
        <w:t xml:space="preserve">от </w:t>
      </w:r>
      <w:r w:rsidR="001444F7" w:rsidRPr="006F5E1D">
        <w:rPr>
          <w:lang w:eastAsia="en-US"/>
        </w:rPr>
        <w:t>Ивайло Московски</w:t>
      </w:r>
      <w:r w:rsidRPr="006F5E1D">
        <w:rPr>
          <w:lang w:eastAsia="en-US"/>
        </w:rPr>
        <w:t xml:space="preserve"> </w:t>
      </w:r>
      <w:r w:rsidRPr="001444F7">
        <w:rPr>
          <w:lang w:eastAsia="en-US"/>
        </w:rPr>
        <w:t xml:space="preserve">– </w:t>
      </w:r>
      <w:r w:rsidR="001444F7">
        <w:rPr>
          <w:lang w:eastAsia="en-US"/>
        </w:rPr>
        <w:t>Министър</w:t>
      </w:r>
      <w:r w:rsidRPr="00B60C3F">
        <w:rPr>
          <w:lang w:eastAsia="en-US"/>
        </w:rPr>
        <w:t xml:space="preserve"> на транспорта, информационните технологии и съобщенията, и от Иван Иванов, директор на дирекция “Финанси”, наричано по-долу ВЪЗЛОЖИТЕЛ от една страна </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r w:rsidRPr="00B60C3F">
        <w:rPr>
          <w:lang w:eastAsia="en-US"/>
        </w:rPr>
        <w:t>и от друга</w:t>
      </w:r>
    </w:p>
    <w:p w:rsidR="005F4FFC" w:rsidRDefault="00C87BC5" w:rsidP="00C87BC5">
      <w:pPr>
        <w:tabs>
          <w:tab w:val="left" w:pos="5770"/>
        </w:tabs>
        <w:jc w:val="both"/>
        <w:rPr>
          <w:lang w:eastAsia="en-US"/>
        </w:rPr>
      </w:pPr>
      <w:r w:rsidRPr="00B60C3F">
        <w:rPr>
          <w:lang w:eastAsia="en-US"/>
        </w:rPr>
        <w:t>….....……………….</w:t>
      </w:r>
      <w:r w:rsidR="005F4FFC">
        <w:rPr>
          <w:lang w:eastAsia="en-US"/>
        </w:rPr>
        <w:t>,……………………представлявано</w:t>
      </w:r>
      <w:r w:rsidRPr="00B60C3F">
        <w:rPr>
          <w:lang w:eastAsia="en-US"/>
        </w:rPr>
        <w:t xml:space="preserve"> от …………………………., с ЕГН ………………….., регистрирано с Решение № …….. г., партиден № ………… том ….., стр. ….., ф. д. № ………………. г.,  по описа на ….............., ЕИК /Булстат: ……………..., ИН по ДДС …., със седалище и адрес на управление: ……………………………………………………, </w:t>
      </w:r>
      <w:r w:rsidR="005F4FFC">
        <w:rPr>
          <w:lang w:eastAsia="en-US"/>
        </w:rPr>
        <w:t xml:space="preserve"> определен за изпълнител след проведена открита процудура за възлагане на обществена поръчка № ……………………………………, </w:t>
      </w:r>
      <w:r w:rsidRPr="00B60C3F">
        <w:rPr>
          <w:lang w:eastAsia="en-US"/>
        </w:rPr>
        <w:t xml:space="preserve"> </w:t>
      </w:r>
    </w:p>
    <w:p w:rsidR="005F4FFC" w:rsidRDefault="005F4FFC" w:rsidP="00C87BC5">
      <w:pPr>
        <w:tabs>
          <w:tab w:val="left" w:pos="5770"/>
        </w:tabs>
        <w:jc w:val="both"/>
        <w:rPr>
          <w:lang w:eastAsia="en-US"/>
        </w:rPr>
      </w:pPr>
    </w:p>
    <w:p w:rsidR="00C87BC5" w:rsidRPr="005F4FFC" w:rsidRDefault="00C87BC5" w:rsidP="00C87BC5">
      <w:pPr>
        <w:tabs>
          <w:tab w:val="left" w:pos="5770"/>
        </w:tabs>
        <w:jc w:val="both"/>
        <w:rPr>
          <w:lang w:eastAsia="en-US"/>
        </w:rPr>
      </w:pPr>
      <w:r w:rsidRPr="00B60C3F">
        <w:rPr>
          <w:lang w:eastAsia="en-US"/>
        </w:rPr>
        <w:t>наричано по-долу за краткост ИЗПЪЛНИТЕЛ, се сключи настоящият договор</w:t>
      </w:r>
      <w:r w:rsidR="005F4FFC">
        <w:rPr>
          <w:lang w:eastAsia="en-US"/>
        </w:rPr>
        <w:t xml:space="preserve"> за възлагане на обществена поръчка, наричан по-долу за краткост Договор, с предмет</w:t>
      </w:r>
      <w:r w:rsidR="005F4FFC" w:rsidRPr="005F4FFC">
        <w:rPr>
          <w:lang w:eastAsia="en-US"/>
        </w:rPr>
        <w:t>:</w:t>
      </w:r>
      <w:r w:rsidR="005F4FFC" w:rsidRPr="005F4FFC">
        <w:rPr>
          <w:bCs/>
          <w:lang w:eastAsia="en-US"/>
        </w:rPr>
        <w:t xml:space="preserve"> „Развитие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r w:rsidR="005F4FFC" w:rsidRPr="005F4FFC">
        <w:rPr>
          <w:lang w:eastAsia="en-US"/>
        </w:rPr>
        <w:t xml:space="preserve"> </w:t>
      </w:r>
      <w:r w:rsidR="005F4FFC">
        <w:rPr>
          <w:lang w:eastAsia="en-US"/>
        </w:rPr>
        <w:t>.</w:t>
      </w:r>
      <w:r w:rsidRPr="005F4FFC">
        <w:rPr>
          <w:lang w:eastAsia="en-US"/>
        </w:rPr>
        <w:t xml:space="preserve"> </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r w:rsidRPr="00B60C3F">
        <w:rPr>
          <w:lang w:eastAsia="en-US"/>
        </w:rPr>
        <w:t>Страните се споразумяха за следното:</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2"/>
        <w:jc w:val="center"/>
        <w:outlineLvl w:val="0"/>
        <w:rPr>
          <w:b/>
          <w:lang w:val="en-US" w:eastAsia="en-US"/>
        </w:rPr>
      </w:pPr>
      <w:r w:rsidRPr="00B60C3F">
        <w:rPr>
          <w:b/>
          <w:lang w:eastAsia="en-US"/>
        </w:rPr>
        <w:t>І. ПРЕДМЕТ НА ДОГОВОРА</w:t>
      </w:r>
      <w:r w:rsidRPr="00B60C3F">
        <w:rPr>
          <w:b/>
          <w:lang w:val="en-US" w:eastAsia="en-US"/>
        </w:rPr>
        <w:t>.</w:t>
      </w:r>
    </w:p>
    <w:p w:rsidR="00C87BC5" w:rsidRPr="00B60C3F" w:rsidRDefault="00C87BC5" w:rsidP="00C87BC5">
      <w:pPr>
        <w:tabs>
          <w:tab w:val="left" w:pos="5770"/>
        </w:tabs>
        <w:jc w:val="both"/>
        <w:rPr>
          <w:lang w:eastAsia="en-US"/>
        </w:rPr>
      </w:pPr>
    </w:p>
    <w:p w:rsidR="00C87BC5" w:rsidRDefault="00C87BC5" w:rsidP="00C87BC5">
      <w:pPr>
        <w:tabs>
          <w:tab w:val="left" w:pos="5770"/>
        </w:tabs>
        <w:ind w:firstLine="567"/>
        <w:jc w:val="both"/>
        <w:rPr>
          <w:lang w:eastAsia="en-US"/>
        </w:rPr>
      </w:pPr>
      <w:r w:rsidRPr="00B60C3F">
        <w:rPr>
          <w:b/>
          <w:bCs/>
          <w:lang w:eastAsia="en-US"/>
        </w:rPr>
        <w:t>Чл. 1. (1)</w:t>
      </w:r>
      <w:r w:rsidRPr="00B60C3F">
        <w:rPr>
          <w:lang w:eastAsia="en-US"/>
        </w:rPr>
        <w:t xml:space="preserve"> </w:t>
      </w:r>
      <w:r w:rsidRPr="00B60C3F">
        <w:rPr>
          <w:bCs/>
          <w:lang w:eastAsia="en-US"/>
        </w:rPr>
        <w:t>ВЪЗЛОЖИТЕЛЯТ</w:t>
      </w:r>
      <w:r w:rsidRPr="00B60C3F">
        <w:rPr>
          <w:lang w:eastAsia="en-US"/>
        </w:rPr>
        <w:t xml:space="preserve"> възлага, а </w:t>
      </w:r>
      <w:r w:rsidRPr="00B60C3F">
        <w:rPr>
          <w:bCs/>
          <w:lang w:eastAsia="en-US"/>
        </w:rPr>
        <w:t>ИЗПЪЛНИТЕЛЯТ</w:t>
      </w:r>
      <w:r w:rsidRPr="00B60C3F">
        <w:rPr>
          <w:lang w:eastAsia="en-US"/>
        </w:rPr>
        <w:t xml:space="preserve"> приема срещу възнаграждение да </w:t>
      </w:r>
      <w:r>
        <w:rPr>
          <w:lang w:eastAsia="en-US"/>
        </w:rPr>
        <w:t>р</w:t>
      </w:r>
      <w:r w:rsidRPr="006E2040">
        <w:rPr>
          <w:lang w:eastAsia="en-US"/>
        </w:rPr>
        <w:t xml:space="preserve">азвитие платформата </w:t>
      </w:r>
      <w:r w:rsidRPr="005D5935">
        <w:rPr>
          <w:lang w:eastAsia="en-US"/>
        </w:rPr>
        <w:t xml:space="preserve">за </w:t>
      </w:r>
      <w:r w:rsidRPr="005D5935">
        <w:rPr>
          <w:noProof/>
        </w:rPr>
        <w:t xml:space="preserve">50 </w:t>
      </w:r>
      <w:r w:rsidRPr="005D5935">
        <w:rPr>
          <w:lang w:eastAsia="en-US"/>
        </w:rPr>
        <w:t>електронни административни услуги (</w:t>
      </w:r>
      <w:r w:rsidRPr="005D5935">
        <w:rPr>
          <w:noProof/>
        </w:rPr>
        <w:t xml:space="preserve">ЕАУ) </w:t>
      </w:r>
      <w:r w:rsidRPr="005D5935">
        <w:rPr>
          <w:lang w:eastAsia="en-US"/>
        </w:rPr>
        <w:t>за работа в облака на местната а</w:t>
      </w:r>
      <w:r w:rsidRPr="006E2040">
        <w:rPr>
          <w:lang w:eastAsia="en-US"/>
        </w:rPr>
        <w:t>дминистрация и о</w:t>
      </w:r>
      <w:r>
        <w:rPr>
          <w:lang w:eastAsia="en-US"/>
        </w:rPr>
        <w:t>сигури</w:t>
      </w:r>
      <w:r w:rsidRPr="006E2040">
        <w:rPr>
          <w:lang w:eastAsia="en-US"/>
        </w:rPr>
        <w:t xml:space="preserve">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 </w:t>
      </w:r>
      <w:r w:rsidRPr="00B60C3F">
        <w:rPr>
          <w:lang w:eastAsia="en-US"/>
        </w:rPr>
        <w:t>(„</w:t>
      </w:r>
      <w:r w:rsidRPr="00B60C3F">
        <w:rPr>
          <w:i/>
          <w:lang w:eastAsia="en-US"/>
        </w:rPr>
        <w:t>проекта</w:t>
      </w:r>
      <w:r w:rsidRPr="00B60C3F">
        <w:rPr>
          <w:lang w:eastAsia="en-US"/>
        </w:rPr>
        <w:t xml:space="preserve">“), </w:t>
      </w:r>
    </w:p>
    <w:p w:rsidR="00C87BC5" w:rsidRPr="001E7398" w:rsidRDefault="00C87BC5" w:rsidP="00C87BC5">
      <w:pPr>
        <w:spacing w:before="120"/>
        <w:ind w:firstLine="567"/>
      </w:pPr>
      <w:r w:rsidRPr="001E7398">
        <w:rPr>
          <w:b/>
          <w:bCs/>
        </w:rPr>
        <w:t xml:space="preserve">(2) </w:t>
      </w:r>
      <w:r w:rsidRPr="001E7398">
        <w:t>Работата по ал. 1 включва:</w:t>
      </w:r>
    </w:p>
    <w:p w:rsidR="00C87BC5" w:rsidRPr="005D5935" w:rsidRDefault="00C87BC5" w:rsidP="00C87BC5">
      <w:pPr>
        <w:pStyle w:val="ListParagraph"/>
        <w:widowControl w:val="0"/>
        <w:numPr>
          <w:ilvl w:val="0"/>
          <w:numId w:val="198"/>
        </w:numPr>
        <w:autoSpaceDE w:val="0"/>
        <w:autoSpaceDN w:val="0"/>
        <w:adjustRightInd w:val="0"/>
        <w:spacing w:before="120" w:line="240" w:lineRule="auto"/>
        <w:ind w:left="1077" w:hanging="357"/>
        <w:jc w:val="both"/>
        <w:rPr>
          <w:rFonts w:ascii="Times New Roman" w:hAnsi="Times New Roman"/>
          <w:noProof/>
          <w:sz w:val="24"/>
          <w:szCs w:val="24"/>
        </w:rPr>
      </w:pPr>
      <w:r w:rsidRPr="005D5935">
        <w:rPr>
          <w:rFonts w:ascii="Times New Roman" w:hAnsi="Times New Roman"/>
          <w:noProof/>
          <w:sz w:val="24"/>
          <w:szCs w:val="24"/>
        </w:rPr>
        <w:lastRenderedPageBreak/>
        <w:t>Надграждане на текущата система с разработените 50 ЕАУ по дейност 3, ОП3 с нови функционалности с възможност за предоставяне като облачна услуга. Осигуряване на разработените 50 ЕАУ по дейност 3, ОП3 с възможност за индивидуални модели на други услуги, преписки, документи и процеси за всяка община. Осигуряване на единен акаунт с възможност за е-идентификация за граждани и фирми за ползване на услуги, предоставяни от различни общински администрации. Осигуряване на стандартизирана връзка със съществуващи системи на избрана пилотна общинска администрация;</w:t>
      </w:r>
    </w:p>
    <w:p w:rsidR="00C87BC5" w:rsidRPr="005D5935" w:rsidRDefault="00C87BC5" w:rsidP="00C87BC5">
      <w:pPr>
        <w:pStyle w:val="ListParagraph"/>
        <w:widowControl w:val="0"/>
        <w:numPr>
          <w:ilvl w:val="0"/>
          <w:numId w:val="198"/>
        </w:numPr>
        <w:autoSpaceDE w:val="0"/>
        <w:autoSpaceDN w:val="0"/>
        <w:adjustRightInd w:val="0"/>
        <w:spacing w:line="240" w:lineRule="auto"/>
        <w:jc w:val="both"/>
        <w:rPr>
          <w:rFonts w:ascii="Times New Roman" w:hAnsi="Times New Roman"/>
          <w:noProof/>
          <w:sz w:val="24"/>
          <w:szCs w:val="24"/>
        </w:rPr>
      </w:pPr>
      <w:r w:rsidRPr="005D5935">
        <w:rPr>
          <w:rFonts w:ascii="Times New Roman" w:hAnsi="Times New Roman"/>
          <w:noProof/>
          <w:sz w:val="24"/>
          <w:szCs w:val="24"/>
        </w:rPr>
        <w:t>Осигуряване на допълнителна функционалност за бързо и лесно моделиране на други е-услуги;</w:t>
      </w:r>
    </w:p>
    <w:p w:rsidR="00C87BC5" w:rsidRPr="005D5935" w:rsidRDefault="00C87BC5" w:rsidP="00C87BC5">
      <w:pPr>
        <w:pStyle w:val="ListParagraph"/>
        <w:widowControl w:val="0"/>
        <w:numPr>
          <w:ilvl w:val="0"/>
          <w:numId w:val="198"/>
        </w:numPr>
        <w:autoSpaceDE w:val="0"/>
        <w:autoSpaceDN w:val="0"/>
        <w:adjustRightInd w:val="0"/>
        <w:spacing w:line="240" w:lineRule="auto"/>
        <w:jc w:val="both"/>
        <w:rPr>
          <w:rFonts w:ascii="Times New Roman" w:hAnsi="Times New Roman"/>
          <w:noProof/>
          <w:sz w:val="24"/>
          <w:szCs w:val="24"/>
        </w:rPr>
      </w:pPr>
      <w:r w:rsidRPr="005D5935">
        <w:rPr>
          <w:rFonts w:ascii="Times New Roman" w:hAnsi="Times New Roman"/>
          <w:noProof/>
          <w:sz w:val="24"/>
          <w:szCs w:val="24"/>
        </w:rPr>
        <w:t>Осигуряване на допълнителни функционалности за интелигентно сътрудничество на служителите в общинските администрации.</w:t>
      </w:r>
    </w:p>
    <w:p w:rsidR="00C87BC5" w:rsidRPr="00B60C3F" w:rsidRDefault="00C87BC5" w:rsidP="00D62EFF">
      <w:pPr>
        <w:tabs>
          <w:tab w:val="left" w:pos="5770"/>
        </w:tabs>
        <w:spacing w:before="120"/>
        <w:ind w:firstLine="567"/>
        <w:jc w:val="both"/>
        <w:rPr>
          <w:lang w:eastAsia="en-US"/>
        </w:rPr>
      </w:pPr>
      <w:r>
        <w:rPr>
          <w:b/>
          <w:lang w:eastAsia="en-US"/>
        </w:rPr>
        <w:t>(3</w:t>
      </w:r>
      <w:r w:rsidRPr="005D5935">
        <w:rPr>
          <w:b/>
          <w:lang w:eastAsia="en-US"/>
        </w:rPr>
        <w:t>)</w:t>
      </w:r>
      <w:r w:rsidRPr="005D5935">
        <w:rPr>
          <w:lang w:eastAsia="en-US"/>
        </w:rPr>
        <w:t xml:space="preserve"> ИЗПЪЛНИТЕЛЯТ извършва услугите по ал</w:t>
      </w:r>
      <w:r w:rsidRPr="00B60C3F">
        <w:rPr>
          <w:lang w:eastAsia="en-US"/>
        </w:rPr>
        <w:t xml:space="preserve">. </w:t>
      </w:r>
      <w:r>
        <w:rPr>
          <w:lang w:eastAsia="en-US"/>
        </w:rPr>
        <w:t>2</w:t>
      </w:r>
      <w:r w:rsidRPr="00B60C3F">
        <w:rPr>
          <w:lang w:eastAsia="en-US"/>
        </w:rPr>
        <w:t xml:space="preserve"> при спазване на:</w:t>
      </w:r>
    </w:p>
    <w:p w:rsidR="00C87BC5" w:rsidRDefault="00C87BC5" w:rsidP="00C87BC5">
      <w:pPr>
        <w:tabs>
          <w:tab w:val="left" w:pos="5770"/>
        </w:tabs>
        <w:ind w:firstLine="567"/>
        <w:jc w:val="both"/>
        <w:rPr>
          <w:lang w:eastAsia="en-US"/>
        </w:rPr>
      </w:pPr>
      <w:r w:rsidRPr="00B60C3F">
        <w:rPr>
          <w:lang w:eastAsia="en-US"/>
        </w:rPr>
        <w:t>1. Документация за участие</w:t>
      </w:r>
      <w:r>
        <w:rPr>
          <w:lang w:eastAsia="en-US"/>
        </w:rPr>
        <w:t xml:space="preserve"> на Възложителя – П</w:t>
      </w:r>
      <w:r w:rsidRPr="00B60C3F">
        <w:rPr>
          <w:lang w:eastAsia="en-US"/>
        </w:rPr>
        <w:t xml:space="preserve">риложение </w:t>
      </w:r>
      <w:r>
        <w:rPr>
          <w:lang w:eastAsia="en-US"/>
        </w:rPr>
        <w:t>№ 1</w:t>
      </w:r>
      <w:r w:rsidRPr="00B60C3F">
        <w:rPr>
          <w:lang w:eastAsia="en-US"/>
        </w:rPr>
        <w:t xml:space="preserve"> </w:t>
      </w:r>
      <w:r>
        <w:rPr>
          <w:lang w:eastAsia="en-US"/>
        </w:rPr>
        <w:t>неразделна част от</w:t>
      </w:r>
      <w:r w:rsidRPr="00B60C3F">
        <w:rPr>
          <w:lang w:eastAsia="en-US"/>
        </w:rPr>
        <w:t xml:space="preserve"> настоящия договор,</w:t>
      </w:r>
    </w:p>
    <w:p w:rsidR="00C87BC5" w:rsidRPr="00B60C3F" w:rsidRDefault="00C87BC5" w:rsidP="00C87BC5">
      <w:pPr>
        <w:tabs>
          <w:tab w:val="left" w:pos="5770"/>
        </w:tabs>
        <w:ind w:firstLine="567"/>
        <w:jc w:val="both"/>
        <w:rPr>
          <w:lang w:eastAsia="en-US"/>
        </w:rPr>
      </w:pPr>
      <w:r>
        <w:rPr>
          <w:lang w:eastAsia="en-US"/>
        </w:rPr>
        <w:t>2. Направената от Изпълнителя о</w:t>
      </w:r>
      <w:r w:rsidRPr="00B60C3F">
        <w:rPr>
          <w:lang w:eastAsia="en-US"/>
        </w:rPr>
        <w:t>ферта за участие</w:t>
      </w:r>
      <w:r>
        <w:rPr>
          <w:lang w:eastAsia="en-US"/>
        </w:rPr>
        <w:t xml:space="preserve"> в откритата с решение № ……………………… на</w:t>
      </w:r>
      <w:r w:rsidR="001444F7" w:rsidRPr="001444F7">
        <w:rPr>
          <w:lang w:eastAsia="en-US"/>
        </w:rPr>
        <w:t xml:space="preserve"> </w:t>
      </w:r>
      <w:r w:rsidR="001444F7">
        <w:rPr>
          <w:lang w:eastAsia="en-US"/>
        </w:rPr>
        <w:t>министъра на транспорта, информационните технологии и съобщенията</w:t>
      </w:r>
      <w:r>
        <w:rPr>
          <w:lang w:eastAsia="en-US"/>
        </w:rPr>
        <w:t xml:space="preserve"> процедура за възлагане на обществена поръчка – Приложение № 2 и Приложение № 3, неразделна част от настоящия договор.</w:t>
      </w:r>
    </w:p>
    <w:p w:rsidR="00C87BC5" w:rsidRPr="00B60C3F" w:rsidRDefault="00C87BC5" w:rsidP="00C87BC5">
      <w:pPr>
        <w:tabs>
          <w:tab w:val="left" w:pos="5770"/>
        </w:tabs>
        <w:ind w:firstLine="567"/>
        <w:jc w:val="both"/>
        <w:rPr>
          <w:lang w:eastAsia="en-US"/>
        </w:rPr>
      </w:pPr>
      <w:r>
        <w:rPr>
          <w:b/>
          <w:lang w:eastAsia="en-US"/>
        </w:rPr>
        <w:t>(4</w:t>
      </w:r>
      <w:r w:rsidRPr="00B60C3F">
        <w:rPr>
          <w:b/>
          <w:lang w:eastAsia="en-US"/>
        </w:rPr>
        <w:t>)</w:t>
      </w:r>
      <w:r w:rsidRPr="00B60C3F">
        <w:rPr>
          <w:lang w:eastAsia="en-US"/>
        </w:rPr>
        <w:t xml:space="preserve"> Авторското право върху изработеното в изпълнение на този договор и всяка негова част, включително, принадлежи на ВЪЗЛОЖИТЕЛЯ.</w:t>
      </w:r>
    </w:p>
    <w:p w:rsidR="00C87BC5" w:rsidRPr="00B60C3F" w:rsidRDefault="00C87BC5" w:rsidP="00C87BC5">
      <w:pPr>
        <w:tabs>
          <w:tab w:val="left" w:pos="5770"/>
        </w:tabs>
        <w:ind w:firstLine="567"/>
        <w:jc w:val="both"/>
        <w:rPr>
          <w:lang w:eastAsia="en-US"/>
        </w:rPr>
      </w:pPr>
      <w:r>
        <w:rPr>
          <w:b/>
          <w:lang w:eastAsia="en-US"/>
        </w:rPr>
        <w:t>(5</w:t>
      </w:r>
      <w:r w:rsidRPr="00B60C3F">
        <w:rPr>
          <w:b/>
          <w:lang w:eastAsia="en-US"/>
        </w:rPr>
        <w:t>)</w:t>
      </w:r>
      <w:r w:rsidRPr="00B60C3F">
        <w:rPr>
          <w:lang w:eastAsia="en-US"/>
        </w:rPr>
        <w:t xml:space="preserve"> ИЗПЪЛНИТЕЛЯТ</w:t>
      </w:r>
      <w:r w:rsidRPr="00B60C3F">
        <w:rPr>
          <w:b/>
          <w:lang w:eastAsia="en-US"/>
        </w:rPr>
        <w:t xml:space="preserve"> </w:t>
      </w:r>
      <w:r w:rsidRPr="00B60C3F">
        <w:rPr>
          <w:lang w:eastAsia="en-US"/>
        </w:rPr>
        <w:t>носи отговорност изработеното в изпълнение на договора да не бъде използвано от него, негови представители или автора, нито правата върху него да бъдат прехвърляни на трети лица.</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outlineLvl w:val="0"/>
        <w:rPr>
          <w:b/>
          <w:lang w:val="en-US" w:eastAsia="en-US"/>
        </w:rPr>
      </w:pPr>
      <w:r w:rsidRPr="00B60C3F">
        <w:rPr>
          <w:b/>
          <w:lang w:eastAsia="en-US"/>
        </w:rPr>
        <w:t>ІІ. ВЪЗНАГРАЖДЕНИЕ И НАЧИН НА ПЛАЩАНЕ</w:t>
      </w:r>
      <w:r w:rsidRPr="00B60C3F">
        <w:rPr>
          <w:b/>
          <w:lang w:val="en-US" w:eastAsia="en-US"/>
        </w:rPr>
        <w:t>.</w:t>
      </w:r>
    </w:p>
    <w:p w:rsidR="00C87BC5" w:rsidRPr="00B60C3F" w:rsidRDefault="00C87BC5" w:rsidP="00C87BC5">
      <w:pPr>
        <w:tabs>
          <w:tab w:val="left" w:pos="5770"/>
        </w:tabs>
        <w:jc w:val="both"/>
        <w:rPr>
          <w:lang w:eastAsia="en-US"/>
        </w:rPr>
      </w:pPr>
    </w:p>
    <w:p w:rsidR="00C87BC5" w:rsidRDefault="00C87BC5" w:rsidP="00C87BC5">
      <w:pPr>
        <w:tabs>
          <w:tab w:val="left" w:pos="5770"/>
        </w:tabs>
        <w:ind w:firstLine="567"/>
        <w:jc w:val="both"/>
        <w:rPr>
          <w:b/>
        </w:rPr>
      </w:pPr>
      <w:r w:rsidRPr="00B60C3F">
        <w:rPr>
          <w:b/>
          <w:lang w:eastAsia="en-US"/>
        </w:rPr>
        <w:t xml:space="preserve">Чл. 2. </w:t>
      </w:r>
      <w:r w:rsidRPr="00B60C3F">
        <w:rPr>
          <w:b/>
          <w:lang w:val="ru-RU" w:eastAsia="en-US"/>
        </w:rPr>
        <w:t>(</w:t>
      </w:r>
      <w:r w:rsidRPr="00B60C3F">
        <w:rPr>
          <w:b/>
          <w:lang w:eastAsia="en-US"/>
        </w:rPr>
        <w:t>1</w:t>
      </w:r>
      <w:r w:rsidRPr="00B60C3F">
        <w:rPr>
          <w:b/>
          <w:lang w:val="ru-RU" w:eastAsia="en-US"/>
        </w:rPr>
        <w:t>)</w:t>
      </w:r>
      <w:r w:rsidRPr="00B60C3F">
        <w:rPr>
          <w:lang w:eastAsia="en-US"/>
        </w:rPr>
        <w:t xml:space="preserve"> Възнаграждението за изпълнение на </w:t>
      </w:r>
      <w:r>
        <w:rPr>
          <w:lang w:eastAsia="en-US"/>
        </w:rPr>
        <w:t xml:space="preserve">работата по чл. 1, ал. 2, </w:t>
      </w:r>
      <w:r w:rsidRPr="00B60C3F">
        <w:rPr>
          <w:lang w:eastAsia="en-US"/>
        </w:rPr>
        <w:t>съгласно Ценовата оферта (част от Офертата</w:t>
      </w:r>
      <w:r>
        <w:rPr>
          <w:lang w:eastAsia="en-US"/>
        </w:rPr>
        <w:t xml:space="preserve"> на ИЗПЪЛНИТЕЛЯ - Приложение № 3</w:t>
      </w:r>
      <w:r w:rsidRPr="00B60C3F">
        <w:rPr>
          <w:lang w:eastAsia="en-US"/>
        </w:rPr>
        <w:t>), е ……………….. лв (…….) без ДДС, съответно ……………. .</w:t>
      </w:r>
      <w:r w:rsidRPr="00B60C3F">
        <w:t xml:space="preserve"> </w:t>
      </w:r>
      <w:r w:rsidRPr="00B60C3F">
        <w:rPr>
          <w:lang w:eastAsia="en-US"/>
        </w:rPr>
        <w:t>лв (…….) с вкл. ДДС.</w:t>
      </w:r>
    </w:p>
    <w:p w:rsidR="00C87BC5" w:rsidRDefault="00C87BC5" w:rsidP="00C87BC5">
      <w:pPr>
        <w:tabs>
          <w:tab w:val="left" w:pos="5770"/>
        </w:tabs>
        <w:ind w:firstLine="567"/>
        <w:jc w:val="both"/>
      </w:pPr>
      <w:r w:rsidRPr="00B60C3F">
        <w:rPr>
          <w:b/>
        </w:rPr>
        <w:t>(2)</w:t>
      </w:r>
      <w:r w:rsidRPr="00B60C3F">
        <w:t xml:space="preserve"> ВЪЗЛОЖИТЕЛЯТ изплаща възнаграждението по ал. 1 на </w:t>
      </w:r>
      <w:r w:rsidR="007D08B1">
        <w:t>следните части:</w:t>
      </w:r>
      <w:r w:rsidRPr="00B60C3F">
        <w:t xml:space="preserve"> </w:t>
      </w:r>
    </w:p>
    <w:p w:rsidR="00C87BC5" w:rsidRDefault="00C87BC5" w:rsidP="00C87BC5">
      <w:pPr>
        <w:tabs>
          <w:tab w:val="left" w:pos="5770"/>
        </w:tabs>
        <w:ind w:firstLine="567"/>
        <w:jc w:val="both"/>
      </w:pPr>
      <w:r>
        <w:t xml:space="preserve">1. Първо плащане в размер на </w:t>
      </w:r>
      <w:r>
        <w:rPr>
          <w:lang w:val="en-US"/>
        </w:rPr>
        <w:t>3</w:t>
      </w:r>
      <w:r>
        <w:t xml:space="preserve">0 </w:t>
      </w:r>
      <w:r w:rsidRPr="00272C3C">
        <w:t>% (тридесет процента) от стойноста</w:t>
      </w:r>
      <w:r>
        <w:t xml:space="preserve"> на договора в срок до 30 (тридесет) календарни дни </w:t>
      </w:r>
      <w:r w:rsidR="007D08B1">
        <w:t xml:space="preserve">след датата на </w:t>
      </w:r>
      <w:r>
        <w:t>приемане</w:t>
      </w:r>
      <w:r w:rsidR="00453521">
        <w:t xml:space="preserve"> </w:t>
      </w:r>
      <w:r>
        <w:t xml:space="preserve">от </w:t>
      </w:r>
      <w:r w:rsidRPr="00272C3C">
        <w:t>ВЪЗЛОЖИТЕЛЯ</w:t>
      </w:r>
      <w:r>
        <w:t xml:space="preserve"> на </w:t>
      </w:r>
      <w:r w:rsidR="00AA2598" w:rsidRPr="00CB0250">
        <w:rPr>
          <w:rFonts w:eastAsia="Arial Unicode MS"/>
          <w:lang w:val="en-US" w:eastAsia="en-US"/>
        </w:rPr>
        <w:t xml:space="preserve">приемателно-предавателен </w:t>
      </w:r>
      <w:r w:rsidR="00AA2598">
        <w:t xml:space="preserve">протокол по чл. 4, ал. 3  за </w:t>
      </w:r>
      <w:r>
        <w:t xml:space="preserve">посочените отчетни продукти и </w:t>
      </w:r>
      <w:r w:rsidR="00AA2598">
        <w:t xml:space="preserve">представяне на </w:t>
      </w:r>
      <w:r>
        <w:t>оригинална фактура:</w:t>
      </w:r>
    </w:p>
    <w:p w:rsidR="00C87BC5" w:rsidRDefault="00C87BC5" w:rsidP="00C87BC5">
      <w:pPr>
        <w:tabs>
          <w:tab w:val="left" w:pos="5770"/>
        </w:tabs>
        <w:ind w:left="1418" w:hanging="284"/>
        <w:jc w:val="both"/>
      </w:pPr>
      <w:r>
        <w:t xml:space="preserve">1. </w:t>
      </w:r>
      <w:r w:rsidRPr="00BF2111">
        <w:t xml:space="preserve">Встъпителен доклад с включени план за управление на качеството и </w:t>
      </w:r>
      <w:r>
        <w:t>план за управление на риска;</w:t>
      </w:r>
    </w:p>
    <w:p w:rsidR="00C87BC5" w:rsidRPr="00BF2111" w:rsidRDefault="00C87BC5" w:rsidP="00C87BC5">
      <w:pPr>
        <w:tabs>
          <w:tab w:val="left" w:pos="5770"/>
        </w:tabs>
        <w:ind w:left="1418" w:hanging="284"/>
        <w:jc w:val="both"/>
      </w:pPr>
      <w:r>
        <w:t xml:space="preserve">2. </w:t>
      </w:r>
      <w:r w:rsidRPr="00BF2111">
        <w:t>Доклад за резултатите от аналитичните дейности</w:t>
      </w:r>
      <w:r>
        <w:t>;</w:t>
      </w:r>
    </w:p>
    <w:p w:rsidR="00C87BC5" w:rsidRDefault="00C87BC5" w:rsidP="00C87BC5">
      <w:pPr>
        <w:tabs>
          <w:tab w:val="left" w:pos="5770"/>
        </w:tabs>
        <w:ind w:left="1418" w:hanging="284"/>
        <w:jc w:val="both"/>
      </w:pPr>
      <w:r>
        <w:t xml:space="preserve">3. </w:t>
      </w:r>
      <w:r w:rsidRPr="00BF2111">
        <w:t>Спецификация на изискванията</w:t>
      </w:r>
      <w:r>
        <w:t>.</w:t>
      </w:r>
    </w:p>
    <w:p w:rsidR="00C87BC5" w:rsidRDefault="00C87BC5" w:rsidP="00C87BC5">
      <w:pPr>
        <w:tabs>
          <w:tab w:val="left" w:pos="5770"/>
        </w:tabs>
        <w:ind w:firstLine="567"/>
        <w:jc w:val="both"/>
      </w:pPr>
      <w:r>
        <w:t xml:space="preserve">2. Второ плащане в размер на </w:t>
      </w:r>
      <w:r>
        <w:rPr>
          <w:lang w:val="en-US"/>
        </w:rPr>
        <w:t>6</w:t>
      </w:r>
      <w:r w:rsidRPr="00272C3C">
        <w:t>0 % (</w:t>
      </w:r>
      <w:r>
        <w:t>шестде</w:t>
      </w:r>
      <w:r w:rsidRPr="00272C3C">
        <w:t xml:space="preserve">сет процента) </w:t>
      </w:r>
      <w:r w:rsidR="003110CD" w:rsidRPr="00272C3C">
        <w:t>от стойноста</w:t>
      </w:r>
      <w:r w:rsidR="003110CD">
        <w:t xml:space="preserve"> на договора в срок до 30 (тридесет) календарни дни след датата на приемане от </w:t>
      </w:r>
      <w:r w:rsidR="003110CD" w:rsidRPr="00272C3C">
        <w:t>ВЪЗЛОЖИТЕЛЯ</w:t>
      </w:r>
      <w:r w:rsidR="003110CD">
        <w:t xml:space="preserve"> на </w:t>
      </w:r>
      <w:r w:rsidR="003110CD" w:rsidRPr="00CB0250">
        <w:rPr>
          <w:rFonts w:eastAsia="Arial Unicode MS"/>
          <w:lang w:val="en-US" w:eastAsia="en-US"/>
        </w:rPr>
        <w:t xml:space="preserve">приемателно-предавателен </w:t>
      </w:r>
      <w:r w:rsidR="003110CD">
        <w:t>протокол по чл. 4, ал. 3  за посочените отчетни продукти и представяне на оригинална фактура:</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D869FA">
        <w:rPr>
          <w:rFonts w:ascii="Times New Roman" w:hAnsi="Times New Roman"/>
          <w:sz w:val="24"/>
          <w:szCs w:val="24"/>
          <w:lang w:val="en-US"/>
        </w:rPr>
        <w:t>Заявления за вписване на данни, информационни обекти и електронни административни услуги в РОС</w:t>
      </w:r>
      <w:r w:rsidRPr="00D869FA">
        <w:rPr>
          <w:rFonts w:ascii="Times New Roman" w:hAnsi="Times New Roman"/>
          <w:sz w:val="24"/>
          <w:szCs w:val="24"/>
        </w:rPr>
        <w:t xml:space="preserve"> </w:t>
      </w:r>
      <w:r w:rsidRPr="00D869FA">
        <w:rPr>
          <w:rFonts w:ascii="Times New Roman" w:hAnsi="Times New Roman"/>
          <w:color w:val="000000"/>
          <w:sz w:val="24"/>
          <w:szCs w:val="24"/>
        </w:rPr>
        <w:t>след</w:t>
      </w:r>
      <w:r w:rsidRPr="00D869FA">
        <w:rPr>
          <w:rFonts w:ascii="Times New Roman" w:hAnsi="Times New Roman"/>
          <w:sz w:val="24"/>
          <w:szCs w:val="24"/>
        </w:rPr>
        <w:t xml:space="preserve"> актуализиране на информационните </w:t>
      </w:r>
      <w:r w:rsidRPr="00D869FA">
        <w:rPr>
          <w:rFonts w:ascii="Times New Roman" w:hAnsi="Times New Roman"/>
          <w:sz w:val="24"/>
          <w:szCs w:val="24"/>
        </w:rPr>
        <w:lastRenderedPageBreak/>
        <w:t>обекти към 50-те ЕАУ, подадени за вписване в РОС по проект „Развитие на административното обслужване по електронен път“, дейност 3, ОП3</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Спецификация на процесите и потребителските случаи</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Софтуерна архитектура</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Инфраструктурен модел</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Модел на данните</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Дизайн модел</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План за тестване</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Тестов модел</w:t>
      </w:r>
      <w:r>
        <w:rPr>
          <w:rFonts w:ascii="Times New Roman" w:hAnsi="Times New Roman"/>
          <w:sz w:val="24"/>
          <w:szCs w:val="24"/>
        </w:rPr>
        <w:t>;</w:t>
      </w:r>
    </w:p>
    <w:p w:rsidR="00C87BC5" w:rsidRPr="00BF2111"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Документация за проверка на работоспособността на новата система; План за провеждане на приемателни тестове</w:t>
      </w:r>
      <w:r>
        <w:rPr>
          <w:rFonts w:ascii="Times New Roman" w:hAnsi="Times New Roman"/>
          <w:sz w:val="24"/>
          <w:szCs w:val="24"/>
        </w:rPr>
        <w:t>;</w:t>
      </w:r>
    </w:p>
    <w:p w:rsidR="00C87BC5" w:rsidRPr="00BF2111" w:rsidRDefault="00C87BC5" w:rsidP="00D17B7B">
      <w:pPr>
        <w:pStyle w:val="ListParagraph"/>
        <w:numPr>
          <w:ilvl w:val="0"/>
          <w:numId w:val="222"/>
        </w:numPr>
        <w:tabs>
          <w:tab w:val="left" w:pos="993"/>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Детайлна програма и план-график</w:t>
      </w:r>
      <w:r>
        <w:rPr>
          <w:rFonts w:ascii="Times New Roman" w:hAnsi="Times New Roman"/>
          <w:sz w:val="24"/>
          <w:szCs w:val="24"/>
        </w:rPr>
        <w:t xml:space="preserve"> с включен учебен план</w:t>
      </w:r>
      <w:r w:rsidRPr="00BF2111">
        <w:rPr>
          <w:rFonts w:ascii="Times New Roman" w:hAnsi="Times New Roman"/>
          <w:sz w:val="24"/>
          <w:szCs w:val="24"/>
        </w:rPr>
        <w:t xml:space="preserve"> за организиране и осъществяване на обученията</w:t>
      </w:r>
      <w:r>
        <w:rPr>
          <w:rFonts w:ascii="Times New Roman" w:hAnsi="Times New Roman"/>
          <w:sz w:val="24"/>
          <w:szCs w:val="24"/>
        </w:rPr>
        <w:t>;</w:t>
      </w:r>
    </w:p>
    <w:p w:rsidR="00C87BC5" w:rsidRPr="00DD6E9C" w:rsidRDefault="00C87BC5" w:rsidP="00D17B7B">
      <w:pPr>
        <w:pStyle w:val="ListParagraph"/>
        <w:numPr>
          <w:ilvl w:val="0"/>
          <w:numId w:val="222"/>
        </w:numPr>
        <w:tabs>
          <w:tab w:val="left" w:pos="5770"/>
        </w:tabs>
        <w:spacing w:line="240" w:lineRule="auto"/>
        <w:ind w:left="1559" w:hanging="425"/>
        <w:jc w:val="both"/>
        <w:rPr>
          <w:rFonts w:ascii="Times New Roman" w:hAnsi="Times New Roman"/>
          <w:sz w:val="24"/>
          <w:szCs w:val="24"/>
        </w:rPr>
      </w:pPr>
      <w:r w:rsidRPr="00BF2111">
        <w:rPr>
          <w:rFonts w:ascii="Times New Roman" w:hAnsi="Times New Roman"/>
          <w:sz w:val="24"/>
          <w:szCs w:val="24"/>
        </w:rPr>
        <w:t>План за внедряване</w:t>
      </w:r>
      <w:r>
        <w:rPr>
          <w:rFonts w:ascii="Times New Roman" w:hAnsi="Times New Roman"/>
          <w:sz w:val="24"/>
          <w:szCs w:val="24"/>
        </w:rPr>
        <w:t>.</w:t>
      </w:r>
    </w:p>
    <w:p w:rsidR="00C87BC5" w:rsidRDefault="00C87BC5" w:rsidP="00C87BC5">
      <w:pPr>
        <w:tabs>
          <w:tab w:val="left" w:pos="5770"/>
        </w:tabs>
        <w:ind w:firstLine="567"/>
        <w:jc w:val="both"/>
      </w:pPr>
      <w:r>
        <w:t xml:space="preserve">3. Трето плащане </w:t>
      </w:r>
      <w:r w:rsidRPr="00272C3C">
        <w:t xml:space="preserve">в размер на </w:t>
      </w:r>
      <w:r>
        <w:t>1</w:t>
      </w:r>
      <w:r w:rsidRPr="00272C3C">
        <w:t xml:space="preserve">0 % (десет процента) </w:t>
      </w:r>
      <w:r w:rsidR="003110CD" w:rsidRPr="00272C3C">
        <w:t>от стойноста</w:t>
      </w:r>
      <w:r w:rsidR="003110CD">
        <w:t xml:space="preserve"> на договора в срок до 30 (тридесет) календарни дни след датата на приемане от </w:t>
      </w:r>
      <w:r w:rsidR="003110CD" w:rsidRPr="00272C3C">
        <w:t>ВЪЗЛОЖИТЕЛЯ</w:t>
      </w:r>
      <w:r w:rsidR="003110CD">
        <w:t xml:space="preserve"> на окончателен </w:t>
      </w:r>
      <w:r w:rsidR="003110CD" w:rsidRPr="00CB0250">
        <w:rPr>
          <w:rFonts w:eastAsia="Arial Unicode MS"/>
          <w:lang w:val="en-US" w:eastAsia="en-US"/>
        </w:rPr>
        <w:t xml:space="preserve">приемателно-предавателен </w:t>
      </w:r>
      <w:r w:rsidR="003110CD">
        <w:t>протокол по чл. 4, ал. 3  за посочените отчетни продукти и представяне на оригинална фактура:</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Pr>
          <w:rFonts w:ascii="Times New Roman" w:hAnsi="Times New Roman"/>
          <w:szCs w:val="24"/>
          <w:lang w:eastAsia="en-US"/>
        </w:rPr>
        <w:t>План за гарнционна поддръжка с включена процедура за гаранционно обслужване</w:t>
      </w:r>
      <w:r w:rsidRPr="00B7777D">
        <w:rPr>
          <w:rFonts w:ascii="Times New Roman" w:hAnsi="Times New Roman"/>
          <w:sz w:val="24"/>
          <w:szCs w:val="24"/>
          <w:lang w:eastAsia="en-US"/>
        </w:rPr>
        <w:t>;</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Система (изпълним код);</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Модел на реализацията (изходен код);</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Резултати от тестовете;</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Ръководство за администратори;</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Ръководство за потребители;</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Ръководство за гражданите и фирмите;</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Наръчник за администратора на платформата с включени процедури за включване на потребители на платформата за облачни услуги;</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Материали за удостоверяване;</w:t>
      </w:r>
    </w:p>
    <w:p w:rsidR="00C87BC5" w:rsidRPr="00B7777D"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hAnsi="Times New Roman"/>
          <w:sz w:val="24"/>
          <w:szCs w:val="24"/>
        </w:rPr>
        <w:t>Доклади за всяко от проведените обучения;</w:t>
      </w:r>
    </w:p>
    <w:p w:rsidR="00C87BC5" w:rsidRPr="00DD6E9C" w:rsidRDefault="00C87BC5" w:rsidP="00D17B7B">
      <w:pPr>
        <w:pStyle w:val="ListParagraph"/>
        <w:numPr>
          <w:ilvl w:val="0"/>
          <w:numId w:val="223"/>
        </w:numPr>
        <w:tabs>
          <w:tab w:val="left" w:pos="5770"/>
        </w:tabs>
        <w:spacing w:line="240" w:lineRule="auto"/>
        <w:ind w:left="1559" w:hanging="425"/>
        <w:jc w:val="both"/>
        <w:rPr>
          <w:rFonts w:ascii="Times New Roman" w:hAnsi="Times New Roman"/>
          <w:sz w:val="24"/>
          <w:szCs w:val="24"/>
        </w:rPr>
      </w:pPr>
      <w:r w:rsidRPr="00B7777D">
        <w:rPr>
          <w:rFonts w:ascii="Times New Roman" w:eastAsia="Arial" w:hAnsi="Times New Roman"/>
          <w:sz w:val="24"/>
          <w:szCs w:val="24"/>
          <w:lang w:eastAsia="en-US"/>
        </w:rPr>
        <w:t>Доклад за внедряване.</w:t>
      </w:r>
    </w:p>
    <w:p w:rsidR="00C87BC5" w:rsidRDefault="00C87BC5" w:rsidP="00C87BC5">
      <w:pPr>
        <w:tabs>
          <w:tab w:val="left" w:pos="5770"/>
        </w:tabs>
        <w:ind w:firstLine="567"/>
        <w:jc w:val="both"/>
        <w:rPr>
          <w:lang w:eastAsia="en-US"/>
        </w:rPr>
      </w:pPr>
      <w:r w:rsidRPr="00B60C3F">
        <w:rPr>
          <w:b/>
          <w:lang w:eastAsia="en-US"/>
        </w:rPr>
        <w:t>(3)</w:t>
      </w:r>
      <w:r>
        <w:rPr>
          <w:lang w:eastAsia="en-US"/>
        </w:rPr>
        <w:t xml:space="preserve"> Възнаграждението по ал. 2</w:t>
      </w:r>
      <w:r w:rsidRPr="00B60C3F">
        <w:rPr>
          <w:lang w:eastAsia="en-US"/>
        </w:rPr>
        <w:t xml:space="preserve"> е окончателно и не подлежи на актуализация. То включва всички разходи на ИЗПЪЛНИТЕЛЯ за извършване на поръчката </w:t>
      </w:r>
      <w:r w:rsidRPr="00B60C3F">
        <w:rPr>
          <w:lang w:val="ru-RU" w:eastAsia="en-US"/>
        </w:rPr>
        <w:t>за целия срок на действие на договора</w:t>
      </w:r>
      <w:r w:rsidRPr="00B60C3F">
        <w:rPr>
          <w:lang w:eastAsia="en-US"/>
        </w:rPr>
        <w:t>.</w:t>
      </w:r>
    </w:p>
    <w:p w:rsidR="00C87BC5" w:rsidRDefault="00C87BC5" w:rsidP="00C87BC5">
      <w:pPr>
        <w:tabs>
          <w:tab w:val="left" w:pos="5770"/>
        </w:tabs>
        <w:ind w:firstLine="567"/>
        <w:jc w:val="both"/>
        <w:rPr>
          <w:lang w:eastAsia="en-US"/>
        </w:rPr>
      </w:pPr>
      <w:r w:rsidRPr="00DD6E9C">
        <w:rPr>
          <w:b/>
          <w:lang w:eastAsia="en-US"/>
        </w:rPr>
        <w:t>(4)</w:t>
      </w:r>
      <w:r>
        <w:rPr>
          <w:lang w:eastAsia="en-US"/>
        </w:rPr>
        <w:t xml:space="preserve"> </w:t>
      </w:r>
      <w:r w:rsidRPr="005A1B4E">
        <w:rPr>
          <w:lang w:eastAsia="en-US"/>
        </w:rPr>
        <w:t>ВЪЗЛОЖИТЕЛЯТ извършва окончателното плащане по договора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от ВЪЗЛОЖИТЕЛЯ в присъствието на ИЗПЪЛНИТЕЛЯ и на подизпълнителя. Това правило не се прилага в случаите, когато при приемането на работата ИЗПЪЛНИТЕЛЯТ представи на ВЪЗЛОЖИТЕЛЯ доказателства, че договорът за подизпълнение е прекратен или работата, или част от нея не е извършена от подизпълнителя.</w:t>
      </w:r>
    </w:p>
    <w:p w:rsidR="00C87BC5" w:rsidRPr="00B60C3F" w:rsidRDefault="00C87BC5" w:rsidP="00C87BC5">
      <w:pPr>
        <w:tabs>
          <w:tab w:val="left" w:pos="5770"/>
        </w:tabs>
        <w:ind w:firstLine="567"/>
        <w:jc w:val="both"/>
        <w:rPr>
          <w:lang w:eastAsia="en-US"/>
        </w:rPr>
      </w:pPr>
      <w:r w:rsidRPr="00DD6E9C">
        <w:rPr>
          <w:b/>
          <w:lang w:eastAsia="en-US"/>
        </w:rPr>
        <w:t>(5)</w:t>
      </w:r>
      <w:r>
        <w:rPr>
          <w:lang w:eastAsia="en-US"/>
        </w:rPr>
        <w:t xml:space="preserve"> </w:t>
      </w:r>
      <w:r w:rsidRPr="005A1B4E">
        <w:rPr>
          <w:lang w:eastAsia="en-US"/>
        </w:rPr>
        <w:t>ИЗПЪЛНИТЕЛЯТ задължително указва във фактурите, че разходът се извършва съответно по „проект К10-31-1/07.09.2010 г., по ОПАК”</w:t>
      </w:r>
      <w:r>
        <w:rPr>
          <w:lang w:eastAsia="en-US"/>
        </w:rPr>
        <w:t>.</w:t>
      </w:r>
    </w:p>
    <w:p w:rsidR="00C87BC5" w:rsidRPr="00B60C3F" w:rsidRDefault="00C87BC5" w:rsidP="00C87BC5">
      <w:pPr>
        <w:tabs>
          <w:tab w:val="left" w:pos="5770"/>
        </w:tabs>
        <w:ind w:firstLine="567"/>
        <w:jc w:val="both"/>
        <w:rPr>
          <w:lang w:eastAsia="en-US"/>
        </w:rPr>
      </w:pPr>
    </w:p>
    <w:p w:rsidR="00C87BC5" w:rsidRPr="00B60C3F" w:rsidRDefault="00C87BC5" w:rsidP="00C87BC5">
      <w:pPr>
        <w:tabs>
          <w:tab w:val="left" w:pos="5770"/>
        </w:tabs>
        <w:ind w:firstLine="567"/>
        <w:jc w:val="both"/>
        <w:rPr>
          <w:lang w:eastAsia="en-US"/>
        </w:rPr>
      </w:pPr>
      <w:r w:rsidRPr="00B60C3F">
        <w:rPr>
          <w:b/>
          <w:lang w:eastAsia="en-US"/>
        </w:rPr>
        <w:lastRenderedPageBreak/>
        <w:t>Чл. 3. (1)</w:t>
      </w:r>
      <w:r w:rsidRPr="00B60C3F">
        <w:rPr>
          <w:lang w:eastAsia="en-US"/>
        </w:rPr>
        <w:t xml:space="preserve"> Възнаграждението се изплаща безкасово, в български лева, чрез банков превод, с платежно нареждане</w:t>
      </w:r>
      <w:r w:rsidR="009826CC">
        <w:rPr>
          <w:lang w:eastAsia="en-US"/>
        </w:rPr>
        <w:t xml:space="preserve"> по сметка на </w:t>
      </w:r>
      <w:r w:rsidRPr="00B60C3F">
        <w:rPr>
          <w:lang w:eastAsia="en-US"/>
        </w:rPr>
        <w:t>ИЗПЪЛНИТЕЛЯ, както следва……………………………………………………………………………………………………..</w:t>
      </w:r>
    </w:p>
    <w:p w:rsidR="00C87BC5" w:rsidRDefault="00C87BC5" w:rsidP="00C87BC5">
      <w:pPr>
        <w:tabs>
          <w:tab w:val="left" w:pos="5770"/>
        </w:tabs>
        <w:ind w:firstLine="567"/>
        <w:jc w:val="both"/>
        <w:rPr>
          <w:lang w:eastAsia="en-US"/>
        </w:rPr>
      </w:pPr>
      <w:r w:rsidRPr="00B60C3F">
        <w:rPr>
          <w:b/>
          <w:lang w:eastAsia="en-US"/>
        </w:rPr>
        <w:t xml:space="preserve">(2) </w:t>
      </w:r>
      <w:r w:rsidRPr="00B60C3F">
        <w:rPr>
          <w:lang w:eastAsia="en-US"/>
        </w:rPr>
        <w:t xml:space="preserve">В случаите, когато е начислена неустойка съгласно чл. </w:t>
      </w:r>
      <w:r w:rsidR="009826CC">
        <w:rPr>
          <w:lang w:eastAsia="en-US"/>
        </w:rPr>
        <w:t>17</w:t>
      </w:r>
      <w:r w:rsidRPr="00B60C3F">
        <w:rPr>
          <w:lang w:eastAsia="en-US"/>
        </w:rPr>
        <w:t xml:space="preserve"> </w:t>
      </w:r>
      <w:r>
        <w:rPr>
          <w:lang w:eastAsia="en-US"/>
        </w:rPr>
        <w:t>и</w:t>
      </w:r>
      <w:r w:rsidR="009826CC">
        <w:rPr>
          <w:lang w:eastAsia="en-US"/>
        </w:rPr>
        <w:t xml:space="preserve"> чл. 18</w:t>
      </w:r>
      <w:r w:rsidRPr="00B60C3F">
        <w:rPr>
          <w:lang w:eastAsia="en-US"/>
        </w:rPr>
        <w:t>, ВЪЗЛОЖИТЕЛЯТ заплаща дължимото възнаграждение след изплащане на неустойката от страна на ИЗПЪЛНИТЕЛЯ.</w:t>
      </w:r>
    </w:p>
    <w:p w:rsidR="00C87BC5" w:rsidRDefault="00C87BC5" w:rsidP="00C87BC5">
      <w:pPr>
        <w:tabs>
          <w:tab w:val="left" w:pos="1710"/>
        </w:tabs>
        <w:spacing w:before="120"/>
        <w:ind w:left="1426"/>
        <w:outlineLvl w:val="0"/>
        <w:rPr>
          <w:b/>
          <w:bCs/>
        </w:rPr>
      </w:pPr>
      <w:r>
        <w:rPr>
          <w:b/>
          <w:bCs/>
          <w:lang w:val="en-US"/>
        </w:rPr>
        <w:t>III</w:t>
      </w:r>
      <w:r>
        <w:rPr>
          <w:b/>
          <w:bCs/>
        </w:rPr>
        <w:t xml:space="preserve">. </w:t>
      </w:r>
      <w:r w:rsidRPr="001E7398">
        <w:rPr>
          <w:b/>
          <w:bCs/>
        </w:rPr>
        <w:t>ПРЕДАВАНЕ И ПРИЕМАНЕ</w:t>
      </w:r>
      <w:r>
        <w:rPr>
          <w:b/>
          <w:bCs/>
        </w:rPr>
        <w:t xml:space="preserve"> НА РАБОТАТА.</w:t>
      </w:r>
    </w:p>
    <w:p w:rsidR="00C87BC5" w:rsidRDefault="00C87BC5" w:rsidP="00C87BC5">
      <w:pPr>
        <w:jc w:val="both"/>
        <w:rPr>
          <w:b/>
          <w:bCs/>
        </w:rPr>
      </w:pPr>
    </w:p>
    <w:p w:rsidR="00C87BC5" w:rsidRPr="00577A83" w:rsidRDefault="00C87BC5" w:rsidP="00C87BC5">
      <w:pPr>
        <w:ind w:firstLine="708"/>
        <w:jc w:val="both"/>
        <w:rPr>
          <w:highlight w:val="cyan"/>
        </w:rPr>
      </w:pPr>
      <w:r w:rsidRPr="001E7398">
        <w:rPr>
          <w:b/>
          <w:bCs/>
        </w:rPr>
        <w:t xml:space="preserve">Чл. </w:t>
      </w:r>
      <w:r>
        <w:rPr>
          <w:b/>
          <w:bCs/>
        </w:rPr>
        <w:t>4</w:t>
      </w:r>
      <w:r w:rsidRPr="001E7398">
        <w:rPr>
          <w:b/>
          <w:bCs/>
        </w:rPr>
        <w:t>.(</w:t>
      </w:r>
      <w:r>
        <w:rPr>
          <w:b/>
          <w:bCs/>
        </w:rPr>
        <w:t>1</w:t>
      </w:r>
      <w:r w:rsidRPr="001E7398">
        <w:rPr>
          <w:b/>
          <w:bCs/>
        </w:rPr>
        <w:t xml:space="preserve">) </w:t>
      </w:r>
      <w:r w:rsidRPr="001E7398">
        <w:t xml:space="preserve">Като резултат от изпълнението на работата по </w:t>
      </w:r>
      <w:r>
        <w:t>чл. 1, ал.</w:t>
      </w:r>
      <w:r w:rsidR="00AA2598">
        <w:t xml:space="preserve"> </w:t>
      </w:r>
      <w:r>
        <w:t xml:space="preserve">2 </w:t>
      </w:r>
      <w:r w:rsidRPr="00D23BFB">
        <w:rPr>
          <w:bCs/>
        </w:rPr>
        <w:t>ИЗПЪЛНИТЕЛЯТ</w:t>
      </w:r>
      <w:r w:rsidRPr="00D23BFB">
        <w:t xml:space="preserve"> </w:t>
      </w:r>
      <w:r w:rsidRPr="001E7398">
        <w:t>изготвя и предава на</w:t>
      </w:r>
      <w:r w:rsidRPr="001E7398">
        <w:rPr>
          <w:b/>
          <w:bCs/>
        </w:rPr>
        <w:t xml:space="preserve"> </w:t>
      </w:r>
      <w:r w:rsidRPr="00D23BFB">
        <w:rPr>
          <w:bCs/>
        </w:rPr>
        <w:t xml:space="preserve">ВЪЗЛОЖИТЕЛЯ </w:t>
      </w:r>
      <w:r w:rsidRPr="001E7398">
        <w:t xml:space="preserve">или упълномощено от него лице/а </w:t>
      </w:r>
      <w:r>
        <w:t xml:space="preserve">отчетните продукти специфицирани в документацията за участие – Приложение № 1 от настоящия договор. Окончателните версии на отчетните продукти, в които са отразени забележките на </w:t>
      </w:r>
      <w:r w:rsidRPr="00D23BFB">
        <w:rPr>
          <w:bCs/>
        </w:rPr>
        <w:t>ВЪЗЛОЖИТЕЛЯ</w:t>
      </w:r>
      <w:r>
        <w:t xml:space="preserve"> се предават на български език в </w:t>
      </w:r>
      <w:r w:rsidRPr="001E7398">
        <w:t xml:space="preserve">3 (три) екземпляра на хартиен и в </w:t>
      </w:r>
      <w:r>
        <w:t>1</w:t>
      </w:r>
      <w:r w:rsidRPr="001E7398">
        <w:t xml:space="preserve"> (</w:t>
      </w:r>
      <w:r>
        <w:t>един</w:t>
      </w:r>
      <w:r w:rsidRPr="001E7398">
        <w:t>) екземпляр на електронен носител</w:t>
      </w:r>
      <w:r>
        <w:t xml:space="preserve">. В десет дневен срок преди извършване на тестове на продукт, обект на настоящия договор </w:t>
      </w:r>
      <w:r w:rsidRPr="00D23BFB">
        <w:rPr>
          <w:bCs/>
        </w:rPr>
        <w:t>ИЗПЪЛНИТЕЛЯ</w:t>
      </w:r>
      <w:r>
        <w:t xml:space="preserve"> е длъжен да представи на </w:t>
      </w:r>
      <w:r w:rsidRPr="00D23BFB">
        <w:rPr>
          <w:bCs/>
        </w:rPr>
        <w:t>ВЪЗЛОЖИТЕЛЯ</w:t>
      </w:r>
      <w:r>
        <w:t xml:space="preserve"> програмния код на продукта за тестване.</w:t>
      </w:r>
    </w:p>
    <w:p w:rsidR="00C87BC5" w:rsidRPr="00CB0250" w:rsidRDefault="00C87BC5" w:rsidP="00C87BC5">
      <w:pPr>
        <w:jc w:val="both"/>
        <w:rPr>
          <w:rFonts w:eastAsia="Arial Unicode MS"/>
          <w:lang w:val="en-US" w:eastAsia="en-US"/>
        </w:rPr>
      </w:pPr>
      <w:r>
        <w:rPr>
          <w:rFonts w:eastAsia="Arial Unicode MS"/>
          <w:bCs/>
          <w:lang w:val="en-US" w:eastAsia="en-US"/>
        </w:rPr>
        <w:tab/>
      </w:r>
      <w:r w:rsidRPr="00CB0250">
        <w:rPr>
          <w:rFonts w:eastAsia="Arial Unicode MS"/>
          <w:b/>
          <w:bCs/>
          <w:lang w:val="en-US" w:eastAsia="en-US"/>
        </w:rPr>
        <w:t>(2)</w:t>
      </w:r>
      <w:r w:rsidRPr="00CB0250">
        <w:rPr>
          <w:rFonts w:eastAsia="Arial Unicode MS"/>
          <w:bCs/>
          <w:lang w:val="en-US" w:eastAsia="en-US"/>
        </w:rPr>
        <w:t xml:space="preserve"> ВЪЗЛОЖИТЕЛЯТ</w:t>
      </w:r>
      <w:r w:rsidRPr="00CB0250">
        <w:rPr>
          <w:rFonts w:eastAsia="Arial Unicode MS"/>
          <w:lang w:val="en-US" w:eastAsia="en-US"/>
        </w:rPr>
        <w:t xml:space="preserve"> се произнася по изпълнението на </w:t>
      </w:r>
      <w:r w:rsidR="00AA2598">
        <w:rPr>
          <w:rFonts w:eastAsia="Arial Unicode MS"/>
          <w:lang w:eastAsia="en-US"/>
        </w:rPr>
        <w:t>работата</w:t>
      </w:r>
      <w:r w:rsidR="00AA2598" w:rsidRPr="00CB0250">
        <w:rPr>
          <w:rFonts w:eastAsia="Arial Unicode MS"/>
          <w:lang w:val="en-US" w:eastAsia="en-US"/>
        </w:rPr>
        <w:t xml:space="preserve"> </w:t>
      </w:r>
      <w:r w:rsidRPr="00CB0250">
        <w:rPr>
          <w:rFonts w:eastAsia="Arial Unicode MS"/>
          <w:lang w:val="en-US" w:eastAsia="en-US"/>
        </w:rPr>
        <w:t xml:space="preserve">или която и да е част от нея, като: </w:t>
      </w:r>
    </w:p>
    <w:p w:rsidR="00C87BC5" w:rsidRPr="00CB0250" w:rsidRDefault="00C87BC5" w:rsidP="00C87BC5">
      <w:pPr>
        <w:tabs>
          <w:tab w:val="left" w:pos="9900"/>
        </w:tabs>
        <w:ind w:firstLine="1080"/>
        <w:jc w:val="both"/>
        <w:rPr>
          <w:rFonts w:eastAsia="Arial Unicode MS"/>
          <w:lang w:val="en-US" w:eastAsia="en-US"/>
        </w:rPr>
      </w:pPr>
      <w:r w:rsidRPr="00CB0250">
        <w:rPr>
          <w:rFonts w:eastAsia="Arial Unicode MS"/>
          <w:bCs/>
          <w:lang w:val="en-US" w:eastAsia="en-US"/>
        </w:rPr>
        <w:t>1.</w:t>
      </w:r>
      <w:r w:rsidRPr="00CB0250">
        <w:rPr>
          <w:rFonts w:eastAsia="Arial Unicode MS"/>
          <w:lang w:val="en-US" w:eastAsia="en-US"/>
        </w:rPr>
        <w:t xml:space="preserve"> приема извършената работа;</w:t>
      </w:r>
    </w:p>
    <w:p w:rsidR="00C87BC5" w:rsidRPr="00CB0250" w:rsidRDefault="00C87BC5" w:rsidP="00C87BC5">
      <w:pPr>
        <w:tabs>
          <w:tab w:val="left" w:pos="9900"/>
        </w:tabs>
        <w:ind w:firstLine="1080"/>
        <w:jc w:val="both"/>
        <w:rPr>
          <w:rFonts w:eastAsia="Arial Unicode MS"/>
          <w:lang w:val="en-US" w:eastAsia="en-US"/>
        </w:rPr>
      </w:pPr>
      <w:r w:rsidRPr="00CB0250">
        <w:rPr>
          <w:rFonts w:eastAsia="Arial Unicode MS"/>
          <w:bCs/>
          <w:lang w:val="en-US" w:eastAsia="en-US"/>
        </w:rPr>
        <w:t xml:space="preserve">2. </w:t>
      </w:r>
      <w:r w:rsidRPr="00CB0250">
        <w:rPr>
          <w:rFonts w:eastAsia="Arial Unicode MS"/>
          <w:lang w:val="en-US" w:eastAsia="en-US"/>
        </w:rPr>
        <w:t xml:space="preserve">изисква изменения и/или допълнения или цялостна преработка на работата, в определен от него срок; </w:t>
      </w:r>
    </w:p>
    <w:p w:rsidR="00C87BC5" w:rsidRPr="00CB0250" w:rsidRDefault="00C87BC5" w:rsidP="00C87BC5">
      <w:pPr>
        <w:tabs>
          <w:tab w:val="left" w:pos="9900"/>
        </w:tabs>
        <w:ind w:firstLine="1080"/>
        <w:jc w:val="both"/>
        <w:rPr>
          <w:rFonts w:eastAsia="Arial Unicode MS"/>
          <w:lang w:val="en-US" w:eastAsia="en-US"/>
        </w:rPr>
      </w:pPr>
      <w:r w:rsidRPr="00CB0250">
        <w:rPr>
          <w:rFonts w:eastAsia="Arial Unicode MS"/>
          <w:bCs/>
          <w:lang w:val="en-US" w:eastAsia="en-US"/>
        </w:rPr>
        <w:t>3.</w:t>
      </w:r>
      <w:r w:rsidRPr="00CB0250">
        <w:rPr>
          <w:rFonts w:eastAsia="Arial Unicode MS"/>
          <w:lang w:val="en-US" w:eastAsia="en-US"/>
        </w:rPr>
        <w:t xml:space="preserve"> отказва да приеме работата.</w:t>
      </w:r>
    </w:p>
    <w:p w:rsidR="00C87BC5" w:rsidRPr="00CB0250" w:rsidRDefault="00C87BC5" w:rsidP="00C87BC5">
      <w:pPr>
        <w:ind w:firstLine="708"/>
        <w:jc w:val="both"/>
        <w:rPr>
          <w:rFonts w:eastAsia="Arial Unicode MS"/>
          <w:lang w:val="en-US" w:eastAsia="en-US"/>
        </w:rPr>
      </w:pPr>
      <w:r w:rsidRPr="00CB0250">
        <w:rPr>
          <w:rFonts w:eastAsia="Arial Unicode MS"/>
          <w:b/>
          <w:lang w:val="en-US" w:eastAsia="en-US"/>
        </w:rPr>
        <w:t>(3)</w:t>
      </w:r>
      <w:r w:rsidRPr="00CB0250">
        <w:rPr>
          <w:rFonts w:eastAsia="Arial Unicode MS"/>
          <w:lang w:val="en-US" w:eastAsia="en-US"/>
        </w:rPr>
        <w:t xml:space="preserve"> Приемането на работата се извършва с </w:t>
      </w:r>
      <w:r w:rsidR="00AA2598">
        <w:rPr>
          <w:rFonts w:eastAsia="Arial Unicode MS"/>
          <w:lang w:val="en-US" w:eastAsia="en-US"/>
        </w:rPr>
        <w:t>приемателно-предавателни</w:t>
      </w:r>
      <w:r w:rsidR="00AA2598">
        <w:rPr>
          <w:rFonts w:eastAsia="Arial Unicode MS"/>
          <w:lang w:eastAsia="en-US"/>
        </w:rPr>
        <w:t xml:space="preserve"> </w:t>
      </w:r>
      <w:r w:rsidRPr="00CB0250">
        <w:rPr>
          <w:rFonts w:eastAsia="Arial Unicode MS"/>
          <w:lang w:val="en-US" w:eastAsia="en-US"/>
        </w:rPr>
        <w:t xml:space="preserve">протоколи, които се подписват от упълномощени представители на страните и отразяват качеството на извършената работа по отделните </w:t>
      </w:r>
      <w:r>
        <w:rPr>
          <w:rFonts w:eastAsia="Arial Unicode MS"/>
          <w:lang w:eastAsia="en-US"/>
        </w:rPr>
        <w:t>етапи/</w:t>
      </w:r>
      <w:r w:rsidRPr="00CB0250">
        <w:rPr>
          <w:rFonts w:eastAsia="Arial Unicode MS"/>
          <w:lang w:val="en-US" w:eastAsia="en-US"/>
        </w:rPr>
        <w:t xml:space="preserve">фази, както и окончателен приемателно-предавателен протокол за приемане на изпълнението на </w:t>
      </w:r>
      <w:r w:rsidR="00AA2598">
        <w:rPr>
          <w:rFonts w:eastAsia="Arial Unicode MS"/>
          <w:lang w:eastAsia="en-US"/>
        </w:rPr>
        <w:t>работата</w:t>
      </w:r>
      <w:r w:rsidRPr="00CB0250">
        <w:rPr>
          <w:rFonts w:eastAsia="Arial Unicode MS"/>
          <w:lang w:val="en-US" w:eastAsia="en-US"/>
        </w:rPr>
        <w:t>. В края на периода на гаранционна поддръжка, страните подписват протокол, отразяващ качеството на изпълнените през този период дейности. След подписването им протоколите се представят на ВЪЗЛОЖИТЕЛЯ за произнасяне съгласно ал. 2.</w:t>
      </w:r>
    </w:p>
    <w:p w:rsidR="00C87BC5" w:rsidRPr="00CB0250" w:rsidRDefault="00C87BC5" w:rsidP="00C87BC5">
      <w:pPr>
        <w:ind w:firstLine="708"/>
        <w:jc w:val="both"/>
        <w:rPr>
          <w:rFonts w:eastAsia="Arial Unicode MS"/>
          <w:lang w:val="en-US" w:eastAsia="en-US"/>
        </w:rPr>
      </w:pPr>
      <w:r w:rsidRPr="00CB0250">
        <w:rPr>
          <w:rFonts w:eastAsia="Arial Unicode MS"/>
          <w:b/>
          <w:lang w:val="en-US" w:eastAsia="en-US"/>
        </w:rPr>
        <w:t>(4)</w:t>
      </w:r>
      <w:r w:rsidRPr="00CB0250">
        <w:rPr>
          <w:rFonts w:eastAsia="Arial Unicode MS"/>
          <w:lang w:val="en-US" w:eastAsia="en-US"/>
        </w:rPr>
        <w:t xml:space="preserve"> При установяването на недостатъци в работата ВЪЗЛОЖИТЕЛЯТ или упълномощено/и от него лице/а може да укаже на ИЗПЪЛНИТЕЛЯ да измени и/или допълни или преработи изцяло работата, като определя срок за това.</w:t>
      </w:r>
    </w:p>
    <w:p w:rsidR="00C87BC5" w:rsidRPr="00CB0250" w:rsidRDefault="00C87BC5" w:rsidP="00C87BC5">
      <w:pPr>
        <w:tabs>
          <w:tab w:val="left" w:pos="9900"/>
        </w:tabs>
        <w:jc w:val="both"/>
        <w:rPr>
          <w:rFonts w:eastAsia="Arial Unicode MS"/>
          <w:lang w:val="en-US" w:eastAsia="en-US"/>
        </w:rPr>
      </w:pPr>
    </w:p>
    <w:p w:rsidR="00C87BC5" w:rsidRPr="00CB0250" w:rsidRDefault="00C87BC5" w:rsidP="00C87BC5">
      <w:pPr>
        <w:ind w:firstLine="720"/>
        <w:jc w:val="both"/>
        <w:rPr>
          <w:rFonts w:eastAsia="Arial Unicode MS"/>
          <w:lang w:val="en-US" w:eastAsia="en-US"/>
        </w:rPr>
      </w:pPr>
      <w:r w:rsidRPr="00CB0250">
        <w:rPr>
          <w:rFonts w:eastAsia="Arial Unicode MS"/>
          <w:b/>
          <w:bCs/>
          <w:lang w:val="en-US" w:eastAsia="en-US"/>
        </w:rPr>
        <w:t xml:space="preserve">Чл. </w:t>
      </w:r>
      <w:r w:rsidRPr="00CB0250">
        <w:rPr>
          <w:rFonts w:eastAsia="Arial Unicode MS"/>
          <w:b/>
          <w:bCs/>
          <w:lang w:eastAsia="en-US"/>
        </w:rPr>
        <w:t>5</w:t>
      </w:r>
      <w:r w:rsidRPr="00CB0250">
        <w:rPr>
          <w:rFonts w:eastAsia="Arial Unicode MS"/>
          <w:b/>
          <w:bCs/>
          <w:lang w:val="en-US" w:eastAsia="en-US"/>
        </w:rPr>
        <w:t>. (1)</w:t>
      </w:r>
      <w:r w:rsidRPr="00CB0250">
        <w:rPr>
          <w:rFonts w:eastAsia="Arial Unicode MS"/>
          <w:lang w:val="en-US" w:eastAsia="en-US"/>
        </w:rPr>
        <w:t xml:space="preserve"> Представянето на месечни доклади за напредъка на изпълнението, към които е приложено копие (включително и електронно) на извършената през месеца работата и/или организирането на срещи не лишава </w:t>
      </w:r>
      <w:r w:rsidRPr="00CB0250">
        <w:rPr>
          <w:rFonts w:eastAsia="Arial Unicode MS"/>
          <w:bCs/>
          <w:lang w:val="en-US" w:eastAsia="en-US"/>
        </w:rPr>
        <w:t>ВЪЗЛОЖИТЕЛЯ</w:t>
      </w:r>
      <w:r>
        <w:rPr>
          <w:rFonts w:eastAsia="Arial Unicode MS"/>
          <w:lang w:val="en-US" w:eastAsia="en-US"/>
        </w:rPr>
        <w:t xml:space="preserve"> от правата по чл. 4</w:t>
      </w:r>
      <w:r w:rsidRPr="00CB0250">
        <w:rPr>
          <w:rFonts w:eastAsia="Arial Unicode MS"/>
          <w:lang w:val="en-US" w:eastAsia="en-US"/>
        </w:rPr>
        <w:t>, ал. 2 при приемането на изпълнението на услугата или която и да е част от нея.</w:t>
      </w:r>
    </w:p>
    <w:p w:rsidR="00C87BC5" w:rsidRPr="00CB0250" w:rsidRDefault="00C87BC5" w:rsidP="00C87BC5">
      <w:pPr>
        <w:jc w:val="both"/>
        <w:rPr>
          <w:rFonts w:eastAsia="Arial Unicode MS"/>
          <w:bCs/>
          <w:lang w:val="en-US" w:eastAsia="en-US"/>
        </w:rPr>
      </w:pPr>
      <w:r>
        <w:rPr>
          <w:rFonts w:eastAsia="Arial Unicode MS"/>
          <w:bCs/>
          <w:lang w:val="en-US" w:eastAsia="en-US"/>
        </w:rPr>
        <w:tab/>
      </w:r>
      <w:r w:rsidRPr="00CB0250">
        <w:rPr>
          <w:rFonts w:eastAsia="Arial Unicode MS"/>
          <w:b/>
          <w:bCs/>
          <w:lang w:val="en-US" w:eastAsia="en-US"/>
        </w:rPr>
        <w:t>(2)</w:t>
      </w:r>
      <w:r w:rsidRPr="00CB0250">
        <w:rPr>
          <w:rFonts w:eastAsia="Arial Unicode MS"/>
          <w:bCs/>
          <w:lang w:val="en-US" w:eastAsia="en-US"/>
        </w:rPr>
        <w:t xml:space="preserve"> Приемането на разработени в изпълнение на настоящия договор софтуерни продукти включва изрично и предоставянето на ВЪЗЛОЖИТЕЛЯ на програмния код на разработената програма.</w:t>
      </w:r>
    </w:p>
    <w:p w:rsidR="00C87BC5" w:rsidRPr="00A16FEF" w:rsidRDefault="00C87BC5" w:rsidP="00C87BC5">
      <w:pPr>
        <w:shd w:val="clear" w:color="auto" w:fill="FFFFFF"/>
        <w:tabs>
          <w:tab w:val="left" w:pos="9472"/>
        </w:tabs>
        <w:spacing w:before="518" w:after="60"/>
        <w:jc w:val="center"/>
        <w:outlineLvl w:val="0"/>
        <w:rPr>
          <w:b/>
          <w:color w:val="000000"/>
          <w:u w:color="000000"/>
          <w:lang w:val="ru-RU" w:eastAsia="en-US"/>
        </w:rPr>
      </w:pPr>
      <w:r w:rsidRPr="00A16FEF">
        <w:rPr>
          <w:rFonts w:eastAsia="Arial Unicode MS"/>
          <w:b/>
          <w:color w:val="000000"/>
          <w:u w:color="000000"/>
          <w:lang w:val="en-US" w:eastAsia="en-US"/>
        </w:rPr>
        <w:t>IV</w:t>
      </w:r>
      <w:r w:rsidRPr="00A16FEF">
        <w:rPr>
          <w:rFonts w:eastAsia="Arial Unicode MS"/>
          <w:b/>
          <w:color w:val="000000"/>
          <w:u w:color="000000"/>
          <w:lang w:val="ru-RU" w:eastAsia="en-US"/>
        </w:rPr>
        <w:t>. ПРАВО НА СОБСТВЕНОСТ</w:t>
      </w:r>
    </w:p>
    <w:p w:rsidR="00C87BC5" w:rsidRPr="00A16FEF" w:rsidRDefault="00C87BC5" w:rsidP="00C87BC5">
      <w:pPr>
        <w:spacing w:before="60" w:after="60"/>
        <w:jc w:val="both"/>
        <w:rPr>
          <w:rFonts w:eastAsia="Arial Unicode MS"/>
          <w:color w:val="000000"/>
          <w:u w:color="000000"/>
          <w:lang w:val="ru-RU" w:eastAsia="en-US"/>
        </w:rPr>
      </w:pPr>
      <w:r>
        <w:rPr>
          <w:rFonts w:eastAsia="Arial Unicode MS"/>
          <w:color w:val="000000"/>
          <w:u w:color="000000"/>
          <w:lang w:val="ru-RU" w:eastAsia="en-US"/>
        </w:rPr>
        <w:lastRenderedPageBreak/>
        <w:tab/>
      </w:r>
      <w:r>
        <w:rPr>
          <w:rFonts w:eastAsia="Arial Unicode MS"/>
          <w:b/>
          <w:color w:val="000000"/>
          <w:u w:color="000000"/>
          <w:lang w:val="ru-RU" w:eastAsia="en-US"/>
        </w:rPr>
        <w:t>Чл. 6</w:t>
      </w:r>
      <w:r w:rsidRPr="00A16FEF">
        <w:rPr>
          <w:rFonts w:eastAsia="Arial Unicode MS"/>
          <w:b/>
          <w:color w:val="000000"/>
          <w:u w:color="000000"/>
          <w:lang w:val="ru-RU" w:eastAsia="en-US"/>
        </w:rPr>
        <w:t>.</w:t>
      </w:r>
      <w:r w:rsidRPr="00A16FEF">
        <w:rPr>
          <w:rFonts w:eastAsia="Arial Unicode MS"/>
          <w:color w:val="000000"/>
          <w:u w:color="000000"/>
          <w:lang w:val="ru-RU" w:eastAsia="en-US"/>
        </w:rPr>
        <w:t xml:space="preserve"> Правото на собственост върху работата, съставляваща </w:t>
      </w:r>
      <w:r w:rsidR="003110CD">
        <w:rPr>
          <w:rFonts w:eastAsia="Arial Unicode MS"/>
          <w:color w:val="000000"/>
          <w:u w:color="000000"/>
          <w:lang w:val="ru-RU" w:eastAsia="en-US"/>
        </w:rPr>
        <w:t>работата</w:t>
      </w:r>
      <w:r w:rsidR="003110CD" w:rsidRPr="00A16FEF">
        <w:rPr>
          <w:rFonts w:eastAsia="Arial Unicode MS"/>
          <w:color w:val="000000"/>
          <w:u w:color="000000"/>
          <w:lang w:val="ru-RU" w:eastAsia="en-US"/>
        </w:rPr>
        <w:t xml:space="preserve"> </w:t>
      </w:r>
      <w:r w:rsidRPr="00A16FEF">
        <w:rPr>
          <w:rFonts w:eastAsia="Arial Unicode MS"/>
          <w:color w:val="000000"/>
          <w:u w:color="000000"/>
          <w:lang w:val="ru-RU" w:eastAsia="en-US"/>
        </w:rPr>
        <w:t>по чл. 1 от настоящия договор, включително всички документи и разработки в резултат от нея, принадлежи на ВЪЗЛОЖИТЕЛЯ, който включително притежава правата по смисъла Закона за авторското право и сродните му права.</w:t>
      </w:r>
    </w:p>
    <w:p w:rsidR="00C87BC5" w:rsidRPr="00B60C3F" w:rsidRDefault="00C87BC5" w:rsidP="00C87BC5">
      <w:pPr>
        <w:tabs>
          <w:tab w:val="left" w:pos="5770"/>
        </w:tabs>
        <w:ind w:firstLine="567"/>
        <w:jc w:val="both"/>
        <w:rPr>
          <w:lang w:eastAsia="en-US"/>
        </w:rPr>
      </w:pPr>
    </w:p>
    <w:p w:rsidR="00C87BC5" w:rsidRPr="006A27A9" w:rsidRDefault="00C87BC5" w:rsidP="00C87BC5">
      <w:pPr>
        <w:tabs>
          <w:tab w:val="left" w:pos="1710"/>
          <w:tab w:val="left" w:pos="9472"/>
        </w:tabs>
        <w:spacing w:before="60" w:after="60"/>
        <w:jc w:val="both"/>
        <w:outlineLvl w:val="0"/>
        <w:rPr>
          <w:b/>
          <w:color w:val="000000"/>
          <w:u w:color="000000"/>
          <w:lang w:val="ru-RU" w:eastAsia="en-US"/>
        </w:rPr>
      </w:pPr>
      <w:r>
        <w:rPr>
          <w:rFonts w:eastAsia="Arial Unicode MS"/>
          <w:color w:val="000000"/>
          <w:u w:color="000000"/>
          <w:lang w:val="en-US" w:eastAsia="en-US"/>
        </w:rPr>
        <w:tab/>
      </w:r>
      <w:r w:rsidRPr="006A27A9">
        <w:rPr>
          <w:rFonts w:eastAsia="Arial Unicode MS"/>
          <w:b/>
          <w:color w:val="000000"/>
          <w:u w:color="000000"/>
          <w:lang w:val="en-US" w:eastAsia="en-US"/>
        </w:rPr>
        <w:t>V</w:t>
      </w:r>
      <w:r w:rsidRPr="006A27A9">
        <w:rPr>
          <w:rFonts w:eastAsia="Arial Unicode MS"/>
          <w:b/>
          <w:color w:val="000000"/>
          <w:u w:color="000000"/>
          <w:lang w:val="ru-RU" w:eastAsia="en-US"/>
        </w:rPr>
        <w:t>. ПРАВА И ЗАДЪЛЖЕНИЯ НА СТРАНИТЕ</w:t>
      </w:r>
    </w:p>
    <w:p w:rsidR="00C87BC5" w:rsidRPr="006A27A9" w:rsidRDefault="00C87BC5" w:rsidP="00C87BC5">
      <w:pPr>
        <w:spacing w:before="60" w:after="60"/>
        <w:jc w:val="both"/>
        <w:rPr>
          <w:rFonts w:eastAsia="Arial Unicode MS"/>
          <w:color w:val="000000"/>
          <w:u w:color="000000"/>
          <w:lang w:val="ru-RU" w:eastAsia="en-US"/>
        </w:rPr>
      </w:pPr>
      <w:r>
        <w:rPr>
          <w:rFonts w:eastAsia="Arial Unicode MS"/>
          <w:color w:val="000000"/>
          <w:u w:color="000000"/>
          <w:lang w:val="ru-RU" w:eastAsia="en-US"/>
        </w:rPr>
        <w:tab/>
      </w:r>
      <w:r>
        <w:rPr>
          <w:rFonts w:eastAsia="Arial Unicode MS"/>
          <w:b/>
          <w:color w:val="000000"/>
          <w:u w:color="000000"/>
          <w:lang w:val="ru-RU" w:eastAsia="en-US"/>
        </w:rPr>
        <w:t>Чл. 7</w:t>
      </w:r>
      <w:r w:rsidRPr="006A27A9">
        <w:rPr>
          <w:rFonts w:eastAsia="Arial Unicode MS"/>
          <w:b/>
          <w:color w:val="000000"/>
          <w:u w:color="000000"/>
          <w:lang w:val="ru-RU" w:eastAsia="en-US"/>
        </w:rPr>
        <w:t>.</w:t>
      </w:r>
      <w:r w:rsidRPr="006A27A9">
        <w:rPr>
          <w:rFonts w:eastAsia="Arial Unicode MS"/>
          <w:color w:val="000000"/>
          <w:u w:color="000000"/>
          <w:lang w:val="ru-RU" w:eastAsia="en-US"/>
        </w:rPr>
        <w:t xml:space="preserve"> При изпълнението на </w:t>
      </w:r>
      <w:r>
        <w:rPr>
          <w:rFonts w:eastAsia="Arial Unicode MS"/>
          <w:color w:val="000000"/>
          <w:u w:color="000000"/>
          <w:lang w:val="ru-RU" w:eastAsia="en-US"/>
        </w:rPr>
        <w:t>работата</w:t>
      </w:r>
      <w:r w:rsidRPr="006A27A9">
        <w:rPr>
          <w:rFonts w:eastAsia="Arial Unicode MS"/>
          <w:color w:val="000000"/>
          <w:u w:color="000000"/>
          <w:lang w:val="ru-RU" w:eastAsia="en-US"/>
        </w:rPr>
        <w:t xml:space="preserve"> по чл. 1</w:t>
      </w:r>
      <w:r>
        <w:rPr>
          <w:rFonts w:eastAsia="Arial Unicode MS"/>
          <w:color w:val="000000"/>
          <w:u w:color="000000"/>
          <w:lang w:val="ru-RU" w:eastAsia="en-US"/>
        </w:rPr>
        <w:t>, ал. 2</w:t>
      </w:r>
      <w:r>
        <w:rPr>
          <w:rFonts w:eastAsia="Arial Unicode MS"/>
          <w:color w:val="000000"/>
          <w:u w:color="000000"/>
          <w:lang w:val="en-US" w:eastAsia="en-US"/>
        </w:rPr>
        <w:t xml:space="preserve"> </w:t>
      </w:r>
      <w:r w:rsidRPr="006A27A9">
        <w:rPr>
          <w:rFonts w:eastAsia="Arial Unicode MS"/>
          <w:color w:val="000000"/>
          <w:u w:color="000000"/>
          <w:lang w:val="ru-RU" w:eastAsia="en-US"/>
        </w:rPr>
        <w:t>от настоящия договор, ВЪЗЛОЖИТЕЛЯТ има право: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1. Да получи от ИЗПЪЛНИТЕЛЯ</w:t>
      </w:r>
      <w:r>
        <w:rPr>
          <w:rFonts w:eastAsia="Arial Unicode MS"/>
          <w:color w:val="000000"/>
          <w:u w:color="000000"/>
          <w:lang w:val="ru-RU" w:eastAsia="en-US"/>
        </w:rPr>
        <w:t xml:space="preserve"> всички документи</w:t>
      </w:r>
      <w:r w:rsidRPr="006A27A9">
        <w:rPr>
          <w:rFonts w:eastAsia="Arial Unicode MS"/>
          <w:color w:val="000000"/>
          <w:u w:color="000000"/>
          <w:lang w:val="ru-RU" w:eastAsia="en-US"/>
        </w:rPr>
        <w:t xml:space="preserve"> и разработки, резултат от изпълнението на </w:t>
      </w:r>
      <w:r>
        <w:rPr>
          <w:rFonts w:eastAsia="Arial Unicode MS"/>
          <w:color w:val="000000"/>
          <w:u w:color="000000"/>
          <w:lang w:val="ru-RU" w:eastAsia="en-US"/>
        </w:rPr>
        <w:t xml:space="preserve">работата </w:t>
      </w:r>
      <w:r w:rsidRPr="006A27A9">
        <w:rPr>
          <w:rFonts w:eastAsia="Arial Unicode MS"/>
          <w:color w:val="000000"/>
          <w:u w:color="000000"/>
          <w:lang w:val="ru-RU" w:eastAsia="en-US"/>
        </w:rPr>
        <w:t>по чл. 1</w:t>
      </w:r>
      <w:r>
        <w:rPr>
          <w:rFonts w:eastAsia="Arial Unicode MS"/>
          <w:color w:val="000000"/>
          <w:u w:color="000000"/>
          <w:lang w:val="ru-RU" w:eastAsia="en-US"/>
        </w:rPr>
        <w:t>, ал. 2</w:t>
      </w:r>
      <w:r w:rsidRPr="006A27A9">
        <w:rPr>
          <w:rFonts w:eastAsia="Arial Unicode MS"/>
          <w:color w:val="000000"/>
          <w:u w:color="000000"/>
          <w:lang w:val="ru-RU" w:eastAsia="en-US"/>
        </w:rPr>
        <w:t xml:space="preserve"> в уговорените срокове и при условията на настоящия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2. При поискване да получава незабавно информация за хода на </w:t>
      </w:r>
      <w:r>
        <w:rPr>
          <w:rFonts w:eastAsia="Arial Unicode MS"/>
          <w:color w:val="000000"/>
          <w:u w:color="000000"/>
          <w:lang w:val="ru-RU" w:eastAsia="en-US"/>
        </w:rPr>
        <w:t>изпълнението</w:t>
      </w:r>
      <w:r w:rsidRPr="006A27A9">
        <w:rPr>
          <w:rFonts w:eastAsia="Arial Unicode MS"/>
          <w:color w:val="000000"/>
          <w:u w:color="000000"/>
          <w:lang w:val="ru-RU" w:eastAsia="en-US"/>
        </w:rPr>
        <w:t xml:space="preserve"> и за ползваните от ИЗПЪЛНИТЕЛЯ специалисти.</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3. Да изисква, при необходимост и по своя преценка, защита и обосновка от страна на ИЗПЪЛНИТЕЛЯ на наличността, съдържанието и качеството на изготвяните от него документи, доклади, модели, софтуерни продукти и разработки.</w:t>
      </w:r>
    </w:p>
    <w:p w:rsidR="00C87BC5" w:rsidRPr="006A27A9" w:rsidRDefault="00C87BC5" w:rsidP="00C87BC5">
      <w:pPr>
        <w:tabs>
          <w:tab w:val="left" w:pos="9472"/>
        </w:tabs>
        <w:spacing w:before="60" w:after="60"/>
        <w:jc w:val="both"/>
        <w:rPr>
          <w:color w:val="000000"/>
          <w:u w:color="000000"/>
          <w:lang w:val="ru-RU" w:eastAsia="en-US"/>
        </w:rPr>
      </w:pPr>
      <w:r w:rsidRPr="006A27A9">
        <w:rPr>
          <w:rFonts w:eastAsia="Arial Unicode MS"/>
          <w:color w:val="000000"/>
          <w:u w:color="000000"/>
          <w:lang w:val="ru-RU" w:eastAsia="en-US"/>
        </w:rPr>
        <w:t>4. Да изисква от ИЗПЪЛНИТЕЛЯ изменения, допълнения, преработване или доработване на работата по чл. 1,</w:t>
      </w:r>
      <w:r>
        <w:rPr>
          <w:rFonts w:eastAsia="Arial Unicode MS"/>
          <w:color w:val="000000"/>
          <w:u w:color="000000"/>
          <w:lang w:val="ru-RU" w:eastAsia="en-US"/>
        </w:rPr>
        <w:t xml:space="preserve"> ал. 2</w:t>
      </w:r>
      <w:r w:rsidRPr="006A27A9">
        <w:rPr>
          <w:rFonts w:eastAsia="Arial Unicode MS"/>
          <w:color w:val="000000"/>
          <w:u w:color="000000"/>
          <w:lang w:val="ru-RU" w:eastAsia="en-US"/>
        </w:rPr>
        <w:t xml:space="preserve"> или която и да част от нея в случаите, когато същата е непълна или не съответства като съдържание и качество на изискванията на ВЪЗЛОЖИТЕЛЯ. </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5. Да не приеме извършената работа или която и да е нейна част, ако тя не съответства като обем и качество на неговите изисквания и не може да бъде изменена и/или допълнена.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6. Да развали договора едностранно, като даде подходящ срок за изпълнение, в случай че ИЗПЪЛНИТЕЛЯТ не извърши работата в обема, срока и при условията на настоящия договор, или не изпълни друго задължение по този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7. Да получава от ИЗПЪЛНИТЕЛЯ специфицираните в Приложение № 1 от настоящия договор отчетни продукти, включително: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а) </w:t>
      </w:r>
      <w:r w:rsidRPr="00124865">
        <w:rPr>
          <w:lang w:val="en-US"/>
        </w:rPr>
        <w:t xml:space="preserve">до десето (10) число на </w:t>
      </w:r>
      <w:r w:rsidRPr="00124865">
        <w:t>следващия</w:t>
      </w:r>
      <w:r w:rsidRPr="00124865">
        <w:rPr>
          <w:lang w:val="en-US"/>
        </w:rPr>
        <w:t xml:space="preserve"> месец ежемесечните доклади за изпълнението на задълженията си по договора</w:t>
      </w:r>
      <w:r>
        <w:t>.</w:t>
      </w:r>
      <w:r w:rsidRPr="00124865">
        <w:rPr>
          <w:lang w:val="en-US"/>
        </w:rPr>
        <w:t xml:space="preserve"> </w:t>
      </w:r>
    </w:p>
    <w:p w:rsidR="00C87BC5" w:rsidRPr="006A27A9" w:rsidRDefault="00C87BC5" w:rsidP="00C87BC5">
      <w:pPr>
        <w:tabs>
          <w:tab w:val="left" w:pos="9472"/>
        </w:tabs>
        <w:spacing w:before="60" w:after="60"/>
        <w:jc w:val="both"/>
        <w:rPr>
          <w:rFonts w:eastAsia="Arial Unicode MS"/>
          <w:color w:val="000000"/>
          <w:u w:color="000000"/>
          <w:lang w:val="ru-RU" w:eastAsia="en-US"/>
        </w:rPr>
      </w:pPr>
      <w:r>
        <w:rPr>
          <w:rFonts w:eastAsia="Arial Unicode MS"/>
          <w:color w:val="000000"/>
          <w:u w:color="000000"/>
          <w:lang w:val="ru-RU" w:eastAsia="en-US"/>
        </w:rPr>
        <w:t>б</w:t>
      </w:r>
      <w:r w:rsidRPr="006A27A9">
        <w:rPr>
          <w:rFonts w:eastAsia="Arial Unicode MS"/>
          <w:color w:val="000000"/>
          <w:u w:color="000000"/>
          <w:lang w:val="ru-RU" w:eastAsia="en-US"/>
        </w:rPr>
        <w:t>) окончателен доклад в края на срока за изпълнение на договора.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Pr>
          <w:rFonts w:eastAsia="Arial Unicode MS"/>
          <w:color w:val="000000"/>
          <w:u w:color="000000"/>
          <w:lang w:val="ru-RU" w:eastAsia="en-US"/>
        </w:rPr>
        <w:t>в</w:t>
      </w:r>
      <w:r w:rsidRPr="006A27A9">
        <w:rPr>
          <w:rFonts w:eastAsia="Arial Unicode MS"/>
          <w:color w:val="000000"/>
          <w:u w:color="000000"/>
          <w:lang w:val="ru-RU" w:eastAsia="en-US"/>
        </w:rPr>
        <w:t xml:space="preserve">) </w:t>
      </w:r>
      <w:r>
        <w:rPr>
          <w:rFonts w:eastAsia="Arial Unicode MS"/>
          <w:color w:val="000000"/>
          <w:u w:color="000000"/>
          <w:lang w:val="ru-RU" w:eastAsia="en-US"/>
        </w:rPr>
        <w:t>на всеки три месеца и в края на гаранционнния период доклад за гаранционна поддръжка</w:t>
      </w:r>
      <w:r w:rsidRPr="006A27A9">
        <w:rPr>
          <w:rFonts w:eastAsia="Arial Unicode MS"/>
          <w:color w:val="000000"/>
          <w:u w:color="000000"/>
          <w:lang w:val="ru-RU" w:eastAsia="en-US"/>
        </w:rPr>
        <w:t>.</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8. Да изисква участието на ИЗПЪЛНИТЕЛЯ в срещи за обсъждане на напредъка на изпълнението, които ВЪЗЛОЖИТЕЛЯТ или определено от него лице ще организира при необходимост.</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9. Да организира проверки „на място”, с цел проследяване и контрол върху изпълнението на този договор, при необходимост.</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10. Да получи от ИЗПЪЛНИТЕЛЯ гаранционно обслужване във връзка с извършената </w:t>
      </w:r>
      <w:r>
        <w:rPr>
          <w:rFonts w:eastAsia="Arial Unicode MS"/>
          <w:color w:val="000000"/>
          <w:u w:color="000000"/>
          <w:lang w:val="ru-RU" w:eastAsia="en-US"/>
        </w:rPr>
        <w:t>работата</w:t>
      </w:r>
      <w:r w:rsidRPr="006A27A9">
        <w:rPr>
          <w:rFonts w:eastAsia="Arial Unicode MS"/>
          <w:color w:val="000000"/>
          <w:u w:color="000000"/>
          <w:lang w:val="ru-RU" w:eastAsia="en-US"/>
        </w:rPr>
        <w:t xml:space="preserve"> по чл.</w:t>
      </w:r>
      <w:r w:rsidRPr="009B2481">
        <w:rPr>
          <w:rFonts w:eastAsia="Arial Unicode MS"/>
          <w:color w:val="000000"/>
          <w:u w:color="000000"/>
          <w:lang w:val="ru-RU" w:eastAsia="en-US"/>
        </w:rPr>
        <w:t xml:space="preserve"> </w:t>
      </w:r>
      <w:r w:rsidRPr="006A27A9">
        <w:rPr>
          <w:rFonts w:eastAsia="Arial Unicode MS"/>
          <w:color w:val="000000"/>
          <w:u w:color="000000"/>
          <w:lang w:val="ru-RU" w:eastAsia="en-US"/>
        </w:rPr>
        <w:t xml:space="preserve">1 </w:t>
      </w:r>
      <w:r>
        <w:rPr>
          <w:rFonts w:eastAsia="Arial Unicode MS"/>
          <w:color w:val="000000"/>
          <w:u w:color="000000"/>
          <w:lang w:val="ru-RU" w:eastAsia="en-US"/>
        </w:rPr>
        <w:t>, ал. 2</w:t>
      </w:r>
      <w:r w:rsidRPr="006A27A9">
        <w:rPr>
          <w:rFonts w:eastAsia="Arial Unicode MS"/>
          <w:color w:val="000000"/>
          <w:u w:color="000000"/>
          <w:lang w:val="ru-RU" w:eastAsia="en-US"/>
        </w:rPr>
        <w:t>, при условията и в сроковете, определени в настоящия договор.</w:t>
      </w:r>
    </w:p>
    <w:p w:rsidR="00C87BC5" w:rsidRPr="006A27A9" w:rsidRDefault="00C87BC5" w:rsidP="00C87BC5">
      <w:pPr>
        <w:spacing w:before="60" w:after="60"/>
        <w:jc w:val="both"/>
        <w:rPr>
          <w:rFonts w:eastAsia="Arial Unicode MS"/>
          <w:color w:val="000000"/>
          <w:u w:color="000000"/>
          <w:lang w:val="ru-RU" w:eastAsia="en-US"/>
        </w:rPr>
      </w:pPr>
      <w:r>
        <w:rPr>
          <w:rFonts w:eastAsia="Arial Unicode MS"/>
          <w:color w:val="000000"/>
          <w:u w:color="000000"/>
          <w:lang w:val="ru-RU" w:eastAsia="en-US"/>
        </w:rPr>
        <w:tab/>
      </w:r>
      <w:r>
        <w:rPr>
          <w:rFonts w:eastAsia="Arial Unicode MS"/>
          <w:b/>
          <w:color w:val="000000"/>
          <w:u w:color="000000"/>
          <w:lang w:val="ru-RU" w:eastAsia="en-US"/>
        </w:rPr>
        <w:t>Чл. 8</w:t>
      </w:r>
      <w:r w:rsidRPr="006A27A9">
        <w:rPr>
          <w:rFonts w:eastAsia="Arial Unicode MS"/>
          <w:b/>
          <w:color w:val="000000"/>
          <w:u w:color="000000"/>
          <w:lang w:val="ru-RU" w:eastAsia="en-US"/>
        </w:rPr>
        <w:t>.</w:t>
      </w:r>
      <w:r w:rsidRPr="006A27A9">
        <w:rPr>
          <w:rFonts w:eastAsia="Arial Unicode MS"/>
          <w:color w:val="000000"/>
          <w:u w:color="000000"/>
          <w:lang w:val="ru-RU" w:eastAsia="en-US"/>
        </w:rPr>
        <w:t xml:space="preserve"> ВЪЗЛОЖИТЕЛЯТ се задължава:</w:t>
      </w:r>
    </w:p>
    <w:p w:rsidR="00C87BC5" w:rsidRPr="006A27A9" w:rsidRDefault="00C87BC5" w:rsidP="00C87BC5">
      <w:pPr>
        <w:shd w:val="clear" w:color="auto" w:fill="FFFFFF"/>
        <w:tabs>
          <w:tab w:val="left" w:pos="1373"/>
          <w:tab w:val="left" w:pos="9472"/>
        </w:tabs>
        <w:spacing w:before="60" w:after="60" w:line="269" w:lineRule="exact"/>
        <w:jc w:val="both"/>
        <w:rPr>
          <w:rFonts w:eastAsia="Arial Unicode MS"/>
          <w:color w:val="000000"/>
          <w:u w:color="000000"/>
          <w:lang w:val="ru-RU" w:eastAsia="en-US"/>
        </w:rPr>
      </w:pPr>
      <w:r w:rsidRPr="006A27A9">
        <w:rPr>
          <w:rFonts w:eastAsia="Arial Unicode MS"/>
          <w:color w:val="000000"/>
          <w:spacing w:val="-1"/>
          <w:u w:color="000000"/>
          <w:lang w:val="ru-RU" w:eastAsia="en-US"/>
        </w:rPr>
        <w:lastRenderedPageBreak/>
        <w:t xml:space="preserve">1. При пълно, качествено и навременно изпълнение на </w:t>
      </w:r>
      <w:r>
        <w:rPr>
          <w:rFonts w:eastAsia="Arial Unicode MS"/>
          <w:color w:val="000000"/>
          <w:spacing w:val="-1"/>
          <w:u w:color="000000"/>
          <w:lang w:val="ru-RU" w:eastAsia="en-US"/>
        </w:rPr>
        <w:t>работата</w:t>
      </w:r>
      <w:r w:rsidRPr="006A27A9">
        <w:rPr>
          <w:rFonts w:eastAsia="Arial Unicode MS"/>
          <w:color w:val="000000"/>
          <w:spacing w:val="-1"/>
          <w:u w:color="000000"/>
          <w:lang w:val="ru-RU" w:eastAsia="en-US"/>
        </w:rPr>
        <w:t xml:space="preserve"> по чл. 1</w:t>
      </w:r>
      <w:r>
        <w:rPr>
          <w:rFonts w:eastAsia="Arial Unicode MS"/>
          <w:color w:val="000000"/>
          <w:spacing w:val="-1"/>
          <w:u w:color="000000"/>
          <w:lang w:val="ru-RU" w:eastAsia="en-US"/>
        </w:rPr>
        <w:t>, ал. 2</w:t>
      </w:r>
      <w:r w:rsidRPr="006A27A9">
        <w:rPr>
          <w:rFonts w:eastAsia="Arial Unicode MS"/>
          <w:color w:val="000000"/>
          <w:spacing w:val="-1"/>
          <w:u w:color="000000"/>
          <w:lang w:val="ru-RU" w:eastAsia="en-US"/>
        </w:rPr>
        <w:t xml:space="preserve"> да заплати на ИЗПЪЛНИТЕЛЯ уговореното възнаграждение по реда и при </w:t>
      </w:r>
      <w:r w:rsidRPr="006A27A9">
        <w:rPr>
          <w:rFonts w:eastAsia="Arial Unicode MS"/>
          <w:color w:val="000000"/>
          <w:u w:color="000000"/>
          <w:lang w:val="ru-RU" w:eastAsia="en-US"/>
        </w:rPr>
        <w:t xml:space="preserve">условията, определени в Раздел </w:t>
      </w:r>
      <w:r>
        <w:rPr>
          <w:rFonts w:eastAsia="Arial Unicode MS"/>
          <w:color w:val="000000"/>
          <w:u w:color="000000"/>
          <w:lang w:val="en-US" w:eastAsia="en-US"/>
        </w:rPr>
        <w:t>II</w:t>
      </w:r>
      <w:r w:rsidRPr="006A27A9">
        <w:rPr>
          <w:rFonts w:eastAsia="Arial Unicode MS"/>
          <w:color w:val="000000"/>
          <w:u w:color="000000"/>
          <w:lang w:val="ru-RU" w:eastAsia="en-US"/>
        </w:rPr>
        <w:t>. „</w:t>
      </w:r>
      <w:r>
        <w:rPr>
          <w:rFonts w:eastAsia="Arial Unicode MS"/>
          <w:color w:val="000000"/>
          <w:u w:color="000000"/>
          <w:lang w:val="ru-RU" w:eastAsia="en-US"/>
        </w:rPr>
        <w:t xml:space="preserve">Възнаграждение </w:t>
      </w:r>
      <w:r w:rsidRPr="006A27A9">
        <w:rPr>
          <w:rFonts w:eastAsia="Arial Unicode MS"/>
          <w:color w:val="000000"/>
          <w:u w:color="000000"/>
          <w:lang w:val="ru-RU" w:eastAsia="en-US"/>
        </w:rPr>
        <w:t>и начин на плащане"от настоящия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2. Да осигури на ИЗПЪЛНИТЕЛЯ достъп до наличната при него информация и документация, необходима на ИЗПЪЛНИТЕЛЯ за изпълнение на работата;</w:t>
      </w:r>
    </w:p>
    <w:p w:rsidR="00C87BC5" w:rsidRPr="006A27A9" w:rsidRDefault="00C87BC5" w:rsidP="00C87BC5">
      <w:pPr>
        <w:shd w:val="clear" w:color="auto" w:fill="FFFFFF"/>
        <w:tabs>
          <w:tab w:val="left" w:pos="1450"/>
          <w:tab w:val="left" w:pos="9472"/>
        </w:tabs>
        <w:spacing w:before="60" w:after="60" w:line="269" w:lineRule="exact"/>
        <w:jc w:val="both"/>
        <w:rPr>
          <w:rFonts w:eastAsia="Arial Unicode MS"/>
          <w:color w:val="000000"/>
          <w:u w:color="000000"/>
          <w:lang w:val="ru-RU" w:eastAsia="en-US"/>
        </w:rPr>
      </w:pPr>
      <w:r w:rsidRPr="006A27A9">
        <w:rPr>
          <w:rFonts w:eastAsia="Arial Unicode MS"/>
          <w:color w:val="000000"/>
          <w:spacing w:val="-1"/>
          <w:u w:color="000000"/>
          <w:lang w:val="ru-RU" w:eastAsia="en-US"/>
        </w:rPr>
        <w:t xml:space="preserve">3. Да определи лице за осъществяване на  връзка с ИЗПЪЛНИТЕЛЯ, което оперативно да координира, контролира и съгласува дейностите във връзка с предмета на </w:t>
      </w:r>
      <w:r w:rsidRPr="006A27A9">
        <w:rPr>
          <w:rFonts w:eastAsia="Arial Unicode MS"/>
          <w:color w:val="000000"/>
          <w:u w:color="000000"/>
          <w:lang w:val="ru-RU" w:eastAsia="en-US"/>
        </w:rPr>
        <w:t>договора и което да подпише протоколите, предвидени в настоящия договор.</w:t>
      </w:r>
    </w:p>
    <w:p w:rsidR="00C87BC5" w:rsidRPr="006A27A9" w:rsidRDefault="00C87BC5" w:rsidP="00C87BC5">
      <w:pPr>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4.</w:t>
      </w:r>
      <w:r>
        <w:rPr>
          <w:rFonts w:eastAsia="Arial Unicode MS"/>
          <w:color w:val="000000"/>
          <w:u w:color="000000"/>
          <w:lang w:val="ru-RU" w:eastAsia="en-US"/>
        </w:rPr>
        <w:t xml:space="preserve"> </w:t>
      </w:r>
      <w:r w:rsidRPr="006A27A9">
        <w:rPr>
          <w:rFonts w:eastAsia="Arial Unicode MS"/>
          <w:color w:val="000000"/>
          <w:u w:color="000000"/>
          <w:lang w:val="ru-RU" w:eastAsia="en-US"/>
        </w:rPr>
        <w:t>В случай на удължаване на срока на Проекта, ВЪЗЛОЖИТЕЛЯТ се задължава да уведоми избрания ИЗПЪЛНИТЕЛ за настъпилото обстоятелство в 7 – дневен срок от подписване на анекса за удължаване на Проекта.</w:t>
      </w:r>
    </w:p>
    <w:p w:rsidR="00C87BC5" w:rsidRPr="006A27A9" w:rsidRDefault="00C87BC5" w:rsidP="00C87BC5">
      <w:pPr>
        <w:spacing w:before="60" w:after="60"/>
        <w:jc w:val="both"/>
        <w:rPr>
          <w:rFonts w:eastAsia="Arial Unicode MS"/>
          <w:color w:val="000000"/>
          <w:u w:color="000000"/>
          <w:lang w:val="ru-RU" w:eastAsia="en-US"/>
        </w:rPr>
      </w:pPr>
      <w:r>
        <w:rPr>
          <w:rFonts w:eastAsia="Arial Unicode MS"/>
          <w:b/>
          <w:color w:val="000000"/>
          <w:u w:color="000000"/>
          <w:lang w:val="ru-RU" w:eastAsia="en-US"/>
        </w:rPr>
        <w:tab/>
        <w:t>Чл. 9</w:t>
      </w:r>
      <w:r w:rsidRPr="006A27A9">
        <w:rPr>
          <w:rFonts w:eastAsia="Arial Unicode MS"/>
          <w:b/>
          <w:color w:val="000000"/>
          <w:u w:color="000000"/>
          <w:lang w:val="ru-RU" w:eastAsia="en-US"/>
        </w:rPr>
        <w:t>.</w:t>
      </w:r>
      <w:r w:rsidRPr="006A27A9">
        <w:rPr>
          <w:rFonts w:eastAsia="Arial Unicode MS"/>
          <w:color w:val="000000"/>
          <w:u w:color="000000"/>
          <w:lang w:val="ru-RU" w:eastAsia="en-US"/>
        </w:rPr>
        <w:t xml:space="preserve"> При изпълнението на </w:t>
      </w:r>
      <w:r>
        <w:rPr>
          <w:rFonts w:eastAsia="Arial Unicode MS"/>
          <w:color w:val="000000"/>
          <w:u w:color="000000"/>
          <w:lang w:val="ru-RU" w:eastAsia="en-US"/>
        </w:rPr>
        <w:t>работата</w:t>
      </w:r>
      <w:r w:rsidRPr="006A27A9">
        <w:rPr>
          <w:rFonts w:eastAsia="Arial Unicode MS"/>
          <w:color w:val="000000"/>
          <w:u w:color="000000"/>
          <w:lang w:val="ru-RU" w:eastAsia="en-US"/>
        </w:rPr>
        <w:t xml:space="preserve"> по чл. 1</w:t>
      </w:r>
      <w:r>
        <w:rPr>
          <w:rFonts w:eastAsia="Arial Unicode MS"/>
          <w:color w:val="000000"/>
          <w:u w:color="000000"/>
          <w:lang w:val="ru-RU" w:eastAsia="en-US"/>
        </w:rPr>
        <w:t>, ал. 2</w:t>
      </w:r>
      <w:r w:rsidRPr="006A27A9">
        <w:rPr>
          <w:rFonts w:eastAsia="Arial Unicode MS"/>
          <w:color w:val="000000"/>
          <w:u w:color="000000"/>
          <w:lang w:val="ru-RU" w:eastAsia="en-US"/>
        </w:rPr>
        <w:t xml:space="preserve"> от настоящия договор ИЗПЪЛНИТЕЛЯТ се задължава: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1. Да полага грижата на добрия стопанин, при спазване на изискванията за икономичност, ефикасност и качество, в съответствие с най-добрите практики в съответната област.</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2. При изпълнението на договора да спазва изискванията за визуална идентификация, съгласно </w:t>
      </w:r>
      <w:r w:rsidRPr="009826CC">
        <w:rPr>
          <w:rFonts w:eastAsia="Arial Unicode MS"/>
          <w:color w:val="000000"/>
          <w:u w:color="000000"/>
          <w:lang w:val="ru-RU" w:eastAsia="en-US"/>
        </w:rPr>
        <w:t>чл. 24.</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3. При поискване от ВЪЗЛОЖИТЕЛЯ да защити и обоснове степента на извършената работа, както и наличността, съдържанието и качеството на работата, или която и да е част от нея.</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4. Да уведоми предварително в писмена форма ВЪЗЛОЖИТЕЛЯ в случай, че при извършването на работата е възникнала необходимост от участие на допълнителни специалисти или замяна на някой от специалистите, включени в офертата му с посочване на причините, налагащи това. Замяна на член на екипа може да се извърши само с предварително писмено съгласие на ВЪЗЛОЖИТЕЛЯ. Опитът, образованието и квалификацията на новия експерт трябва да са аналогични или по-високи от тези, които ИЗПЪЛНИТЕЛЯТ е предложил в своята оферта – Приложение № </w:t>
      </w:r>
      <w:r>
        <w:rPr>
          <w:rFonts w:eastAsia="Arial Unicode MS"/>
          <w:color w:val="000000"/>
          <w:u w:color="000000"/>
          <w:lang w:val="ru-RU" w:eastAsia="en-US"/>
        </w:rPr>
        <w:t>4</w:t>
      </w:r>
      <w:r w:rsidR="009826CC" w:rsidRPr="009826CC">
        <w:rPr>
          <w:rFonts w:eastAsia="Arial Unicode MS"/>
          <w:color w:val="000000"/>
          <w:u w:color="000000"/>
          <w:lang w:val="ru-RU" w:eastAsia="en-US"/>
        </w:rPr>
        <w:t xml:space="preserve"> </w:t>
      </w:r>
      <w:r w:rsidR="009826CC">
        <w:rPr>
          <w:rFonts w:eastAsia="Arial Unicode MS"/>
          <w:color w:val="000000"/>
          <w:u w:color="000000"/>
          <w:lang w:val="ru-RU" w:eastAsia="en-US"/>
        </w:rPr>
        <w:t>Списък на екипа</w:t>
      </w:r>
      <w:r w:rsidRPr="006A27A9">
        <w:rPr>
          <w:rFonts w:eastAsia="Arial Unicode MS"/>
          <w:color w:val="000000"/>
          <w:u w:color="000000"/>
          <w:lang w:val="ru-RU" w:eastAsia="en-US"/>
        </w:rPr>
        <w:t>, неразделна част от настоящия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5. Да не разгласява информацията, получена при и по повод извършването на работата, включително и след прекратяване на договора, в съответствие с </w:t>
      </w:r>
      <w:r w:rsidR="009826CC" w:rsidRPr="009826CC">
        <w:rPr>
          <w:rFonts w:eastAsia="Arial Unicode MS"/>
          <w:color w:val="000000"/>
          <w:u w:color="000000"/>
          <w:lang w:val="ru-RU" w:eastAsia="en-US"/>
        </w:rPr>
        <w:t>чл. 21</w:t>
      </w:r>
      <w:r w:rsidRPr="006A27A9">
        <w:rPr>
          <w:rFonts w:eastAsia="Arial Unicode MS"/>
          <w:color w:val="000000"/>
          <w:u w:color="000000"/>
          <w:lang w:val="ru-RU" w:eastAsia="en-US"/>
        </w:rPr>
        <w:t xml:space="preserve"> и следващите от настоящия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6. Да не предоставя на трети лица документи и разработки, резултат от изпълнението на </w:t>
      </w:r>
      <w:r>
        <w:rPr>
          <w:rFonts w:eastAsia="Arial Unicode MS"/>
          <w:color w:val="000000"/>
          <w:u w:color="000000"/>
          <w:lang w:val="ru-RU" w:eastAsia="en-US"/>
        </w:rPr>
        <w:t xml:space="preserve">работата </w:t>
      </w:r>
      <w:r w:rsidRPr="006A27A9">
        <w:rPr>
          <w:rFonts w:eastAsia="Arial Unicode MS"/>
          <w:color w:val="000000"/>
          <w:u w:color="000000"/>
          <w:lang w:val="ru-RU" w:eastAsia="en-US"/>
        </w:rPr>
        <w:t>по чл. 1, или отделни части от тях чрез своите служители и членовете на екипа си при никакъв повод и под никаква форма, освен с предварителното писмено съгласие на ВЪЗЛОЖИТЕЛЯ, включително и след прекратяване на договора.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7. Да не консултира трети лица извън ВЪЗЛОЖИТЕЛЯ по отношение на Проекта, включително и след прекратяване на договора.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8. Да представя на ВЪЗЛОЖИТЕЛЯ специфицираните в Документацията за участие  – Приложение № 1, неразделна част от настоящия договор, отчетни продукти, както и включително: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а) </w:t>
      </w:r>
      <w:r w:rsidRPr="00124865">
        <w:rPr>
          <w:lang w:val="en-US"/>
        </w:rPr>
        <w:t xml:space="preserve">до десето (10) число на </w:t>
      </w:r>
      <w:r w:rsidRPr="00124865">
        <w:t>следващия</w:t>
      </w:r>
      <w:r w:rsidRPr="00124865">
        <w:rPr>
          <w:lang w:val="en-US"/>
        </w:rPr>
        <w:t xml:space="preserve"> месец ежемесечните доклади за изпълнението на задълженията си по договора</w:t>
      </w:r>
      <w:r>
        <w:t>.</w:t>
      </w:r>
      <w:r w:rsidRPr="00124865">
        <w:rPr>
          <w:lang w:val="en-US"/>
        </w:rPr>
        <w:t xml:space="preserve"> </w:t>
      </w:r>
    </w:p>
    <w:p w:rsidR="00C87BC5" w:rsidRPr="006A27A9" w:rsidRDefault="00C87BC5" w:rsidP="00C87BC5">
      <w:pPr>
        <w:tabs>
          <w:tab w:val="left" w:pos="9472"/>
        </w:tabs>
        <w:spacing w:before="60" w:after="60"/>
        <w:jc w:val="both"/>
        <w:rPr>
          <w:rFonts w:eastAsia="Arial Unicode MS"/>
          <w:color w:val="000000"/>
          <w:u w:color="000000"/>
          <w:lang w:val="ru-RU" w:eastAsia="en-US"/>
        </w:rPr>
      </w:pPr>
      <w:r>
        <w:rPr>
          <w:rFonts w:eastAsia="Arial Unicode MS"/>
          <w:color w:val="000000"/>
          <w:u w:color="000000"/>
          <w:lang w:val="ru-RU" w:eastAsia="en-US"/>
        </w:rPr>
        <w:t>б</w:t>
      </w:r>
      <w:r w:rsidRPr="006A27A9">
        <w:rPr>
          <w:rFonts w:eastAsia="Arial Unicode MS"/>
          <w:color w:val="000000"/>
          <w:u w:color="000000"/>
          <w:lang w:val="ru-RU" w:eastAsia="en-US"/>
        </w:rPr>
        <w:t>) окончателен доклад в края на срока за изпълнение на договора.</w:t>
      </w:r>
    </w:p>
    <w:p w:rsidR="00C87BC5" w:rsidRPr="006A27A9" w:rsidRDefault="00C87BC5" w:rsidP="00C87BC5">
      <w:pPr>
        <w:tabs>
          <w:tab w:val="left" w:pos="9472"/>
        </w:tabs>
        <w:spacing w:before="60" w:after="60"/>
        <w:jc w:val="both"/>
        <w:rPr>
          <w:rFonts w:eastAsia="Arial Unicode MS"/>
          <w:color w:val="000000"/>
          <w:u w:color="000000"/>
          <w:lang w:val="ru-RU" w:eastAsia="en-US"/>
        </w:rPr>
      </w:pPr>
      <w:r>
        <w:rPr>
          <w:rFonts w:eastAsia="Arial Unicode MS"/>
          <w:color w:val="000000"/>
          <w:u w:color="000000"/>
          <w:lang w:val="ru-RU" w:eastAsia="en-US"/>
        </w:rPr>
        <w:lastRenderedPageBreak/>
        <w:t>в</w:t>
      </w:r>
      <w:r w:rsidRPr="006A27A9">
        <w:rPr>
          <w:rFonts w:eastAsia="Arial Unicode MS"/>
          <w:color w:val="000000"/>
          <w:u w:color="000000"/>
          <w:lang w:val="ru-RU" w:eastAsia="en-US"/>
        </w:rPr>
        <w:t xml:space="preserve">) </w:t>
      </w:r>
      <w:r>
        <w:rPr>
          <w:rFonts w:eastAsia="Arial Unicode MS"/>
          <w:color w:val="000000"/>
          <w:u w:color="000000"/>
          <w:lang w:val="ru-RU" w:eastAsia="en-US"/>
        </w:rPr>
        <w:t>на всеки три месеца и в края на гаранционнния период доклад за гаранционна поддръжка</w:t>
      </w:r>
      <w:r w:rsidRPr="006A27A9">
        <w:rPr>
          <w:rFonts w:eastAsia="Arial Unicode MS"/>
          <w:color w:val="000000"/>
          <w:u w:color="000000"/>
          <w:lang w:val="ru-RU" w:eastAsia="en-US"/>
        </w:rPr>
        <w:t>.</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9. Да участва в срещи за обсъждане на напредъка на изпълнението, които ВЪЗЛОЖИТЕЛЯТ или определено от него лице ще организира при необходимост.</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10. Да оказва съдействие при организираните от ВЪЗЛОЖИТЕЛЯ проверки „на място” по повод изпълнението на този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11. Да осигури гаранционно обслужване във връзка с извършената работа, по чл. 1, при условията и в сроковете, определени в настоящия договор.</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12. Да не сключва договори със свързани лица в рамките на изпълнение на дейностите по проекта. За свързани лица се считат:</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xml:space="preserve">- съпрузи и роднини по права линия – без ограничения, по съребрена линия – до четвърта степен включително и роднини по сватовство – до трета степен включително; </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лицата, едното от които участва в управлението на дружеството на другото;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съдружниците;</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лицата, чиято дейност се контролира пряко или косвено от трето лице;</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лицата, които съвместно контролират пряко или косвено трето лице;</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лицата, едното от които е търговски представител на другото;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лицата, едното от които е направило дарения в полза на другото;</w:t>
      </w:r>
    </w:p>
    <w:p w:rsidR="00C87BC5" w:rsidRPr="006A27A9" w:rsidRDefault="00C87BC5" w:rsidP="00C87BC5">
      <w:pPr>
        <w:tabs>
          <w:tab w:val="left" w:pos="9472"/>
        </w:tabs>
        <w:spacing w:before="60" w:after="60"/>
        <w:jc w:val="both"/>
        <w:rPr>
          <w:rFonts w:eastAsia="Arial Unicode MS"/>
          <w:color w:val="000000"/>
          <w:u w:color="000000"/>
          <w:lang w:val="ru-RU" w:eastAsia="en-US"/>
        </w:rPr>
      </w:pPr>
      <w:r w:rsidRPr="006A27A9">
        <w:rPr>
          <w:rFonts w:eastAsia="Arial Unicode MS"/>
          <w:color w:val="000000"/>
          <w:u w:color="000000"/>
          <w:lang w:val="ru-RU" w:eastAsia="en-US"/>
        </w:rPr>
        <w:t>- дружество и лице, което притежава повече от 5 на сто от дяловете и акциите, издадени с право на глас в дружеството;</w:t>
      </w:r>
    </w:p>
    <w:p w:rsidR="00C87BC5" w:rsidRPr="006A27A9" w:rsidRDefault="00C87BC5" w:rsidP="00C87BC5">
      <w:pPr>
        <w:tabs>
          <w:tab w:val="left" w:pos="9472"/>
        </w:tabs>
        <w:spacing w:before="60" w:after="60"/>
        <w:jc w:val="both"/>
        <w:rPr>
          <w:color w:val="000000"/>
          <w:u w:color="000000"/>
          <w:lang w:val="ru-RU" w:eastAsia="en-US"/>
        </w:rPr>
      </w:pPr>
      <w:r w:rsidRPr="006A27A9">
        <w:rPr>
          <w:rFonts w:eastAsia="Arial Unicode MS"/>
          <w:color w:val="000000"/>
          <w:u w:color="000000"/>
          <w:lang w:val="ru-RU" w:eastAsia="en-US"/>
        </w:rPr>
        <w:t>- лицата, които участват пряко или косвено в управлението, контрола или капитала на друго лице или лица, поради което между тях могат да се уговорят условия, различни от обичайните.</w:t>
      </w:r>
    </w:p>
    <w:p w:rsidR="009826CC" w:rsidRPr="006A27A9" w:rsidRDefault="009826CC" w:rsidP="009826CC">
      <w:pPr>
        <w:tabs>
          <w:tab w:val="left" w:pos="9472"/>
        </w:tabs>
        <w:spacing w:before="60" w:after="60"/>
        <w:jc w:val="both"/>
        <w:rPr>
          <w:color w:val="000000"/>
          <w:u w:color="000000"/>
          <w:lang w:val="ru-RU" w:eastAsia="en-US"/>
        </w:rPr>
      </w:pPr>
      <w:r>
        <w:rPr>
          <w:color w:val="000000"/>
          <w:u w:color="000000"/>
          <w:lang w:val="ru-RU" w:eastAsia="en-US"/>
        </w:rPr>
        <w:t xml:space="preserve">13. </w:t>
      </w:r>
      <w:r w:rsidRPr="00DF4F92">
        <w:rPr>
          <w:color w:val="000000"/>
          <w:u w:color="000000"/>
          <w:lang w:val="ru-RU" w:eastAsia="en-US"/>
        </w:rPr>
        <w:t>ИЗПЪЛНИТЕЛЯТ се задължава да спазва стриктно изискванията относно мерките за информация и публичност в съответствие с изискванията на Регламент 1828/2006/ЕО от 8 декември 2006 година относно реда и начина на изпълнение на Регламент (ЕО) № 1083/2006 на Съвета за определянето на общи разпоредби за Европейския фонд за регионално развитие, Европейския социален фонд и Кохезионния фонд и на Регламент 1080/2006 на Европейския парламент и на Съвета относно Европейския фонд за регионално развитие.</w:t>
      </w:r>
    </w:p>
    <w:p w:rsidR="00C87BC5" w:rsidRPr="006A27A9" w:rsidRDefault="00C87BC5" w:rsidP="00C87BC5">
      <w:pPr>
        <w:tabs>
          <w:tab w:val="left" w:pos="9472"/>
        </w:tabs>
        <w:spacing w:before="60" w:after="60"/>
        <w:jc w:val="both"/>
        <w:rPr>
          <w:color w:val="000000"/>
          <w:u w:color="000000"/>
          <w:lang w:val="ru-RU" w:eastAsia="en-US"/>
        </w:rPr>
      </w:pPr>
    </w:p>
    <w:p w:rsidR="00C87BC5" w:rsidRPr="006A27A9" w:rsidRDefault="00C87BC5" w:rsidP="00C87BC5">
      <w:pPr>
        <w:shd w:val="clear" w:color="auto" w:fill="FFFFFF"/>
        <w:spacing w:before="60" w:after="60" w:line="274" w:lineRule="exact"/>
        <w:rPr>
          <w:rFonts w:eastAsia="Arial Unicode MS"/>
          <w:color w:val="000000"/>
          <w:u w:color="000000"/>
          <w:lang w:val="ru-RU" w:eastAsia="en-US"/>
        </w:rPr>
      </w:pPr>
      <w:r>
        <w:rPr>
          <w:rFonts w:eastAsia="Arial Unicode MS"/>
          <w:color w:val="000000"/>
          <w:u w:color="000000"/>
          <w:lang w:val="ru-RU" w:eastAsia="en-US"/>
        </w:rPr>
        <w:tab/>
      </w:r>
      <w:r>
        <w:rPr>
          <w:rFonts w:eastAsia="Arial Unicode MS"/>
          <w:b/>
          <w:color w:val="000000"/>
          <w:u w:color="000000"/>
          <w:lang w:val="ru-RU" w:eastAsia="en-US"/>
        </w:rPr>
        <w:t>Чл. 10</w:t>
      </w:r>
      <w:r w:rsidRPr="006A27A9">
        <w:rPr>
          <w:rFonts w:eastAsia="Arial Unicode MS"/>
          <w:b/>
          <w:color w:val="000000"/>
          <w:u w:color="000000"/>
          <w:lang w:val="ru-RU" w:eastAsia="en-US"/>
        </w:rPr>
        <w:t>.</w:t>
      </w:r>
      <w:r w:rsidRPr="006A27A9">
        <w:rPr>
          <w:rFonts w:eastAsia="Arial Unicode MS"/>
          <w:color w:val="000000"/>
          <w:u w:color="000000"/>
          <w:lang w:val="ru-RU" w:eastAsia="en-US"/>
        </w:rPr>
        <w:t xml:space="preserve"> ИЗПЪЛНИТЕЛЯТ има право:</w:t>
      </w:r>
    </w:p>
    <w:p w:rsidR="00C87BC5" w:rsidRPr="006A27A9" w:rsidRDefault="00C87BC5" w:rsidP="00C87BC5">
      <w:pPr>
        <w:shd w:val="clear" w:color="auto" w:fill="FFFFFF"/>
        <w:tabs>
          <w:tab w:val="left" w:pos="1464"/>
          <w:tab w:val="left" w:pos="9472"/>
        </w:tabs>
        <w:spacing w:before="60" w:after="60" w:line="274" w:lineRule="exact"/>
        <w:jc w:val="both"/>
        <w:rPr>
          <w:rFonts w:eastAsia="Arial Unicode MS"/>
          <w:color w:val="000000"/>
          <w:u w:color="000000"/>
          <w:lang w:val="ru-RU" w:eastAsia="en-US"/>
        </w:rPr>
      </w:pPr>
      <w:r w:rsidRPr="006A27A9">
        <w:rPr>
          <w:rFonts w:eastAsia="Arial Unicode MS"/>
          <w:color w:val="000000"/>
          <w:spacing w:val="-1"/>
          <w:u w:color="000000"/>
          <w:lang w:val="ru-RU" w:eastAsia="en-US"/>
        </w:rPr>
        <w:t>1.</w:t>
      </w:r>
      <w:r w:rsidR="009826CC">
        <w:rPr>
          <w:rFonts w:eastAsia="Arial Unicode MS"/>
          <w:color w:val="000000"/>
          <w:spacing w:val="-1"/>
          <w:u w:color="000000"/>
          <w:lang w:val="ru-RU" w:eastAsia="en-US"/>
        </w:rPr>
        <w:t xml:space="preserve"> </w:t>
      </w:r>
      <w:r w:rsidRPr="006A27A9">
        <w:rPr>
          <w:rFonts w:eastAsia="Arial Unicode MS"/>
          <w:color w:val="000000"/>
          <w:u w:color="000000"/>
          <w:lang w:val="ru-RU" w:eastAsia="en-US"/>
        </w:rPr>
        <w:t>Да получи достъп до наличната при Възложителя информация и документация, необходима на ИЗПЪЛНИТЕЛЯ за изпълнение на работата;</w:t>
      </w:r>
    </w:p>
    <w:p w:rsidR="00C87BC5" w:rsidRPr="006A27A9" w:rsidRDefault="00C87BC5" w:rsidP="00C87BC5">
      <w:pPr>
        <w:shd w:val="clear" w:color="auto" w:fill="FFFFFF"/>
        <w:tabs>
          <w:tab w:val="left" w:pos="1402"/>
          <w:tab w:val="left" w:pos="9472"/>
        </w:tabs>
        <w:spacing w:before="60" w:after="60" w:line="274" w:lineRule="exact"/>
        <w:jc w:val="both"/>
        <w:rPr>
          <w:rFonts w:eastAsia="Arial Unicode MS"/>
          <w:color w:val="000000"/>
          <w:u w:color="000000"/>
          <w:lang w:val="ru-RU" w:eastAsia="en-US"/>
        </w:rPr>
      </w:pPr>
      <w:r w:rsidRPr="006A27A9">
        <w:rPr>
          <w:rFonts w:eastAsia="Arial Unicode MS"/>
          <w:color w:val="000000"/>
          <w:u w:color="000000"/>
          <w:lang w:val="ru-RU" w:eastAsia="en-US"/>
        </w:rPr>
        <w:t>2.</w:t>
      </w:r>
      <w:r w:rsidR="009826CC">
        <w:rPr>
          <w:rFonts w:eastAsia="Arial Unicode MS"/>
          <w:color w:val="000000"/>
          <w:u w:color="000000"/>
          <w:lang w:val="ru-RU" w:eastAsia="en-US"/>
        </w:rPr>
        <w:t xml:space="preserve"> </w:t>
      </w:r>
      <w:r w:rsidRPr="006A27A9">
        <w:rPr>
          <w:rFonts w:eastAsia="Arial Unicode MS"/>
          <w:color w:val="000000"/>
          <w:spacing w:val="-1"/>
          <w:u w:color="000000"/>
          <w:lang w:val="ru-RU" w:eastAsia="en-US"/>
        </w:rPr>
        <w:t xml:space="preserve">При пълно, качествено и навременно изпълнение на </w:t>
      </w:r>
      <w:r>
        <w:rPr>
          <w:rFonts w:eastAsia="Arial Unicode MS"/>
          <w:color w:val="000000"/>
          <w:spacing w:val="-1"/>
          <w:u w:color="000000"/>
          <w:lang w:val="ru-RU" w:eastAsia="en-US"/>
        </w:rPr>
        <w:t>работата</w:t>
      </w:r>
      <w:r w:rsidRPr="006A27A9">
        <w:rPr>
          <w:rFonts w:eastAsia="Arial Unicode MS"/>
          <w:color w:val="000000"/>
          <w:spacing w:val="-1"/>
          <w:u w:color="000000"/>
          <w:lang w:val="ru-RU" w:eastAsia="en-US"/>
        </w:rPr>
        <w:t xml:space="preserve"> по чл. 1, </w:t>
      </w:r>
      <w:r>
        <w:rPr>
          <w:rFonts w:eastAsia="Arial Unicode MS"/>
          <w:color w:val="000000"/>
          <w:spacing w:val="-1"/>
          <w:u w:color="000000"/>
          <w:lang w:val="ru-RU" w:eastAsia="en-US"/>
        </w:rPr>
        <w:t xml:space="preserve">ал. 2 </w:t>
      </w:r>
      <w:r w:rsidRPr="006A27A9">
        <w:rPr>
          <w:rFonts w:eastAsia="Arial Unicode MS"/>
          <w:color w:val="000000"/>
          <w:u w:color="000000"/>
          <w:lang w:val="ru-RU" w:eastAsia="en-US"/>
        </w:rPr>
        <w:t>да получи от ВЪЗЛОЖИТЕЛЯ уговореното възнаграждение в размера и при условията на договора.</w:t>
      </w:r>
    </w:p>
    <w:p w:rsidR="00C87BC5" w:rsidRPr="00B60C3F" w:rsidRDefault="00C87BC5" w:rsidP="00C87BC5">
      <w:pPr>
        <w:tabs>
          <w:tab w:val="left" w:pos="5770"/>
        </w:tabs>
        <w:jc w:val="both"/>
        <w:rPr>
          <w:lang w:eastAsia="en-US"/>
        </w:rPr>
      </w:pPr>
    </w:p>
    <w:p w:rsidR="00C87BC5" w:rsidRPr="00B60C3F" w:rsidRDefault="00C87BC5" w:rsidP="00C87BC5">
      <w:pPr>
        <w:tabs>
          <w:tab w:val="left" w:pos="1710"/>
        </w:tabs>
        <w:jc w:val="both"/>
        <w:outlineLvl w:val="0"/>
        <w:rPr>
          <w:b/>
          <w:lang w:eastAsia="en-US"/>
        </w:rPr>
      </w:pPr>
      <w:r>
        <w:rPr>
          <w:b/>
          <w:lang w:eastAsia="en-US"/>
        </w:rPr>
        <w:tab/>
      </w:r>
      <w:r w:rsidRPr="00B60C3F">
        <w:rPr>
          <w:b/>
          <w:lang w:eastAsia="en-US"/>
        </w:rPr>
        <w:t>V</w:t>
      </w:r>
      <w:r>
        <w:rPr>
          <w:b/>
          <w:lang w:val="en-US" w:eastAsia="en-US"/>
        </w:rPr>
        <w:t>I</w:t>
      </w:r>
      <w:r w:rsidRPr="00B60C3F">
        <w:rPr>
          <w:b/>
          <w:lang w:eastAsia="en-US"/>
        </w:rPr>
        <w:t xml:space="preserve">. СРОК НА ИЗПЪЛНЕНИЕ. </w:t>
      </w:r>
    </w:p>
    <w:p w:rsidR="00C87BC5" w:rsidRPr="00B60C3F" w:rsidRDefault="00C87BC5" w:rsidP="00C87BC5">
      <w:pPr>
        <w:tabs>
          <w:tab w:val="left" w:pos="5770"/>
        </w:tabs>
        <w:ind w:firstLine="567"/>
        <w:jc w:val="both"/>
        <w:rPr>
          <w:b/>
          <w:lang w:eastAsia="en-US"/>
        </w:rPr>
      </w:pPr>
    </w:p>
    <w:p w:rsidR="00C87BC5" w:rsidRPr="00577A83" w:rsidRDefault="00C87BC5" w:rsidP="00C87BC5">
      <w:pPr>
        <w:jc w:val="both"/>
        <w:rPr>
          <w:rFonts w:eastAsia="Arial Unicode MS"/>
          <w:lang w:val="en-US" w:eastAsia="en-US"/>
        </w:rPr>
      </w:pPr>
      <w:r>
        <w:rPr>
          <w:b/>
          <w:lang w:eastAsia="en-US"/>
        </w:rPr>
        <w:t xml:space="preserve"> </w:t>
      </w:r>
      <w:r>
        <w:rPr>
          <w:b/>
          <w:lang w:eastAsia="en-US"/>
        </w:rPr>
        <w:tab/>
        <w:t>Чл. 11</w:t>
      </w:r>
      <w:r w:rsidRPr="00B60C3F">
        <w:rPr>
          <w:b/>
          <w:lang w:eastAsia="en-US"/>
        </w:rPr>
        <w:t xml:space="preserve">. </w:t>
      </w:r>
      <w:r w:rsidRPr="00577A83">
        <w:rPr>
          <w:rFonts w:eastAsia="Arial Unicode MS"/>
          <w:b/>
          <w:lang w:val="en-US" w:eastAsia="en-US"/>
        </w:rPr>
        <w:t>(1)</w:t>
      </w:r>
      <w:r w:rsidRPr="00577A83">
        <w:rPr>
          <w:rFonts w:eastAsia="Arial Unicode MS"/>
          <w:lang w:val="en-US" w:eastAsia="en-US"/>
        </w:rPr>
        <w:t xml:space="preserve"> Срокът за изпълнение на </w:t>
      </w:r>
      <w:r w:rsidR="009826CC">
        <w:rPr>
          <w:rFonts w:eastAsia="Arial Unicode MS"/>
          <w:lang w:eastAsia="en-US"/>
        </w:rPr>
        <w:t xml:space="preserve">работата по чл. 1, ал. </w:t>
      </w:r>
      <w:r>
        <w:rPr>
          <w:rFonts w:eastAsia="Arial Unicode MS"/>
          <w:lang w:eastAsia="en-US"/>
        </w:rPr>
        <w:t xml:space="preserve">2 </w:t>
      </w:r>
      <w:r w:rsidRPr="00577A83">
        <w:rPr>
          <w:rFonts w:eastAsia="Arial Unicode MS"/>
          <w:lang w:val="en-US" w:eastAsia="en-US"/>
        </w:rPr>
        <w:t xml:space="preserve"> </w:t>
      </w:r>
      <w:r w:rsidRPr="00B60C3F">
        <w:rPr>
          <w:lang w:eastAsia="en-US"/>
        </w:rPr>
        <w:t xml:space="preserve">е </w:t>
      </w:r>
      <w:r>
        <w:rPr>
          <w:lang w:eastAsia="en-US"/>
        </w:rPr>
        <w:t>30</w:t>
      </w:r>
      <w:r w:rsidRPr="00B60C3F">
        <w:rPr>
          <w:lang w:eastAsia="en-US"/>
        </w:rPr>
        <w:t>.0</w:t>
      </w:r>
      <w:r>
        <w:rPr>
          <w:lang w:eastAsia="en-US"/>
        </w:rPr>
        <w:t>9</w:t>
      </w:r>
      <w:r w:rsidRPr="00B60C3F">
        <w:rPr>
          <w:lang w:eastAsia="en-US"/>
        </w:rPr>
        <w:t xml:space="preserve">.2015 г. или до един месец преди датата на </w:t>
      </w:r>
      <w:r>
        <w:rPr>
          <w:lang w:eastAsia="en-US"/>
        </w:rPr>
        <w:t>приключване на П</w:t>
      </w:r>
      <w:r w:rsidRPr="00B60C3F">
        <w:rPr>
          <w:lang w:eastAsia="en-US"/>
        </w:rPr>
        <w:t>роекта</w:t>
      </w:r>
      <w:r w:rsidRPr="00577A83">
        <w:rPr>
          <w:rFonts w:eastAsia="Arial Unicode MS"/>
          <w:lang w:val="en-US" w:eastAsia="en-US"/>
        </w:rPr>
        <w:t xml:space="preserve">, включително както може да бъде </w:t>
      </w:r>
      <w:r w:rsidRPr="00577A83">
        <w:rPr>
          <w:rFonts w:eastAsia="Arial Unicode MS"/>
          <w:lang w:val="en-US" w:eastAsia="en-US"/>
        </w:rPr>
        <w:lastRenderedPageBreak/>
        <w:t xml:space="preserve">удължен за ВЪЗЛОЖИТЕЛЯ. Към момента на сключването на договора срокът на изпълнението на проекта е </w:t>
      </w:r>
      <w:r>
        <w:rPr>
          <w:rFonts w:eastAsia="Arial Unicode MS"/>
          <w:lang w:eastAsia="en-US"/>
        </w:rPr>
        <w:t>30.10.2015</w:t>
      </w:r>
      <w:r w:rsidRPr="00577A83">
        <w:rPr>
          <w:rFonts w:eastAsia="Arial Unicode MS"/>
          <w:lang w:val="en-US" w:eastAsia="en-US"/>
        </w:rPr>
        <w:t xml:space="preserve"> г.</w:t>
      </w:r>
    </w:p>
    <w:p w:rsidR="00C87BC5" w:rsidRPr="00577A83" w:rsidRDefault="00C87BC5" w:rsidP="00C87BC5">
      <w:pPr>
        <w:ind w:firstLine="567"/>
        <w:jc w:val="both"/>
        <w:rPr>
          <w:rFonts w:eastAsia="Arial Unicode MS"/>
          <w:lang w:val="en-US" w:eastAsia="en-US"/>
        </w:rPr>
      </w:pPr>
      <w:r w:rsidRPr="00577A83">
        <w:rPr>
          <w:rFonts w:eastAsia="Arial Unicode MS"/>
          <w:b/>
          <w:lang w:val="en-US" w:eastAsia="en-US"/>
        </w:rPr>
        <w:t>(2)</w:t>
      </w:r>
      <w:r w:rsidRPr="00577A83">
        <w:rPr>
          <w:rFonts w:eastAsia="Arial Unicode MS"/>
          <w:lang w:val="en-US" w:eastAsia="en-US"/>
        </w:rPr>
        <w:t xml:space="preserve"> ИЗПЪЛНИТЕЛЯТ се задължава да изпълнява </w:t>
      </w:r>
      <w:r>
        <w:rPr>
          <w:rFonts w:eastAsia="Arial Unicode MS"/>
          <w:lang w:eastAsia="en-US"/>
        </w:rPr>
        <w:t>работата</w:t>
      </w:r>
      <w:r>
        <w:rPr>
          <w:rFonts w:eastAsia="Arial Unicode MS"/>
          <w:lang w:val="en-US" w:eastAsia="en-US"/>
        </w:rPr>
        <w:t xml:space="preserve"> по чл. 1, ал. 2</w:t>
      </w:r>
      <w:r w:rsidRPr="00577A83">
        <w:rPr>
          <w:rFonts w:eastAsia="Arial Unicode MS"/>
          <w:lang w:val="en-US" w:eastAsia="en-US"/>
        </w:rPr>
        <w:t xml:space="preserve"> при спазване на </w:t>
      </w:r>
      <w:r>
        <w:rPr>
          <w:rFonts w:eastAsia="Arial Unicode MS"/>
          <w:lang w:eastAsia="en-US"/>
        </w:rPr>
        <w:t>етапите/</w:t>
      </w:r>
      <w:r w:rsidRPr="00577A83">
        <w:rPr>
          <w:rFonts w:eastAsia="Arial Unicode MS"/>
          <w:lang w:val="en-US" w:eastAsia="en-US"/>
        </w:rPr>
        <w:t>фазите и сроковете, определени в Документацията за участие – Приложение № 1 и Офертата за участие - Приложение № 2 към настоящия договор. В срок от 7 (седем) дни от сключването на настоящия договор, както и при необходимост – при последваща промяна на срока за изпълнение на Проекта, ИЗПЪЛНИТЕЛЯТ се задължава да представи за одобряване от ВЪЗЛОЖИТЕЛЯ актуализиран график за извършва</w:t>
      </w:r>
      <w:r>
        <w:rPr>
          <w:rFonts w:eastAsia="Arial Unicode MS"/>
          <w:lang w:val="en-US" w:eastAsia="en-US"/>
        </w:rPr>
        <w:t xml:space="preserve">не на </w:t>
      </w:r>
      <w:r>
        <w:rPr>
          <w:rFonts w:eastAsia="Arial Unicode MS"/>
          <w:lang w:eastAsia="en-US"/>
        </w:rPr>
        <w:t>работата</w:t>
      </w:r>
      <w:r>
        <w:rPr>
          <w:rFonts w:eastAsia="Arial Unicode MS"/>
          <w:lang w:val="en-US" w:eastAsia="en-US"/>
        </w:rPr>
        <w:t xml:space="preserve"> по чл. 1, ал. 2</w:t>
      </w:r>
      <w:r w:rsidRPr="00577A83">
        <w:rPr>
          <w:rFonts w:eastAsia="Arial Unicode MS"/>
          <w:lang w:val="en-US" w:eastAsia="en-US"/>
        </w:rPr>
        <w:t xml:space="preserve">, с оглед спазването на крайния срок за изпълнение на </w:t>
      </w:r>
      <w:r>
        <w:rPr>
          <w:rFonts w:eastAsia="Arial Unicode MS"/>
          <w:lang w:eastAsia="en-US"/>
        </w:rPr>
        <w:t>работата</w:t>
      </w:r>
      <w:r w:rsidRPr="00577A83">
        <w:rPr>
          <w:rFonts w:eastAsia="Arial Unicode MS"/>
          <w:lang w:val="en-US" w:eastAsia="en-US"/>
        </w:rPr>
        <w:t>. Одобрените от ВЪЗЛОЖИТЕЛЯ графици са задължителни за страните по договора.</w:t>
      </w:r>
    </w:p>
    <w:p w:rsidR="00C87BC5" w:rsidRPr="00B60C3F" w:rsidRDefault="00C87BC5" w:rsidP="00C87BC5">
      <w:pPr>
        <w:tabs>
          <w:tab w:val="left" w:pos="5770"/>
        </w:tabs>
        <w:jc w:val="center"/>
        <w:rPr>
          <w:b/>
          <w:lang w:eastAsia="en-US"/>
        </w:rPr>
      </w:pPr>
    </w:p>
    <w:p w:rsidR="00C87BC5" w:rsidRPr="00B60C3F" w:rsidRDefault="00C87BC5" w:rsidP="00C87BC5">
      <w:pPr>
        <w:tabs>
          <w:tab w:val="left" w:pos="1800"/>
          <w:tab w:val="left" w:pos="5770"/>
        </w:tabs>
        <w:outlineLvl w:val="0"/>
        <w:rPr>
          <w:b/>
          <w:lang w:eastAsia="en-US"/>
        </w:rPr>
      </w:pPr>
      <w:r>
        <w:rPr>
          <w:b/>
          <w:lang w:eastAsia="en-US"/>
        </w:rPr>
        <w:tab/>
      </w:r>
      <w:r w:rsidRPr="00B60C3F">
        <w:rPr>
          <w:b/>
          <w:lang w:eastAsia="en-US"/>
        </w:rPr>
        <w:t>VІ</w:t>
      </w:r>
      <w:r>
        <w:rPr>
          <w:b/>
          <w:lang w:val="en-US" w:eastAsia="en-US"/>
        </w:rPr>
        <w:t>I</w:t>
      </w:r>
      <w:r w:rsidRPr="00B60C3F">
        <w:rPr>
          <w:b/>
          <w:lang w:eastAsia="en-US"/>
        </w:rPr>
        <w:t>. ПРЕКРАТЯВАНЕ НА ДОГОВОРА</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12</w:t>
      </w:r>
      <w:r w:rsidRPr="00B60C3F">
        <w:rPr>
          <w:b/>
          <w:lang w:eastAsia="en-US"/>
        </w:rPr>
        <w:t>. (1)</w:t>
      </w:r>
      <w:r w:rsidRPr="00B60C3F">
        <w:rPr>
          <w:lang w:eastAsia="en-US"/>
        </w:rPr>
        <w:t xml:space="preserve"> Договорът се прекратява:</w:t>
      </w:r>
    </w:p>
    <w:p w:rsidR="00C87BC5" w:rsidRPr="00B60C3F" w:rsidRDefault="00C87BC5" w:rsidP="00C87BC5">
      <w:pPr>
        <w:tabs>
          <w:tab w:val="left" w:pos="720"/>
          <w:tab w:val="left" w:pos="5770"/>
        </w:tabs>
        <w:ind w:firstLine="540"/>
        <w:jc w:val="both"/>
        <w:rPr>
          <w:lang w:eastAsia="en-US"/>
        </w:rPr>
      </w:pPr>
      <w:r w:rsidRPr="00B60C3F">
        <w:rPr>
          <w:lang w:eastAsia="en-US"/>
        </w:rPr>
        <w:t>1. с изпълнението му;</w:t>
      </w:r>
    </w:p>
    <w:p w:rsidR="00C87BC5" w:rsidRPr="00B60C3F" w:rsidRDefault="00C87BC5" w:rsidP="00C87BC5">
      <w:pPr>
        <w:tabs>
          <w:tab w:val="left" w:pos="720"/>
          <w:tab w:val="left" w:pos="5770"/>
        </w:tabs>
        <w:ind w:firstLine="540"/>
        <w:jc w:val="both"/>
        <w:rPr>
          <w:lang w:eastAsia="en-US"/>
        </w:rPr>
      </w:pPr>
      <w:r w:rsidRPr="00B60C3F">
        <w:rPr>
          <w:lang w:eastAsia="en-US"/>
        </w:rPr>
        <w:t>2. по взаимно съгласие между страните, изразено писмено;</w:t>
      </w:r>
    </w:p>
    <w:p w:rsidR="00C87BC5" w:rsidRDefault="00C87BC5" w:rsidP="00C87BC5">
      <w:pPr>
        <w:tabs>
          <w:tab w:val="left" w:pos="720"/>
          <w:tab w:val="left" w:pos="5770"/>
        </w:tabs>
        <w:ind w:firstLine="540"/>
        <w:jc w:val="both"/>
        <w:rPr>
          <w:lang w:eastAsia="en-US"/>
        </w:rPr>
      </w:pPr>
      <w:r w:rsidRPr="00B60C3F">
        <w:rPr>
          <w:lang w:eastAsia="en-US"/>
        </w:rPr>
        <w:t>3. когато изпълнението стане невъзможно поради причина, за която никоя от страните не носи отговорност.</w:t>
      </w:r>
    </w:p>
    <w:p w:rsidR="00C87BC5" w:rsidRPr="00A81544" w:rsidRDefault="00C87BC5" w:rsidP="00C87BC5">
      <w:pPr>
        <w:spacing w:before="60" w:after="60"/>
        <w:ind w:firstLine="540"/>
        <w:jc w:val="both"/>
        <w:rPr>
          <w:rFonts w:eastAsia="Arial Unicode MS"/>
          <w:color w:val="000000"/>
          <w:u w:color="000000"/>
          <w:lang w:val="ru-RU" w:eastAsia="en-US"/>
        </w:rPr>
      </w:pPr>
      <w:r w:rsidRPr="00A81544">
        <w:rPr>
          <w:rFonts w:eastAsia="Arial Unicode MS"/>
          <w:color w:val="000000"/>
          <w:u w:color="000000"/>
          <w:lang w:val="ru-RU" w:eastAsia="en-US"/>
        </w:rPr>
        <w:t>4. в случаите, когато ИЗПЪЛНИТЕЛЯТ, при изпълнение на своите задължения по настоящия договор, използва подизпълнители, без същите да са посочени в офертата към договора, или използва подизпълнители, различни от посочените в офертата.</w:t>
      </w:r>
    </w:p>
    <w:p w:rsidR="00C87BC5" w:rsidRPr="00A81544" w:rsidRDefault="00C87BC5" w:rsidP="00C87BC5">
      <w:pPr>
        <w:tabs>
          <w:tab w:val="left" w:pos="9472"/>
        </w:tabs>
        <w:spacing w:before="60" w:after="60"/>
        <w:ind w:firstLine="540"/>
        <w:jc w:val="both"/>
        <w:rPr>
          <w:rFonts w:eastAsia="Arial Unicode MS"/>
          <w:color w:val="000000"/>
          <w:u w:color="000000"/>
          <w:lang w:val="ru-RU" w:eastAsia="en-US"/>
        </w:rPr>
      </w:pPr>
      <w:r w:rsidRPr="00A81544">
        <w:rPr>
          <w:rFonts w:eastAsia="Arial Unicode MS"/>
          <w:b/>
          <w:color w:val="000000"/>
          <w:u w:color="000000"/>
          <w:lang w:val="ru-RU" w:eastAsia="en-US"/>
        </w:rPr>
        <w:t>(2)</w:t>
      </w:r>
      <w:r w:rsidRPr="00A81544">
        <w:rPr>
          <w:rFonts w:eastAsia="Arial Unicode MS"/>
          <w:color w:val="000000"/>
          <w:u w:color="000000"/>
          <w:lang w:val="ru-RU" w:eastAsia="en-US"/>
        </w:rPr>
        <w:t xml:space="preserve"> ВЪЗЛОЖИТЕЛЯТ може да прекрати договора, ако в резултат на обстоятелства, възникнали след сключването му, не е в състояние да изпълни своите задължения.</w:t>
      </w:r>
    </w:p>
    <w:p w:rsidR="00C87BC5" w:rsidRPr="00B60C3F" w:rsidRDefault="00C87BC5" w:rsidP="00C87BC5">
      <w:pPr>
        <w:tabs>
          <w:tab w:val="left" w:pos="5770"/>
        </w:tabs>
        <w:ind w:firstLine="567"/>
        <w:jc w:val="both"/>
        <w:rPr>
          <w:lang w:eastAsia="en-US"/>
        </w:rPr>
      </w:pPr>
      <w:r>
        <w:rPr>
          <w:b/>
          <w:lang w:eastAsia="en-US"/>
        </w:rPr>
        <w:t>Чл. 13</w:t>
      </w:r>
      <w:r w:rsidRPr="00B60C3F">
        <w:rPr>
          <w:b/>
          <w:lang w:eastAsia="en-US"/>
        </w:rPr>
        <w:t>.</w:t>
      </w:r>
      <w:r w:rsidRPr="00B60C3F">
        <w:rPr>
          <w:lang w:eastAsia="en-US"/>
        </w:rPr>
        <w:t xml:space="preserve"> ВЪЗЛОЖИТЕЛЯТ може да развали договора едностранно, с едноседмично писмено предизвестие, когато ИЗПЪЛНИТЕЛЯТ:</w:t>
      </w:r>
    </w:p>
    <w:p w:rsidR="00C87BC5" w:rsidRPr="00B60C3F" w:rsidRDefault="00C87BC5" w:rsidP="00C87BC5">
      <w:pPr>
        <w:tabs>
          <w:tab w:val="left" w:pos="5770"/>
        </w:tabs>
        <w:ind w:firstLine="567"/>
        <w:jc w:val="both"/>
        <w:rPr>
          <w:lang w:eastAsia="en-US"/>
        </w:rPr>
      </w:pPr>
      <w:r w:rsidRPr="00B60C3F">
        <w:rPr>
          <w:lang w:eastAsia="en-US"/>
        </w:rPr>
        <w:t>1. забави изпълнението на някое от задълженията си по договора с повече от 10 (десет) дни;</w:t>
      </w:r>
    </w:p>
    <w:p w:rsidR="00C87BC5" w:rsidRPr="00B60C3F" w:rsidRDefault="00C87BC5" w:rsidP="00C87BC5">
      <w:pPr>
        <w:tabs>
          <w:tab w:val="left" w:pos="5770"/>
        </w:tabs>
        <w:ind w:firstLine="567"/>
        <w:jc w:val="both"/>
        <w:rPr>
          <w:lang w:eastAsia="en-US"/>
        </w:rPr>
      </w:pPr>
      <w:r w:rsidRPr="00B60C3F">
        <w:rPr>
          <w:lang w:eastAsia="en-US"/>
        </w:rPr>
        <w:t>2. не отстрани в срок, определен от ВЪЗЛОЖИТЕЛЯ, констатирани недостатъци;</w:t>
      </w:r>
    </w:p>
    <w:p w:rsidR="00C87BC5" w:rsidRPr="00B60C3F" w:rsidRDefault="00C87BC5" w:rsidP="00C87BC5">
      <w:pPr>
        <w:tabs>
          <w:tab w:val="left" w:pos="5770"/>
        </w:tabs>
        <w:ind w:firstLine="567"/>
        <w:jc w:val="both"/>
        <w:rPr>
          <w:lang w:eastAsia="en-US"/>
        </w:rPr>
      </w:pPr>
      <w:r w:rsidRPr="00B60C3F">
        <w:rPr>
          <w:lang w:eastAsia="en-US"/>
        </w:rPr>
        <w:t>3. прекъсне изпълнението на договора без съгласието на ВЪЗЛОЖИТЕЛЯ за повече от 10 (десет) дни и след отправена писмена покана не продължи изпълнението на договора, в рамките на 5 (пет) дни, считано от датата на получаване на поканата;</w:t>
      </w:r>
    </w:p>
    <w:p w:rsidR="00C87BC5" w:rsidRPr="00B60C3F" w:rsidRDefault="00C87BC5" w:rsidP="00C87BC5">
      <w:pPr>
        <w:tabs>
          <w:tab w:val="left" w:pos="5770"/>
        </w:tabs>
        <w:ind w:firstLine="567"/>
        <w:jc w:val="both"/>
        <w:rPr>
          <w:lang w:eastAsia="en-US"/>
        </w:rPr>
      </w:pPr>
      <w:r w:rsidRPr="00B60C3F">
        <w:rPr>
          <w:lang w:eastAsia="en-US"/>
        </w:rPr>
        <w:t>4. не изпълни някое от задълженията си по договора;</w:t>
      </w:r>
    </w:p>
    <w:p w:rsidR="00C87BC5" w:rsidRPr="00B60C3F" w:rsidRDefault="00C87BC5" w:rsidP="00C87BC5">
      <w:pPr>
        <w:tabs>
          <w:tab w:val="left" w:pos="5770"/>
        </w:tabs>
        <w:ind w:firstLine="567"/>
        <w:jc w:val="both"/>
        <w:rPr>
          <w:lang w:eastAsia="en-US"/>
        </w:rPr>
      </w:pPr>
      <w:r w:rsidRPr="00B60C3F">
        <w:rPr>
          <w:lang w:eastAsia="en-US"/>
        </w:rPr>
        <w:t>5. бъде обявен в неплатежоспособност или когато бъде открита процедура за обявяване в несъстоятелност или ликвидация.</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1886"/>
        <w:jc w:val="both"/>
        <w:outlineLvl w:val="0"/>
        <w:rPr>
          <w:b/>
          <w:lang w:eastAsia="en-US"/>
        </w:rPr>
      </w:pPr>
      <w:r w:rsidRPr="00B60C3F">
        <w:rPr>
          <w:b/>
          <w:lang w:eastAsia="en-US"/>
        </w:rPr>
        <w:t>VІІ</w:t>
      </w:r>
      <w:r>
        <w:rPr>
          <w:b/>
          <w:lang w:val="en-US" w:eastAsia="en-US"/>
        </w:rPr>
        <w:t>I</w:t>
      </w:r>
      <w:r w:rsidRPr="00B60C3F">
        <w:rPr>
          <w:b/>
          <w:lang w:eastAsia="en-US"/>
        </w:rPr>
        <w:t>. ГАРАНЦИЯ ЗА ИЗПЪЛНЕНИЕ</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pPr>
      <w:r>
        <w:rPr>
          <w:b/>
        </w:rPr>
        <w:t>Чл. 14</w:t>
      </w:r>
      <w:r w:rsidRPr="00B60C3F">
        <w:rPr>
          <w:b/>
        </w:rPr>
        <w:t>. (1)</w:t>
      </w:r>
      <w:r w:rsidRPr="00B60C3F">
        <w:t xml:space="preserve"> При подписване на договора ИЗПЪЛНИТЕЛЯТ представя гаранция за изпълнение на задълженията си по него, включително и за гарант</w:t>
      </w:r>
      <w:r>
        <w:t xml:space="preserve">иране на качеството на </w:t>
      </w:r>
      <w:r w:rsidRPr="005C431F">
        <w:t xml:space="preserve">извършената работа, предмет на договора, в размер на ......................лева, представляващи </w:t>
      </w:r>
      <w:r w:rsidRPr="005C431F">
        <w:rPr>
          <w:lang w:val="en-US"/>
        </w:rPr>
        <w:t>5</w:t>
      </w:r>
      <w:r w:rsidRPr="005C431F">
        <w:t xml:space="preserve"> % от стойността на поръчката  със срок на валидност 30 (тридесет) дни</w:t>
      </w:r>
      <w:r w:rsidRPr="00B60C3F">
        <w:t xml:space="preserve"> </w:t>
      </w:r>
      <w:r w:rsidR="009826CC">
        <w:t>след</w:t>
      </w:r>
      <w:r w:rsidRPr="00B60C3F">
        <w:t xml:space="preserve"> датата на одобряване на </w:t>
      </w:r>
      <w:r>
        <w:t>последния доклад за гаранционна поддръжка.</w:t>
      </w:r>
      <w:r w:rsidRPr="00B60C3F">
        <w:t xml:space="preserve"> </w:t>
      </w:r>
    </w:p>
    <w:p w:rsidR="00D348BD" w:rsidRPr="00D348BD" w:rsidRDefault="00C87BC5" w:rsidP="00D348BD">
      <w:pPr>
        <w:ind w:firstLine="720"/>
        <w:jc w:val="both"/>
      </w:pPr>
      <w:r w:rsidRPr="00D348BD">
        <w:rPr>
          <w:b/>
        </w:rPr>
        <w:t>(2)</w:t>
      </w:r>
      <w:r w:rsidRPr="00D348BD">
        <w:t xml:space="preserve"> </w:t>
      </w:r>
      <w:r w:rsidR="00D348BD" w:rsidRPr="00D348BD">
        <w:t xml:space="preserve">Гаранцията за изпълнение следва да бъде представена преди сключване на договора като: </w:t>
      </w:r>
    </w:p>
    <w:p w:rsidR="00D348BD" w:rsidRPr="00D348BD" w:rsidRDefault="00135DED" w:rsidP="00D348BD">
      <w:pPr>
        <w:ind w:firstLine="567"/>
        <w:jc w:val="both"/>
      </w:pPr>
      <w:r>
        <w:lastRenderedPageBreak/>
        <w:t>-</w:t>
      </w:r>
      <w:r w:rsidR="00D348BD" w:rsidRPr="00D348BD">
        <w:t xml:space="preserve"> безусловна и неотменима банкова гаранция за добро изпълнение-оригинал. Текстът на банковата гаранция задължително предварително се съгласува с Възложителя и следва да предвижда възможност усвояването на сумата по нея да се извършва в срок до 5 работни дни от първото предявяване на негов писмен иск</w:t>
      </w:r>
    </w:p>
    <w:p w:rsidR="00D348BD" w:rsidRPr="00D348BD" w:rsidRDefault="00D348BD" w:rsidP="00D348BD">
      <w:pPr>
        <w:ind w:firstLine="567"/>
        <w:jc w:val="both"/>
      </w:pPr>
      <w:r w:rsidRPr="00D348BD">
        <w:t>или</w:t>
      </w:r>
    </w:p>
    <w:p w:rsidR="00D348BD" w:rsidRPr="00D348BD" w:rsidRDefault="00D348BD" w:rsidP="00135DED">
      <w:pPr>
        <w:pStyle w:val="ListParagraph"/>
        <w:numPr>
          <w:ilvl w:val="0"/>
          <w:numId w:val="226"/>
        </w:numPr>
        <w:ind w:left="851" w:hanging="284"/>
        <w:jc w:val="both"/>
        <w:rPr>
          <w:rFonts w:ascii="Times New Roman" w:hAnsi="Times New Roman"/>
          <w:sz w:val="24"/>
          <w:szCs w:val="24"/>
        </w:rPr>
      </w:pPr>
      <w:r w:rsidRPr="00D348BD">
        <w:rPr>
          <w:rFonts w:ascii="Times New Roman" w:hAnsi="Times New Roman"/>
          <w:sz w:val="24"/>
          <w:szCs w:val="24"/>
        </w:rPr>
        <w:t>парична сума, внесена по следната сметка на ВЪЗЛОЖИТЕЛЯ:</w:t>
      </w:r>
    </w:p>
    <w:p w:rsidR="00D348BD" w:rsidRPr="00D348BD" w:rsidRDefault="00D348BD" w:rsidP="00D348BD">
      <w:pPr>
        <w:ind w:firstLine="567"/>
        <w:jc w:val="both"/>
      </w:pPr>
      <w:r w:rsidRPr="00D348BD">
        <w:t xml:space="preserve">IBAN: BG 77 BNBG 96613300124801, </w:t>
      </w:r>
    </w:p>
    <w:p w:rsidR="00D348BD" w:rsidRPr="00D348BD" w:rsidRDefault="00D348BD" w:rsidP="00D348BD">
      <w:pPr>
        <w:ind w:firstLine="567"/>
        <w:jc w:val="both"/>
      </w:pPr>
      <w:r w:rsidRPr="00D348BD">
        <w:t xml:space="preserve">BIG: BNBGBGSD, </w:t>
      </w:r>
    </w:p>
    <w:p w:rsidR="00D348BD" w:rsidRPr="00D348BD" w:rsidRDefault="009826CC" w:rsidP="00D348BD">
      <w:pPr>
        <w:ind w:firstLine="567"/>
        <w:jc w:val="both"/>
      </w:pPr>
      <w:r>
        <w:t>БНБ ЦУ - гр. София;</w:t>
      </w:r>
      <w:r w:rsidR="00D348BD" w:rsidRPr="00D348BD">
        <w:t xml:space="preserve"> </w:t>
      </w:r>
    </w:p>
    <w:p w:rsidR="00C87BC5" w:rsidRPr="00B60C3F" w:rsidRDefault="00C87BC5" w:rsidP="00D348BD">
      <w:pPr>
        <w:tabs>
          <w:tab w:val="left" w:pos="5770"/>
        </w:tabs>
        <w:ind w:firstLine="567"/>
        <w:jc w:val="both"/>
      </w:pPr>
      <w:r w:rsidRPr="00B60C3F">
        <w:rPr>
          <w:b/>
        </w:rPr>
        <w:t>(3)</w:t>
      </w:r>
      <w:r w:rsidRPr="00B60C3F">
        <w:t xml:space="preserve"> Преди подписването на настоящия договор, ИЗПЪЛНИТЕЛЯТ представя оригинал на банковата гаранция или на платежния документ като дока</w:t>
      </w:r>
      <w:r>
        <w:t>зателство за внесената гаранция</w:t>
      </w:r>
      <w:r w:rsidRPr="00B60C3F">
        <w:t>.</w:t>
      </w:r>
    </w:p>
    <w:p w:rsidR="00C87BC5" w:rsidRPr="00B60C3F" w:rsidRDefault="00C87BC5" w:rsidP="00C87BC5">
      <w:pPr>
        <w:tabs>
          <w:tab w:val="left" w:pos="5770"/>
        </w:tabs>
        <w:ind w:firstLine="567"/>
        <w:jc w:val="both"/>
      </w:pPr>
      <w:r w:rsidRPr="00B60C3F">
        <w:rPr>
          <w:b/>
        </w:rPr>
        <w:t>(4)</w:t>
      </w:r>
      <w:r w:rsidRPr="00B60C3F">
        <w:t xml:space="preserve"> Обслужването на банковата гаранция за изпълнение, таксите и други плащания по нея, банковите преводи, комисионните, както и поддържането на банковата гаранция за изпълнение за срока по ал. 1 са за сметка на ИЗПЪЛНИТЕЛЯ.</w:t>
      </w:r>
    </w:p>
    <w:p w:rsidR="00C87BC5" w:rsidRPr="00B60C3F" w:rsidRDefault="00C87BC5" w:rsidP="00C87BC5">
      <w:pPr>
        <w:tabs>
          <w:tab w:val="left" w:pos="5770"/>
        </w:tabs>
        <w:ind w:firstLine="567"/>
        <w:jc w:val="both"/>
      </w:pPr>
      <w:r w:rsidRPr="00B60C3F">
        <w:rPr>
          <w:b/>
        </w:rPr>
        <w:t>(5)</w:t>
      </w:r>
      <w:r w:rsidRPr="00B60C3F">
        <w:t xml:space="preserve"> Гаранцията за изпълнение на договора се освобождава в срок до 10 (десет) дни  след:</w:t>
      </w:r>
    </w:p>
    <w:p w:rsidR="00C87BC5" w:rsidRPr="00B60C3F" w:rsidRDefault="00C87BC5" w:rsidP="00C87BC5">
      <w:pPr>
        <w:tabs>
          <w:tab w:val="left" w:pos="5770"/>
        </w:tabs>
        <w:ind w:firstLine="567"/>
        <w:jc w:val="both"/>
      </w:pPr>
      <w:r w:rsidRPr="00B60C3F">
        <w:t xml:space="preserve">1. одобряване на </w:t>
      </w:r>
      <w:r>
        <w:t>последния доклад за гаранционна поддръжка</w:t>
      </w:r>
      <w:r w:rsidRPr="00B60C3F">
        <w:t xml:space="preserve"> от страните или упълномощени от тях лица без забележки. </w:t>
      </w:r>
    </w:p>
    <w:p w:rsidR="00C87BC5" w:rsidRPr="00B60C3F" w:rsidRDefault="00C87BC5" w:rsidP="00C87BC5">
      <w:pPr>
        <w:tabs>
          <w:tab w:val="left" w:pos="5770"/>
        </w:tabs>
        <w:ind w:firstLine="567"/>
        <w:jc w:val="both"/>
      </w:pPr>
      <w:r w:rsidRPr="00B60C3F">
        <w:t>2. писменото уведомление на ВЪЗЛОЖИТЕЛЯ до ИЗПЪЛНИТЕЛЯ за отпадането на необходимостта от работата.</w:t>
      </w:r>
    </w:p>
    <w:p w:rsidR="00C87BC5" w:rsidRPr="00B60C3F" w:rsidRDefault="00C87BC5" w:rsidP="00C87BC5">
      <w:pPr>
        <w:tabs>
          <w:tab w:val="left" w:pos="5770"/>
        </w:tabs>
        <w:ind w:firstLine="567"/>
        <w:jc w:val="both"/>
      </w:pPr>
      <w:r w:rsidRPr="00B60C3F">
        <w:rPr>
          <w:b/>
        </w:rPr>
        <w:t>(6)</w:t>
      </w:r>
      <w:r w:rsidRPr="00B60C3F">
        <w:t xml:space="preserve"> В случай, че ИЗПЪЛНИТЕЛЯТ не изпълни задълженията си по договора ВЪЗЛОЖИТЕЛЯТ има право да усвои сумата от гаранцията, без това да го лишава от правото да търси обезщетение за претърпени вреди.</w:t>
      </w:r>
    </w:p>
    <w:p w:rsidR="00C87BC5" w:rsidRPr="00B60C3F" w:rsidRDefault="00C87BC5" w:rsidP="00C87BC5">
      <w:pPr>
        <w:tabs>
          <w:tab w:val="left" w:pos="5770"/>
        </w:tabs>
        <w:jc w:val="both"/>
      </w:pPr>
      <w:r w:rsidRPr="00B60C3F">
        <w:t xml:space="preserve"> </w:t>
      </w:r>
    </w:p>
    <w:p w:rsidR="00C87BC5" w:rsidRPr="006F7E12" w:rsidRDefault="00C87BC5" w:rsidP="00C87BC5">
      <w:pPr>
        <w:shd w:val="clear" w:color="auto" w:fill="FFFFFF"/>
        <w:tabs>
          <w:tab w:val="left" w:pos="9472"/>
        </w:tabs>
        <w:spacing w:before="60" w:after="60"/>
        <w:jc w:val="center"/>
        <w:outlineLvl w:val="0"/>
        <w:rPr>
          <w:b/>
          <w:color w:val="000000"/>
          <w:u w:color="000000"/>
          <w:lang w:val="ru-RU" w:eastAsia="en-US"/>
        </w:rPr>
      </w:pPr>
      <w:r>
        <w:rPr>
          <w:rFonts w:eastAsia="Arial Unicode MS"/>
          <w:b/>
          <w:color w:val="000000"/>
          <w:u w:color="000000"/>
          <w:lang w:val="en-US" w:eastAsia="en-US"/>
        </w:rPr>
        <w:t>IX</w:t>
      </w:r>
      <w:r w:rsidRPr="006F7E12">
        <w:rPr>
          <w:rFonts w:eastAsia="Arial Unicode MS"/>
          <w:b/>
          <w:color w:val="000000"/>
          <w:u w:color="000000"/>
          <w:lang w:val="ru-RU" w:eastAsia="en-US"/>
        </w:rPr>
        <w:t>. ГАРАНЦИОННО ОБСЛУЖВАНЕ</w:t>
      </w:r>
    </w:p>
    <w:p w:rsidR="00C87BC5" w:rsidRPr="006F7E12" w:rsidRDefault="00C87BC5" w:rsidP="00C87BC5">
      <w:pPr>
        <w:widowControl w:val="0"/>
        <w:shd w:val="clear" w:color="auto" w:fill="FFFFFF"/>
        <w:tabs>
          <w:tab w:val="left" w:pos="630"/>
          <w:tab w:val="left" w:pos="9472"/>
        </w:tabs>
        <w:spacing w:line="269" w:lineRule="exact"/>
        <w:jc w:val="both"/>
        <w:rPr>
          <w:rFonts w:eastAsia="Arial Unicode MS"/>
          <w:color w:val="000000"/>
          <w:u w:color="000000"/>
          <w:lang w:val="ru-RU" w:eastAsia="en-US"/>
        </w:rPr>
      </w:pPr>
      <w:r>
        <w:rPr>
          <w:rFonts w:eastAsia="Arial Unicode MS"/>
          <w:color w:val="000000"/>
          <w:spacing w:val="-1"/>
          <w:u w:color="000000"/>
          <w:lang w:val="ru-RU" w:eastAsia="en-US"/>
        </w:rPr>
        <w:tab/>
      </w:r>
      <w:r w:rsidRPr="006F7E12">
        <w:rPr>
          <w:rFonts w:eastAsia="Arial Unicode MS"/>
          <w:b/>
          <w:color w:val="000000"/>
          <w:spacing w:val="-1"/>
          <w:u w:color="000000"/>
          <w:lang w:val="ru-RU" w:eastAsia="en-US"/>
        </w:rPr>
        <w:t>Чл. 15.</w:t>
      </w:r>
      <w:r w:rsidRPr="006F7E12">
        <w:rPr>
          <w:rFonts w:eastAsia="Arial Unicode MS"/>
          <w:color w:val="000000"/>
          <w:spacing w:val="-1"/>
          <w:u w:color="000000"/>
          <w:lang w:val="ru-RU" w:eastAsia="en-US"/>
        </w:rPr>
        <w:t xml:space="preserve"> ИЗПЪЛНИТЕЛЯТ се задължава </w:t>
      </w:r>
      <w:r w:rsidRPr="006F7E12">
        <w:rPr>
          <w:rFonts w:eastAsia="Arial Unicode MS"/>
          <w:color w:val="000000"/>
          <w:u w:color="000000"/>
          <w:lang w:val="ru-RU" w:eastAsia="en-US"/>
        </w:rPr>
        <w:t>да осигури гаранционно обслужване на отчетни продукти съгласно Документацията за участие  – Приложение № 1, и Техническата оферта – Приложение № 2, неразделна част от настоящия договор.</w:t>
      </w:r>
    </w:p>
    <w:p w:rsidR="00C87BC5" w:rsidRPr="006F7E12" w:rsidRDefault="00C87BC5" w:rsidP="00C87BC5">
      <w:pPr>
        <w:widowControl w:val="0"/>
        <w:shd w:val="clear" w:color="auto" w:fill="FFFFFF"/>
        <w:tabs>
          <w:tab w:val="left" w:pos="1152"/>
          <w:tab w:val="left" w:pos="9472"/>
        </w:tabs>
        <w:spacing w:line="269" w:lineRule="exact"/>
        <w:jc w:val="both"/>
        <w:rPr>
          <w:rFonts w:eastAsia="Arial Unicode MS"/>
          <w:color w:val="000000"/>
          <w:u w:color="000000"/>
          <w:lang w:val="ru-RU" w:eastAsia="en-US"/>
        </w:rPr>
      </w:pPr>
    </w:p>
    <w:p w:rsidR="00C87BC5" w:rsidRPr="006F7E12" w:rsidRDefault="00C87BC5" w:rsidP="00C87BC5">
      <w:pPr>
        <w:widowControl w:val="0"/>
        <w:shd w:val="clear" w:color="auto" w:fill="FFFFFF"/>
        <w:tabs>
          <w:tab w:val="left" w:pos="630"/>
          <w:tab w:val="left" w:pos="9472"/>
        </w:tabs>
        <w:spacing w:line="269" w:lineRule="exact"/>
        <w:jc w:val="both"/>
        <w:rPr>
          <w:rFonts w:eastAsia="Arial Unicode MS"/>
          <w:color w:val="000000"/>
          <w:u w:color="000000"/>
          <w:lang w:val="ru-RU" w:eastAsia="en-US"/>
        </w:rPr>
      </w:pPr>
      <w:r>
        <w:rPr>
          <w:rFonts w:eastAsia="Arial Unicode MS"/>
          <w:color w:val="000000"/>
          <w:u w:color="000000"/>
          <w:lang w:val="ru-RU" w:eastAsia="en-US"/>
        </w:rPr>
        <w:tab/>
      </w:r>
      <w:r w:rsidRPr="006F7E12">
        <w:rPr>
          <w:rFonts w:eastAsia="Arial Unicode MS"/>
          <w:b/>
          <w:color w:val="000000"/>
          <w:u w:color="000000"/>
          <w:lang w:val="ru-RU" w:eastAsia="en-US"/>
        </w:rPr>
        <w:t>Чл. 16.</w:t>
      </w:r>
      <w:r w:rsidRPr="006F7E12">
        <w:rPr>
          <w:rFonts w:eastAsia="Arial Unicode MS"/>
          <w:color w:val="000000"/>
          <w:u w:color="000000"/>
          <w:lang w:val="ru-RU" w:eastAsia="en-US"/>
        </w:rPr>
        <w:t xml:space="preserve"> Гаранционните срокове за разработения софтуер са с продължителност 36 месеца, считано от датата на приемане на цялото изпълнение на договора с подписване на окончателен приемателно-предавателен протокол по чл. 2, ал. 4.</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1987"/>
        <w:jc w:val="both"/>
        <w:outlineLvl w:val="0"/>
        <w:rPr>
          <w:b/>
          <w:lang w:eastAsia="en-US"/>
        </w:rPr>
      </w:pPr>
      <w:r>
        <w:rPr>
          <w:b/>
          <w:lang w:val="en-US" w:eastAsia="en-US"/>
        </w:rPr>
        <w:t>X</w:t>
      </w:r>
      <w:r w:rsidRPr="00B60C3F">
        <w:rPr>
          <w:b/>
          <w:lang w:eastAsia="en-US"/>
        </w:rPr>
        <w:t>. НЕУСТОЙКИ</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17</w:t>
      </w:r>
      <w:r w:rsidRPr="00B60C3F">
        <w:rPr>
          <w:b/>
          <w:lang w:eastAsia="en-US"/>
        </w:rPr>
        <w:t>.</w:t>
      </w:r>
      <w:r w:rsidRPr="00B60C3F">
        <w:rPr>
          <w:lang w:eastAsia="en-US"/>
        </w:rPr>
        <w:t xml:space="preserve"> При некачествено или частично изпълнение на задължение по договора ИЗПЪЛНИТЕЛ</w:t>
      </w:r>
      <w:r>
        <w:rPr>
          <w:lang w:eastAsia="en-US"/>
        </w:rPr>
        <w:t>ЯТ дължи неустойка в размер на 2</w:t>
      </w:r>
      <w:r w:rsidRPr="00B60C3F">
        <w:rPr>
          <w:lang w:eastAsia="en-US"/>
        </w:rPr>
        <w:t xml:space="preserve">5 % от стойността на договора по чл. 2, ал. 1. Неустойката, определена по реда на настоящия член, се кумулира за всеки случай на неизпълнение, независимо дали ВЪЗЛОЖИТЕЛЯТ ще избере да развали договора поради неточно изпълнение или да иска реално изпълнението. </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18</w:t>
      </w:r>
      <w:r w:rsidRPr="00B60C3F">
        <w:rPr>
          <w:b/>
          <w:lang w:eastAsia="en-US"/>
        </w:rPr>
        <w:t>. (1)</w:t>
      </w:r>
      <w:r w:rsidRPr="00B60C3F">
        <w:rPr>
          <w:lang w:eastAsia="en-US"/>
        </w:rPr>
        <w:t xml:space="preserve"> При забава на изпълнението на задължение по договора, ИЗПЪЛНИТЕЛЯТ</w:t>
      </w:r>
      <w:r>
        <w:rPr>
          <w:lang w:eastAsia="en-US"/>
        </w:rPr>
        <w:t xml:space="preserve"> дължи неустойка в размер на 0,5</w:t>
      </w:r>
      <w:r w:rsidRPr="00B60C3F">
        <w:rPr>
          <w:lang w:eastAsia="en-US"/>
        </w:rPr>
        <w:t>% от стойността на договора по чл. 2, ал. 1 за всеки п</w:t>
      </w:r>
      <w:r>
        <w:rPr>
          <w:lang w:eastAsia="en-US"/>
        </w:rPr>
        <w:t>росрочен ден, но не повече от 50</w:t>
      </w:r>
      <w:r w:rsidRPr="00B60C3F">
        <w:rPr>
          <w:lang w:eastAsia="en-US"/>
        </w:rPr>
        <w:t xml:space="preserve">% от стойността на договора по чл. 2, ал. 1. </w:t>
      </w:r>
    </w:p>
    <w:p w:rsidR="00C87BC5" w:rsidRPr="00B60C3F" w:rsidRDefault="00C87BC5" w:rsidP="00C87BC5">
      <w:pPr>
        <w:tabs>
          <w:tab w:val="left" w:pos="5770"/>
        </w:tabs>
        <w:ind w:firstLine="567"/>
        <w:jc w:val="both"/>
        <w:rPr>
          <w:lang w:eastAsia="en-US"/>
        </w:rPr>
      </w:pPr>
      <w:r w:rsidRPr="00B60C3F">
        <w:rPr>
          <w:b/>
          <w:lang w:eastAsia="en-US"/>
        </w:rPr>
        <w:lastRenderedPageBreak/>
        <w:t>(2)</w:t>
      </w:r>
      <w:r w:rsidRPr="00B60C3F">
        <w:rPr>
          <w:lang w:eastAsia="en-US"/>
        </w:rPr>
        <w:t xml:space="preserve"> При неизпълнение на задължение на ИЗПЪЛНИТЕЛЯ, което е станало повод ВЪЗЛОЖИТЕЛЯТ да възстанови получени суми по Проекта, заедно със съответната лихва, което възстановяване е поискано от съответния орган, и отказ или неизпълнение на задължението на ИЗПЪЛНИТЕЛЯ да възстанови получени суми, заедно със съответната лихва, ИЗПЪЛНИТЕЛЯТ дължи неустойка в размер на тези суми, заедно със съответната лихва. </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sidRPr="00B60C3F">
        <w:rPr>
          <w:b/>
          <w:lang w:eastAsia="en-US"/>
        </w:rPr>
        <w:t>Чл</w:t>
      </w:r>
      <w:r>
        <w:rPr>
          <w:b/>
          <w:lang w:eastAsia="en-US"/>
        </w:rPr>
        <w:t>. 19</w:t>
      </w:r>
      <w:r w:rsidRPr="00B60C3F">
        <w:rPr>
          <w:b/>
          <w:lang w:eastAsia="en-US"/>
        </w:rPr>
        <w:t>. (1)</w:t>
      </w:r>
      <w:r w:rsidRPr="00B60C3F">
        <w:rPr>
          <w:lang w:eastAsia="en-US"/>
        </w:rPr>
        <w:t xml:space="preserve"> Общият размер на неустойката се прихваща от сумата на внесената гаранция за добро изпълнение. В случай, че гаранцията за добро изпълнение не покрива изцяло дължимата неустойка, разликата се превежда по банковата сметка на Възложителя, IBAN BG42 BNBG 9661 3300 1248 01, BIC BNBGBGSD, БНБ – ЦУ.</w:t>
      </w:r>
    </w:p>
    <w:p w:rsidR="00C87BC5" w:rsidRPr="00B60C3F" w:rsidRDefault="00C87BC5" w:rsidP="00C87BC5">
      <w:pPr>
        <w:tabs>
          <w:tab w:val="left" w:pos="5770"/>
        </w:tabs>
        <w:ind w:firstLine="567"/>
        <w:jc w:val="both"/>
        <w:rPr>
          <w:lang w:eastAsia="en-US"/>
        </w:rPr>
      </w:pPr>
      <w:r w:rsidRPr="00B60C3F">
        <w:rPr>
          <w:b/>
          <w:lang w:eastAsia="en-US"/>
        </w:rPr>
        <w:t>(2)</w:t>
      </w:r>
      <w:r w:rsidRPr="00B60C3F">
        <w:rPr>
          <w:lang w:eastAsia="en-US"/>
        </w:rPr>
        <w:t xml:space="preserve"> В случаите, когато е начислена неустойка, съгласно </w:t>
      </w:r>
      <w:r w:rsidRPr="009826CC">
        <w:rPr>
          <w:lang w:eastAsia="en-US"/>
        </w:rPr>
        <w:t xml:space="preserve">чл. </w:t>
      </w:r>
      <w:r w:rsidR="009826CC" w:rsidRPr="009826CC">
        <w:rPr>
          <w:lang w:eastAsia="en-US"/>
        </w:rPr>
        <w:t>17</w:t>
      </w:r>
      <w:r w:rsidRPr="009826CC">
        <w:rPr>
          <w:lang w:eastAsia="en-US"/>
        </w:rPr>
        <w:t xml:space="preserve"> и чл. </w:t>
      </w:r>
      <w:r w:rsidR="009826CC" w:rsidRPr="009826CC">
        <w:rPr>
          <w:lang w:eastAsia="en-US"/>
        </w:rPr>
        <w:t>18</w:t>
      </w:r>
      <w:r w:rsidRPr="00B60C3F">
        <w:rPr>
          <w:lang w:eastAsia="en-US"/>
        </w:rPr>
        <w:t xml:space="preserve"> ВЪЗЛОЖИТЕЛЯТ заплаща дължимото възнаграждение след изплащане на неустойката от страна на ИЗПЪЛНИТЕЛЯ.</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outlineLvl w:val="0"/>
        <w:rPr>
          <w:b/>
          <w:lang w:eastAsia="en-US"/>
        </w:rPr>
      </w:pPr>
      <w:r w:rsidRPr="00B60C3F">
        <w:rPr>
          <w:b/>
          <w:lang w:val="en-US" w:eastAsia="en-US"/>
        </w:rPr>
        <w:t>XI</w:t>
      </w:r>
      <w:r w:rsidRPr="00B60C3F">
        <w:rPr>
          <w:b/>
          <w:lang w:eastAsia="en-US"/>
        </w:rPr>
        <w:t>. КОНФЛИКТ НА ИНТЕРЕСИ.</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sidRPr="00B60C3F">
        <w:rPr>
          <w:b/>
          <w:lang w:eastAsia="en-US"/>
        </w:rPr>
        <w:t xml:space="preserve">Чл. </w:t>
      </w:r>
      <w:r>
        <w:rPr>
          <w:b/>
          <w:lang w:eastAsia="en-US"/>
        </w:rPr>
        <w:t>20</w:t>
      </w:r>
      <w:r w:rsidRPr="00B60C3F">
        <w:rPr>
          <w:b/>
          <w:lang w:eastAsia="en-US"/>
        </w:rPr>
        <w:t>. (1)</w:t>
      </w:r>
      <w:r w:rsidRPr="00B60C3F">
        <w:rPr>
          <w:lang w:eastAsia="en-US"/>
        </w:rPr>
        <w:t xml:space="preserve"> ИЗПЪЛНИТЕЛЯТ се задължава да предприеме всички необходими мерки за избягване на конфликт на интереси, както и да уведоми незабавно ВЪЗЛОЖИТЕЛЯ относно обстоятелство, което предизвиква или може да предизвика подобен конфликт.</w:t>
      </w:r>
    </w:p>
    <w:p w:rsidR="00C87BC5" w:rsidRPr="00B60C3F" w:rsidRDefault="00C87BC5" w:rsidP="00C87BC5">
      <w:pPr>
        <w:tabs>
          <w:tab w:val="left" w:pos="5770"/>
        </w:tabs>
        <w:ind w:firstLine="567"/>
        <w:jc w:val="both"/>
        <w:rPr>
          <w:lang w:eastAsia="en-US"/>
        </w:rPr>
      </w:pPr>
      <w:r w:rsidRPr="00B60C3F">
        <w:rPr>
          <w:b/>
          <w:lang w:eastAsia="en-US"/>
        </w:rPr>
        <w:t>(2)</w:t>
      </w:r>
      <w:r w:rsidRPr="00B60C3F">
        <w:rPr>
          <w:lang w:eastAsia="en-US"/>
        </w:rPr>
        <w:t xml:space="preserve"> Конфликт на интереси е налице, когато безпристрастното и обективно осъществяване на функциите във връзка с изпълнението на договора и проекта от което и да е лице е изложено на риск поради причини, свързани със семейството, емоционалния живот, политическата или националната принадлежност ,икономически интереси или други общи интереси, което това лице има с ИЗПЪЛНИТЕЛЯ, съгласно чл. 57 от 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 </w:t>
      </w:r>
    </w:p>
    <w:p w:rsidR="00C87BC5" w:rsidRPr="00B60C3F" w:rsidRDefault="00C87BC5" w:rsidP="00C87BC5">
      <w:pPr>
        <w:tabs>
          <w:tab w:val="left" w:pos="5770"/>
        </w:tabs>
        <w:ind w:firstLine="567"/>
        <w:jc w:val="both"/>
        <w:rPr>
          <w:lang w:eastAsia="en-US"/>
        </w:rPr>
      </w:pPr>
      <w:r w:rsidRPr="00B60C3F">
        <w:rPr>
          <w:b/>
          <w:lang w:eastAsia="en-US"/>
        </w:rPr>
        <w:t>(3)</w:t>
      </w:r>
      <w:r w:rsidRPr="00B60C3F">
        <w:rPr>
          <w:lang w:eastAsia="en-US"/>
        </w:rPr>
        <w:t xml:space="preserve"> ВЪЗЛОЖИТЕЛЯТ има право да развали договора и да усвои г</w:t>
      </w:r>
      <w:r>
        <w:rPr>
          <w:lang w:eastAsia="en-US"/>
        </w:rPr>
        <w:t>аранцията за изпълнение по чл. 14</w:t>
      </w:r>
      <w:r w:rsidRPr="00B60C3F">
        <w:rPr>
          <w:lang w:eastAsia="en-US"/>
        </w:rPr>
        <w:t>, ал. 1, ако ИЗПЪЛНИТЕЛЯТ не изпълни задължение по този член и/или откаже да възстанови получени суми, заедно със съответната лихва, чието връщане е поискано от съответния орган от ВЪЗЛОЖИТЕЛЯ, като последица от неизпълнението на ИЗПЪЛНИТЕЛЯ. Развалянето на договора не освобождава ИЗПЪЛНИТЕЛЯ от задължението да възстанови получените суми, заедно със съответната лихва, следствие от допуснатото нарушение.</w:t>
      </w:r>
    </w:p>
    <w:p w:rsidR="00C87BC5" w:rsidRPr="00B60C3F" w:rsidRDefault="00C87BC5" w:rsidP="00C87BC5">
      <w:pPr>
        <w:tabs>
          <w:tab w:val="left" w:pos="5770"/>
        </w:tabs>
        <w:jc w:val="both"/>
        <w:rPr>
          <w:lang w:eastAsia="en-US"/>
        </w:rPr>
      </w:pPr>
      <w:r w:rsidRPr="00B60C3F">
        <w:rPr>
          <w:lang w:eastAsia="en-US"/>
        </w:rPr>
        <w:tab/>
      </w:r>
      <w:r w:rsidRPr="00B60C3F">
        <w:rPr>
          <w:lang w:eastAsia="en-US"/>
        </w:rPr>
        <w:tab/>
      </w:r>
    </w:p>
    <w:p w:rsidR="00C87BC5" w:rsidRPr="00B60C3F" w:rsidRDefault="00C87BC5" w:rsidP="00C87BC5">
      <w:pPr>
        <w:tabs>
          <w:tab w:val="left" w:pos="5770"/>
        </w:tabs>
        <w:jc w:val="center"/>
        <w:outlineLvl w:val="0"/>
        <w:rPr>
          <w:b/>
          <w:lang w:eastAsia="en-US"/>
        </w:rPr>
      </w:pPr>
      <w:r w:rsidRPr="00B60C3F">
        <w:rPr>
          <w:b/>
          <w:lang w:eastAsia="en-US"/>
        </w:rPr>
        <w:t>Х</w:t>
      </w:r>
      <w:r>
        <w:rPr>
          <w:b/>
          <w:lang w:val="en-US" w:eastAsia="en-US"/>
        </w:rPr>
        <w:t>II</w:t>
      </w:r>
      <w:r w:rsidRPr="00B60C3F">
        <w:rPr>
          <w:b/>
          <w:lang w:eastAsia="en-US"/>
        </w:rPr>
        <w:t>. ПОВЕРИТЕЛНОСТ.</w:t>
      </w:r>
    </w:p>
    <w:p w:rsidR="00C87BC5" w:rsidRPr="00B60C3F" w:rsidRDefault="00C87BC5" w:rsidP="00C87BC5">
      <w:pPr>
        <w:tabs>
          <w:tab w:val="left" w:pos="5770"/>
        </w:tabs>
        <w:jc w:val="both"/>
        <w:rPr>
          <w:lang w:eastAsia="en-US"/>
        </w:rPr>
      </w:pPr>
      <w:r w:rsidRPr="00B60C3F">
        <w:rPr>
          <w:lang w:eastAsia="en-US"/>
        </w:rPr>
        <w:tab/>
      </w:r>
    </w:p>
    <w:p w:rsidR="00C87BC5" w:rsidRPr="00B60C3F" w:rsidRDefault="00C87BC5" w:rsidP="00C87BC5">
      <w:pPr>
        <w:tabs>
          <w:tab w:val="left" w:pos="5770"/>
        </w:tabs>
        <w:ind w:firstLine="567"/>
        <w:jc w:val="both"/>
        <w:rPr>
          <w:lang w:eastAsia="en-US"/>
        </w:rPr>
      </w:pPr>
      <w:r>
        <w:rPr>
          <w:b/>
          <w:lang w:eastAsia="en-US"/>
        </w:rPr>
        <w:t>Чл. 21</w:t>
      </w:r>
      <w:r w:rsidRPr="00B60C3F">
        <w:rPr>
          <w:b/>
          <w:lang w:eastAsia="en-US"/>
        </w:rPr>
        <w:t>. (1)</w:t>
      </w:r>
      <w:r w:rsidRPr="00B60C3F">
        <w:rPr>
          <w:lang w:eastAsia="en-US"/>
        </w:rPr>
        <w:t xml:space="preserve"> ВЪЗЛОЖИТЕЛЯТ и ИЗПЪЛНИТЕЛЯТ се задължават да запазят поверителността на всички предоставени документи, информация или други материали за срок не по-малко от три години след приключването на Оперативна програма  „Административен капацитет”, в съответствие с Регламент (ЕО) № 1083/2006 на Съвета от 11 юли 2006 година за определяне на общи разпоредби за Европейския фонд за регионално развитие, Европейския социален фонд и Кохезионния фонд и за отмяна на Регламент (ЕО) № 1260/1999, Европейската комисия има право на достъп до всички </w:t>
      </w:r>
      <w:r w:rsidRPr="00B60C3F">
        <w:rPr>
          <w:lang w:eastAsia="en-US"/>
        </w:rPr>
        <w:lastRenderedPageBreak/>
        <w:t>документи, предоставени от ИЗПЪЛНИТЕЛЯ, като спазва същите изисквания за поверителност.</w:t>
      </w:r>
      <w:r w:rsidRPr="00B60C3F">
        <w:rPr>
          <w:lang w:eastAsia="en-US"/>
        </w:rPr>
        <w:tab/>
      </w:r>
    </w:p>
    <w:p w:rsidR="00C87BC5" w:rsidRPr="00B60C3F" w:rsidRDefault="00C87BC5" w:rsidP="00C87BC5">
      <w:pPr>
        <w:tabs>
          <w:tab w:val="left" w:pos="5770"/>
        </w:tabs>
        <w:ind w:firstLine="567"/>
        <w:jc w:val="both"/>
        <w:rPr>
          <w:lang w:eastAsia="en-US"/>
        </w:rPr>
      </w:pPr>
      <w:r w:rsidRPr="00B60C3F">
        <w:rPr>
          <w:b/>
          <w:lang w:eastAsia="en-US"/>
        </w:rPr>
        <w:t>(2)</w:t>
      </w:r>
      <w:r w:rsidRPr="00B60C3F">
        <w:rPr>
          <w:lang w:eastAsia="en-US"/>
        </w:rPr>
        <w:t xml:space="preserve"> ИЗПЪЛНИТЕЛЯТ декларира, че е съгласен, ВЪЗЛОЖИТЕЛЯТ, Управляващият орган на Оперативна програма “Административен капацитет”, националните одитиращи органи, Европейската комисия, Европейската служба за борба с измамите  (OLAF), Европейската сметна палата и външните одитори, да публикуват неговото наименование и адрес, наименованието и резюме на проекта и размера на предоставената безвъзмездна финансова помощ.</w:t>
      </w:r>
      <w:r w:rsidRPr="00B60C3F">
        <w:rPr>
          <w:lang w:eastAsia="en-US"/>
        </w:rPr>
        <w:tab/>
      </w:r>
    </w:p>
    <w:p w:rsidR="00C87BC5" w:rsidRPr="00B60C3F" w:rsidRDefault="00C87BC5" w:rsidP="00C87BC5">
      <w:pPr>
        <w:tabs>
          <w:tab w:val="left" w:pos="5770"/>
        </w:tabs>
        <w:ind w:firstLine="567"/>
        <w:jc w:val="both"/>
        <w:rPr>
          <w:lang w:eastAsia="en-US"/>
        </w:rPr>
      </w:pPr>
      <w:r w:rsidRPr="00B60C3F">
        <w:rPr>
          <w:b/>
          <w:lang w:eastAsia="en-US"/>
        </w:rPr>
        <w:t>(3)</w:t>
      </w:r>
      <w:r w:rsidRPr="00B60C3F">
        <w:rPr>
          <w:lang w:eastAsia="en-US"/>
        </w:rPr>
        <w:t xml:space="preserve"> ИЗПЪЛНИТЕЛЯТ декларира своето съгласие компетентният орган по приходите (по месторегистрацията на бенефициента) да предоставя информация за него на ВЪЗЛОЖИТЕЛЯ, Управляващия орган на Оперативна програма „Административен капацитет” и/или Сертифициращия орган при поискване.</w:t>
      </w:r>
      <w:r w:rsidRPr="00B60C3F">
        <w:rPr>
          <w:lang w:eastAsia="en-US"/>
        </w:rPr>
        <w:tab/>
      </w:r>
    </w:p>
    <w:p w:rsidR="00C87BC5" w:rsidRPr="00B60C3F" w:rsidRDefault="00C87BC5" w:rsidP="00C87BC5">
      <w:pPr>
        <w:tabs>
          <w:tab w:val="left" w:pos="5770"/>
        </w:tabs>
        <w:ind w:firstLine="567"/>
        <w:jc w:val="both"/>
        <w:rPr>
          <w:lang w:eastAsia="en-US"/>
        </w:rPr>
      </w:pPr>
      <w:r w:rsidRPr="00B60C3F">
        <w:rPr>
          <w:b/>
          <w:lang w:eastAsia="en-US"/>
        </w:rPr>
        <w:t>(4)</w:t>
      </w:r>
      <w:r w:rsidRPr="00B60C3F">
        <w:rPr>
          <w:lang w:eastAsia="en-US"/>
        </w:rPr>
        <w:t xml:space="preserve"> Във връзка с изпълнението на договора ИЗПЪЛНИТЕЛЯТ спазва изискванията за защита на личните данни съобразно разпоредбите на чл. 37 от Регламент (ЕО) № 1828/2006 на Комисията от 8 декември 2006 година относно реда и начина на изпълнение на Регламент (ЕО) № 1083/2006 на Съвета за определянето на общи разпоредби за Европейския фонд за регионално развитие, Европейския социален фонд и Кохезионния фонд и на Регламент 1080/2006 на Европейския парламент и на Съвета относно Европейския фонд за регионално развитие, и Закона за защита на личните данни.</w:t>
      </w:r>
    </w:p>
    <w:p w:rsidR="00C87BC5" w:rsidRPr="00B60C3F" w:rsidRDefault="00C87BC5" w:rsidP="00C87BC5">
      <w:pPr>
        <w:tabs>
          <w:tab w:val="left" w:pos="5770"/>
        </w:tabs>
        <w:ind w:firstLine="567"/>
        <w:jc w:val="both"/>
        <w:rPr>
          <w:lang w:eastAsia="en-US"/>
        </w:rPr>
      </w:pPr>
      <w:r w:rsidRPr="00B60C3F">
        <w:rPr>
          <w:b/>
          <w:lang w:eastAsia="en-US"/>
        </w:rPr>
        <w:t>(5)</w:t>
      </w:r>
      <w:r w:rsidRPr="00B60C3F">
        <w:rPr>
          <w:lang w:eastAsia="en-US"/>
        </w:rPr>
        <w:t xml:space="preserve"> ВЪЗЛОЖИТЕЛЯТ има право да развали договора и да усвои г</w:t>
      </w:r>
      <w:r>
        <w:rPr>
          <w:lang w:eastAsia="en-US"/>
        </w:rPr>
        <w:t>аранцията за изпълнение по чл. 14</w:t>
      </w:r>
      <w:r w:rsidRPr="00B60C3F">
        <w:rPr>
          <w:lang w:eastAsia="en-US"/>
        </w:rPr>
        <w:t>, ал. 1, ако ИЗПЪЛНИТЕЛЯТ не изпълни задължение по този член и/или откаже да възстанови получени суми, заедно със съответната лихва, чието връщане е поискано от съответния орган от ВЪЗЛОЖИТЕЛЯ, като последица от неизпълнението на ИЗПЪЛНИТЕЛЯ. Развалянето на договора не освобождава ИЗПЪЛНИТЕЛЯ от задължението да възстанови получените суми, заедно със съответната лихва, следствие от допуснатото нарушение.</w:t>
      </w:r>
    </w:p>
    <w:p w:rsidR="00C87BC5" w:rsidRPr="00B60C3F" w:rsidRDefault="00C87BC5" w:rsidP="00C87BC5">
      <w:pPr>
        <w:tabs>
          <w:tab w:val="left" w:pos="5770"/>
        </w:tabs>
        <w:jc w:val="both"/>
        <w:rPr>
          <w:lang w:eastAsia="en-US"/>
        </w:rPr>
      </w:pPr>
      <w:r w:rsidRPr="00B60C3F">
        <w:rPr>
          <w:lang w:eastAsia="en-US"/>
        </w:rPr>
        <w:tab/>
      </w:r>
    </w:p>
    <w:p w:rsidR="00C87BC5" w:rsidRPr="00B60C3F" w:rsidRDefault="00C87BC5" w:rsidP="00C87BC5">
      <w:pPr>
        <w:tabs>
          <w:tab w:val="left" w:pos="5770"/>
        </w:tabs>
        <w:jc w:val="both"/>
        <w:rPr>
          <w:lang w:eastAsia="en-US"/>
        </w:rPr>
      </w:pPr>
      <w:r w:rsidRPr="00B60C3F">
        <w:rPr>
          <w:lang w:eastAsia="en-US"/>
        </w:rPr>
        <w:tab/>
      </w:r>
    </w:p>
    <w:p w:rsidR="00C87BC5" w:rsidRPr="00B60C3F" w:rsidRDefault="00C87BC5" w:rsidP="00C87BC5">
      <w:pPr>
        <w:tabs>
          <w:tab w:val="left" w:pos="5770"/>
        </w:tabs>
        <w:jc w:val="center"/>
        <w:outlineLvl w:val="0"/>
        <w:rPr>
          <w:b/>
          <w:lang w:eastAsia="en-US"/>
        </w:rPr>
      </w:pPr>
      <w:r w:rsidRPr="00B60C3F">
        <w:rPr>
          <w:b/>
          <w:lang w:eastAsia="en-US"/>
        </w:rPr>
        <w:t>Х</w:t>
      </w:r>
      <w:r w:rsidRPr="00B60C3F">
        <w:rPr>
          <w:b/>
          <w:lang w:val="en-US" w:eastAsia="en-US"/>
        </w:rPr>
        <w:t>I</w:t>
      </w:r>
      <w:r>
        <w:rPr>
          <w:b/>
          <w:lang w:val="en-US" w:eastAsia="en-US"/>
        </w:rPr>
        <w:t>II</w:t>
      </w:r>
      <w:r w:rsidRPr="00B60C3F">
        <w:rPr>
          <w:b/>
          <w:lang w:eastAsia="en-US"/>
        </w:rPr>
        <w:t>. СЧЕТОВОДНИ ОТЧЕТИ И ТЕХНИЧЕСКИ И ФИНАНСОВИ ПРОВЕРКИ.</w:t>
      </w:r>
    </w:p>
    <w:p w:rsidR="00C87BC5" w:rsidRPr="00B60C3F" w:rsidRDefault="00C87BC5" w:rsidP="00C87BC5">
      <w:pPr>
        <w:tabs>
          <w:tab w:val="left" w:pos="5770"/>
        </w:tabs>
        <w:jc w:val="both"/>
        <w:rPr>
          <w:lang w:eastAsia="en-US"/>
        </w:rPr>
      </w:pPr>
      <w:r w:rsidRPr="00B60C3F">
        <w:rPr>
          <w:lang w:eastAsia="en-US"/>
        </w:rPr>
        <w:tab/>
      </w:r>
    </w:p>
    <w:p w:rsidR="00C87BC5" w:rsidRPr="00B60C3F" w:rsidRDefault="00C87BC5" w:rsidP="00C87BC5">
      <w:pPr>
        <w:tabs>
          <w:tab w:val="left" w:pos="5770"/>
        </w:tabs>
        <w:ind w:firstLine="567"/>
        <w:jc w:val="both"/>
        <w:rPr>
          <w:lang w:eastAsia="en-US"/>
        </w:rPr>
      </w:pPr>
      <w:r>
        <w:rPr>
          <w:b/>
          <w:lang w:eastAsia="en-US"/>
        </w:rPr>
        <w:t>Чл. 22</w:t>
      </w:r>
      <w:r w:rsidRPr="00B60C3F">
        <w:rPr>
          <w:b/>
          <w:lang w:eastAsia="en-US"/>
        </w:rPr>
        <w:t xml:space="preserve">. (1)  </w:t>
      </w:r>
      <w:r w:rsidRPr="00B60C3F">
        <w:rPr>
          <w:lang w:eastAsia="en-US"/>
        </w:rPr>
        <w:t>Изпълнителят се задължава да води точна и редовна документация и счетоводни отчети, отразяващи изпълнението на договора, използвайки подходяща система за документация. Тази система може да е неразделна част от текущата счетоводна система на ИЗПЪЛНИТЕЛЯ или допълнение към тази система.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w:t>
      </w:r>
    </w:p>
    <w:p w:rsidR="00C87BC5" w:rsidRPr="00B60C3F" w:rsidRDefault="00C87BC5" w:rsidP="00C87BC5">
      <w:pPr>
        <w:tabs>
          <w:tab w:val="left" w:pos="5770"/>
        </w:tabs>
        <w:ind w:firstLine="567"/>
        <w:jc w:val="both"/>
        <w:rPr>
          <w:lang w:eastAsia="en-US"/>
        </w:rPr>
      </w:pPr>
      <w:r w:rsidRPr="00B60C3F">
        <w:rPr>
          <w:b/>
          <w:lang w:eastAsia="en-US"/>
        </w:rPr>
        <w:t>(2)</w:t>
      </w:r>
      <w:r w:rsidRPr="00B60C3F">
        <w:rPr>
          <w:lang w:eastAsia="en-US"/>
        </w:rPr>
        <w:t xml:space="preserve"> ИЗПЪЛНИТЕЛЯТ трябва да гарантира, че данните, посочени в искането за плащане отговаря на тази счетоводна система и е налично до изтичането на сроковете за съхранение на документацията.</w:t>
      </w:r>
    </w:p>
    <w:p w:rsidR="00C87BC5" w:rsidRPr="00B60C3F" w:rsidRDefault="00C87BC5" w:rsidP="00C87BC5">
      <w:pPr>
        <w:tabs>
          <w:tab w:val="left" w:pos="5770"/>
        </w:tabs>
        <w:ind w:firstLine="567"/>
        <w:jc w:val="both"/>
        <w:rPr>
          <w:lang w:eastAsia="en-US"/>
        </w:rPr>
      </w:pPr>
      <w:r w:rsidRPr="00B60C3F">
        <w:rPr>
          <w:b/>
          <w:lang w:eastAsia="en-US"/>
        </w:rPr>
        <w:t>(3)</w:t>
      </w:r>
      <w:r w:rsidRPr="00B60C3F">
        <w:rPr>
          <w:lang w:eastAsia="en-US"/>
        </w:rPr>
        <w:t xml:space="preserve"> ИЗПЪЛНИТЕЛЯТ се задължава да оказва съдействие на Управляващия орган, националните и европейските съдебни, одитни и контролни органи, включително на Сертифициращия орган по Структурните фондове и Кохезионния фонд на Европейския съюз, на Българският съвет за координация в борбата с правонарушенията, засягащи финансовите интереси на Европейските общности (AEFCOS), на Европейската комисия, както и на Европейската служба за борба с измамите  (OLAF) и външни одитори, извършващи проверки за изпълнение на техните правомощия, произтичащи от </w:t>
      </w:r>
      <w:r w:rsidRPr="00B60C3F">
        <w:rPr>
          <w:lang w:eastAsia="en-US"/>
        </w:rPr>
        <w:lastRenderedPageBreak/>
        <w:t>общностното и българското законодателство за извършване на проверки, инспекции, одит и др. ИЗПЪЛНИТЕЛЯТ осигурява достъп до помещенията и до всички документи и бази данни, свързани с финансово-техническото управление на проекта. Оригиналите на документите (технически и финансови) трябва да се съхраняват в досието на проекта на достъпно място и да са картотекирани по начин, който улеснява проверката, а ИЗПЪЛНИТЕЛЯТ трябва да уведоми ВЪЗЛОЖИТЕЛЯ/контролиращите органи за точното им местонахождение. ИЗПЪЛНИТЕЛЯТ предоставя на ВЪЗЛОЖИТЕЛЯ заверено копие от тези документи при предаването на работата.</w:t>
      </w:r>
    </w:p>
    <w:p w:rsidR="00C87BC5" w:rsidRPr="00B60C3F" w:rsidRDefault="00C87BC5" w:rsidP="00C87BC5">
      <w:pPr>
        <w:tabs>
          <w:tab w:val="left" w:pos="5770"/>
        </w:tabs>
        <w:ind w:firstLine="567"/>
        <w:jc w:val="both"/>
        <w:rPr>
          <w:lang w:eastAsia="en-US"/>
        </w:rPr>
      </w:pPr>
      <w:r w:rsidRPr="00B60C3F">
        <w:rPr>
          <w:b/>
          <w:lang w:eastAsia="en-US"/>
        </w:rPr>
        <w:t>(4)</w:t>
      </w:r>
      <w:r w:rsidRPr="00B60C3F">
        <w:rPr>
          <w:lang w:eastAsia="en-US"/>
        </w:rPr>
        <w:t xml:space="preserve"> Срокът за съхранение на всички документи, свързани с изпълнението на проекта, е три години след закриването на оперативната програма или за период от 3 години сред годината, през която е извършено частично закриване. Сроковете спират да текат в случай на съдебни процедури или по надлежно обосновано искане на Европейската комисия.</w:t>
      </w:r>
    </w:p>
    <w:p w:rsidR="00C87BC5" w:rsidRPr="00B60C3F" w:rsidRDefault="00C87BC5" w:rsidP="00C87BC5">
      <w:pPr>
        <w:tabs>
          <w:tab w:val="left" w:pos="5770"/>
        </w:tabs>
        <w:ind w:firstLine="567"/>
        <w:jc w:val="both"/>
        <w:rPr>
          <w:lang w:eastAsia="en-US"/>
        </w:rPr>
      </w:pPr>
      <w:r w:rsidRPr="00B60C3F">
        <w:rPr>
          <w:b/>
          <w:lang w:eastAsia="en-US"/>
        </w:rPr>
        <w:t>(5)</w:t>
      </w:r>
      <w:r w:rsidRPr="00B60C3F">
        <w:rPr>
          <w:lang w:eastAsia="en-US"/>
        </w:rPr>
        <w:t xml:space="preserve"> ВЪЗЛОЖИТЕЛЯТ има право да развали договора и да усвои гаранцията за изпълнение </w:t>
      </w:r>
      <w:r w:rsidR="009826CC" w:rsidRPr="009826CC">
        <w:rPr>
          <w:lang w:eastAsia="en-US"/>
        </w:rPr>
        <w:t>по чл. 14</w:t>
      </w:r>
      <w:r w:rsidRPr="009826CC">
        <w:rPr>
          <w:lang w:eastAsia="en-US"/>
        </w:rPr>
        <w:t>, ал. 1,</w:t>
      </w:r>
      <w:r w:rsidRPr="00B60C3F">
        <w:rPr>
          <w:lang w:eastAsia="en-US"/>
        </w:rPr>
        <w:t xml:space="preserve"> ако ИЗПЪЛНИТЕЛЯТ не изпълни задължение по този член и/или откаже да възстанови получени суми, заедно със съответната лихва, чието връщане е поискано от съответния орган от ВЪЗЛОЖИТЕЛЯ, като последица от неизпълнението на ИЗПЪЛНИТЕЛЯ. Развалянето на договора не освобождава ИЗПЪЛНИТЕЛЯ от задължението да възстанови получените суми, заедно със съответната лихва, следствие от допуснатото нарушение.</w:t>
      </w:r>
    </w:p>
    <w:p w:rsidR="00C87BC5" w:rsidRPr="00B60C3F" w:rsidRDefault="00C87BC5" w:rsidP="00C87BC5">
      <w:pPr>
        <w:tabs>
          <w:tab w:val="left" w:pos="5770"/>
        </w:tabs>
        <w:jc w:val="both"/>
        <w:rPr>
          <w:lang w:eastAsia="en-US"/>
        </w:rPr>
      </w:pPr>
      <w:r w:rsidRPr="00B60C3F">
        <w:rPr>
          <w:lang w:eastAsia="en-US"/>
        </w:rPr>
        <w:tab/>
      </w:r>
    </w:p>
    <w:p w:rsidR="00C87BC5" w:rsidRPr="00B60C3F" w:rsidRDefault="00C87BC5" w:rsidP="00C87BC5">
      <w:pPr>
        <w:tabs>
          <w:tab w:val="left" w:pos="5770"/>
        </w:tabs>
        <w:jc w:val="center"/>
        <w:outlineLvl w:val="0"/>
        <w:rPr>
          <w:b/>
          <w:lang w:eastAsia="en-US"/>
        </w:rPr>
      </w:pPr>
      <w:r w:rsidRPr="00B60C3F">
        <w:rPr>
          <w:b/>
          <w:lang w:eastAsia="en-US"/>
        </w:rPr>
        <w:t>Х</w:t>
      </w:r>
      <w:r w:rsidRPr="00B60C3F">
        <w:rPr>
          <w:b/>
          <w:lang w:val="en-US" w:eastAsia="en-US"/>
        </w:rPr>
        <w:t>I</w:t>
      </w:r>
      <w:r>
        <w:rPr>
          <w:b/>
          <w:lang w:eastAsia="en-US"/>
        </w:rPr>
        <w:t>V</w:t>
      </w:r>
      <w:r w:rsidRPr="00B60C3F">
        <w:rPr>
          <w:b/>
          <w:lang w:eastAsia="en-US"/>
        </w:rPr>
        <w:t>. НЕРЕДНОСТИ</w:t>
      </w:r>
    </w:p>
    <w:p w:rsidR="00C87BC5" w:rsidRPr="00B60C3F" w:rsidRDefault="00C87BC5" w:rsidP="00C87BC5">
      <w:pPr>
        <w:tabs>
          <w:tab w:val="left" w:pos="5770"/>
        </w:tabs>
        <w:ind w:firstLine="567"/>
        <w:jc w:val="center"/>
        <w:rPr>
          <w:b/>
          <w:lang w:eastAsia="en-US"/>
        </w:rPr>
      </w:pPr>
    </w:p>
    <w:p w:rsidR="00C87BC5" w:rsidRPr="00B60C3F" w:rsidRDefault="00C87BC5" w:rsidP="00C87BC5">
      <w:pPr>
        <w:tabs>
          <w:tab w:val="left" w:pos="5770"/>
        </w:tabs>
        <w:ind w:firstLine="567"/>
        <w:jc w:val="both"/>
        <w:rPr>
          <w:lang w:eastAsia="en-US"/>
        </w:rPr>
      </w:pPr>
      <w:r>
        <w:rPr>
          <w:b/>
          <w:lang w:eastAsia="en-US"/>
        </w:rPr>
        <w:t>Чл. 23</w:t>
      </w:r>
      <w:r w:rsidRPr="00B60C3F">
        <w:rPr>
          <w:b/>
          <w:lang w:eastAsia="en-US"/>
        </w:rPr>
        <w:t>. (1)</w:t>
      </w:r>
      <w:r w:rsidRPr="00B60C3F">
        <w:rPr>
          <w:lang w:eastAsia="en-US"/>
        </w:rPr>
        <w:t xml:space="preserve"> ИЗПЪЛНИТЕЛЯТ се задължава да не допуска нередности при изпълнението на договора.</w:t>
      </w:r>
    </w:p>
    <w:p w:rsidR="00C87BC5" w:rsidRPr="00B60C3F" w:rsidRDefault="00C87BC5" w:rsidP="00C87BC5">
      <w:pPr>
        <w:tabs>
          <w:tab w:val="left" w:pos="5770"/>
        </w:tabs>
        <w:ind w:firstLine="567"/>
        <w:jc w:val="both"/>
        <w:rPr>
          <w:lang w:eastAsia="en-US"/>
        </w:rPr>
      </w:pPr>
      <w:r w:rsidRPr="00B60C3F">
        <w:rPr>
          <w:b/>
          <w:lang w:eastAsia="en-US"/>
        </w:rPr>
        <w:t>(2)</w:t>
      </w:r>
      <w:r w:rsidRPr="00B60C3F">
        <w:rPr>
          <w:lang w:eastAsia="en-US"/>
        </w:rPr>
        <w:t xml:space="preserve"> „Нередност” е всяко нарушение на разпоредба на правото на Европейския съюз, произтичащо от действие или бездействие на ИЗПЪЛНИТЕЛЯ, което има или би имало като последица нанасяне на вреда на общия бюджет на Европейския съюз, като отчете неоправдан разход в общия бюджет.</w:t>
      </w:r>
    </w:p>
    <w:p w:rsidR="00C87BC5" w:rsidRPr="00B60C3F" w:rsidRDefault="00C87BC5" w:rsidP="00C87BC5">
      <w:pPr>
        <w:tabs>
          <w:tab w:val="left" w:pos="5770"/>
        </w:tabs>
        <w:ind w:firstLine="567"/>
        <w:jc w:val="both"/>
        <w:rPr>
          <w:lang w:eastAsia="en-US"/>
        </w:rPr>
      </w:pPr>
      <w:r w:rsidRPr="00B60C3F">
        <w:rPr>
          <w:b/>
          <w:lang w:eastAsia="en-US"/>
        </w:rPr>
        <w:t>(3)</w:t>
      </w:r>
      <w:r w:rsidRPr="00B60C3F">
        <w:rPr>
          <w:lang w:eastAsia="en-US"/>
        </w:rPr>
        <w:t xml:space="preserve"> В случай на нередност, допусната или извършена от ИЗПЪЛНИТЕЛЯ, той дължи възстановяването на точния размер на причинената вреда.</w:t>
      </w:r>
    </w:p>
    <w:p w:rsidR="00C87BC5" w:rsidRPr="00B60C3F" w:rsidRDefault="00C87BC5" w:rsidP="00C87BC5">
      <w:pPr>
        <w:tabs>
          <w:tab w:val="left" w:pos="5770"/>
        </w:tabs>
        <w:ind w:firstLine="567"/>
        <w:jc w:val="both"/>
        <w:rPr>
          <w:lang w:eastAsia="en-US"/>
        </w:rPr>
      </w:pPr>
      <w:r w:rsidRPr="00B60C3F">
        <w:rPr>
          <w:b/>
          <w:lang w:eastAsia="en-US"/>
        </w:rPr>
        <w:t>(4)</w:t>
      </w:r>
      <w:r w:rsidRPr="00B60C3F">
        <w:rPr>
          <w:lang w:eastAsia="en-US"/>
        </w:rPr>
        <w:t xml:space="preserve"> ВЪЗЛОЖИТЕЛЯТ има право да поиска от ИЗПЪЛНИТЕЛЯ възстановяване на неправомерно получени суми, следствие на допусната нередност. Ако сумите не бъдат възстановени в определения от ВЪЗЛОЖИТЕЛЯ срок, той има право да ги прихване от последващи плащания към ИЗПЪЛНИТЕЛЯ.</w:t>
      </w:r>
    </w:p>
    <w:p w:rsidR="00C87BC5" w:rsidRPr="00B60C3F" w:rsidRDefault="00C87BC5" w:rsidP="00C87BC5">
      <w:pPr>
        <w:tabs>
          <w:tab w:val="left" w:pos="5770"/>
        </w:tabs>
        <w:ind w:firstLine="567"/>
        <w:jc w:val="both"/>
        <w:rPr>
          <w:lang w:eastAsia="en-US"/>
        </w:rPr>
      </w:pPr>
      <w:r w:rsidRPr="00B60C3F">
        <w:rPr>
          <w:b/>
          <w:lang w:eastAsia="en-US"/>
        </w:rPr>
        <w:t>(5)</w:t>
      </w:r>
      <w:r w:rsidRPr="00B60C3F">
        <w:rPr>
          <w:lang w:eastAsia="en-US"/>
        </w:rPr>
        <w:t xml:space="preserve"> ВЪЗЛОЖИТЕЛЯТ има право да развали договора и да усвои г</w:t>
      </w:r>
      <w:r>
        <w:rPr>
          <w:lang w:eastAsia="en-US"/>
        </w:rPr>
        <w:t>аранцията за изпълнение по чл. 14</w:t>
      </w:r>
      <w:r w:rsidRPr="00B60C3F">
        <w:rPr>
          <w:lang w:eastAsia="en-US"/>
        </w:rPr>
        <w:t>, ал. 1, ако ИЗПЪЛНИТЕЛЯТ допусне нередност и/или откаже да възстанови получени суми, заедно със съответната лихва, следствие от допусната нередност. Развалянето на договора не освобождава ИЗПЪЛНИТЕЛЯ от задължението да възстанови получените суми, заедно със съответната лихва, следствие от допусната нередност.</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outlineLvl w:val="0"/>
        <w:rPr>
          <w:b/>
          <w:lang w:eastAsia="en-US"/>
        </w:rPr>
      </w:pPr>
      <w:r w:rsidRPr="00B60C3F">
        <w:rPr>
          <w:b/>
          <w:lang w:eastAsia="en-US"/>
        </w:rPr>
        <w:t>Х</w:t>
      </w:r>
      <w:r>
        <w:rPr>
          <w:b/>
          <w:lang w:val="en-US" w:eastAsia="en-US"/>
        </w:rPr>
        <w:t>V</w:t>
      </w:r>
      <w:r w:rsidRPr="00B60C3F">
        <w:rPr>
          <w:b/>
          <w:lang w:eastAsia="en-US"/>
        </w:rPr>
        <w:t>. ВИЗУАЛНА ИДЕНТИФИКАЦИЯ</w:t>
      </w:r>
    </w:p>
    <w:p w:rsidR="00C87BC5" w:rsidRPr="00B60C3F" w:rsidRDefault="00C87BC5" w:rsidP="00C87BC5">
      <w:pPr>
        <w:tabs>
          <w:tab w:val="left" w:pos="5770"/>
        </w:tabs>
        <w:jc w:val="center"/>
        <w:rPr>
          <w:b/>
          <w:lang w:eastAsia="en-US"/>
        </w:rPr>
      </w:pPr>
    </w:p>
    <w:p w:rsidR="00C87BC5" w:rsidRPr="00B60C3F" w:rsidRDefault="00C87BC5" w:rsidP="00C87BC5">
      <w:pPr>
        <w:tabs>
          <w:tab w:val="left" w:pos="5770"/>
        </w:tabs>
        <w:ind w:firstLine="567"/>
        <w:jc w:val="both"/>
        <w:rPr>
          <w:lang w:eastAsia="en-US"/>
        </w:rPr>
      </w:pPr>
      <w:r>
        <w:rPr>
          <w:b/>
          <w:lang w:eastAsia="en-US"/>
        </w:rPr>
        <w:t>Чл. 24</w:t>
      </w:r>
      <w:r w:rsidRPr="00B60C3F">
        <w:rPr>
          <w:b/>
          <w:lang w:eastAsia="en-US"/>
        </w:rPr>
        <w:t>.</w:t>
      </w:r>
      <w:r w:rsidRPr="00B60C3F">
        <w:rPr>
          <w:lang w:eastAsia="en-US"/>
        </w:rPr>
        <w:t xml:space="preserve"> ИЗПЪЛНИТЕЛЯТ се задължава да направи всичко необходимо за оповестяване на факта, че договорът се изпълнява по проект, финансиран от Европейския социален фонд чрез ОПАК. Предприетите за тази цел мерки трябва да са в съответствие с </w:t>
      </w:r>
      <w:r w:rsidRPr="00B60C3F">
        <w:rPr>
          <w:lang w:eastAsia="en-US"/>
        </w:rPr>
        <w:lastRenderedPageBreak/>
        <w:t xml:space="preserve">правилата за информация и публичност, предвидени в Регламент на Комисията (ЕО) № 1828/2006 и в Приложение № </w:t>
      </w:r>
      <w:r>
        <w:rPr>
          <w:lang w:eastAsia="en-US"/>
        </w:rPr>
        <w:t>6</w:t>
      </w:r>
      <w:r w:rsidRPr="00B60C3F">
        <w:rPr>
          <w:lang w:eastAsia="en-US"/>
        </w:rPr>
        <w:t xml:space="preserve"> към този договор.</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outlineLvl w:val="0"/>
        <w:rPr>
          <w:b/>
          <w:lang w:eastAsia="en-US"/>
        </w:rPr>
      </w:pPr>
      <w:r w:rsidRPr="00B60C3F">
        <w:rPr>
          <w:b/>
          <w:lang w:eastAsia="en-US"/>
        </w:rPr>
        <w:t>X</w:t>
      </w:r>
      <w:r w:rsidRPr="00B60C3F">
        <w:rPr>
          <w:b/>
          <w:lang w:val="en-US" w:eastAsia="en-US"/>
        </w:rPr>
        <w:t>VI</w:t>
      </w:r>
      <w:r w:rsidRPr="00B60C3F">
        <w:rPr>
          <w:b/>
          <w:lang w:eastAsia="en-US"/>
        </w:rPr>
        <w:t>. ПРИЛОЖИМО ПРАВО</w:t>
      </w:r>
    </w:p>
    <w:p w:rsidR="00C87BC5" w:rsidRPr="00B60C3F" w:rsidRDefault="00C87BC5" w:rsidP="00C87BC5">
      <w:pPr>
        <w:tabs>
          <w:tab w:val="left" w:pos="5770"/>
        </w:tabs>
        <w:jc w:val="center"/>
        <w:rPr>
          <w:b/>
          <w:lang w:eastAsia="en-US"/>
        </w:rPr>
      </w:pPr>
    </w:p>
    <w:p w:rsidR="00C87BC5" w:rsidRPr="00B60C3F" w:rsidRDefault="00C87BC5" w:rsidP="00C87BC5">
      <w:pPr>
        <w:tabs>
          <w:tab w:val="left" w:pos="5770"/>
        </w:tabs>
        <w:ind w:firstLine="567"/>
        <w:jc w:val="both"/>
        <w:rPr>
          <w:lang w:eastAsia="en-US"/>
        </w:rPr>
      </w:pPr>
      <w:r>
        <w:rPr>
          <w:b/>
          <w:lang w:eastAsia="en-US"/>
        </w:rPr>
        <w:t>Чл. 25</w:t>
      </w:r>
      <w:r w:rsidRPr="00B60C3F">
        <w:rPr>
          <w:b/>
          <w:lang w:eastAsia="en-US"/>
        </w:rPr>
        <w:t>.</w:t>
      </w:r>
      <w:r w:rsidRPr="00B60C3F">
        <w:rPr>
          <w:lang w:eastAsia="en-US"/>
        </w:rPr>
        <w:t xml:space="preserve"> Всички допълнително възникнали след подписването на договора въпроси ще се решават от двете страни по взаимно съгласие с двустранни писмени споразумения.</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26</w:t>
      </w:r>
      <w:r w:rsidRPr="00B60C3F">
        <w:rPr>
          <w:b/>
          <w:lang w:eastAsia="en-US"/>
        </w:rPr>
        <w:t>.</w:t>
      </w:r>
      <w:r w:rsidRPr="00B60C3F">
        <w:rPr>
          <w:lang w:eastAsia="en-US"/>
        </w:rPr>
        <w:t xml:space="preserve"> В случай на невъзможност за разрешаване на споровете по пътя на договарянето, то всички спорове ще се решат от компетентния български съд, съгласно действащото в Република България законодателство.</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center"/>
        <w:outlineLvl w:val="0"/>
        <w:rPr>
          <w:b/>
          <w:lang w:eastAsia="en-US"/>
        </w:rPr>
      </w:pPr>
      <w:r w:rsidRPr="00B60C3F">
        <w:rPr>
          <w:b/>
          <w:lang w:eastAsia="en-US"/>
        </w:rPr>
        <w:t>Х</w:t>
      </w:r>
      <w:r w:rsidRPr="00B60C3F">
        <w:rPr>
          <w:b/>
          <w:lang w:val="en-US" w:eastAsia="en-US"/>
        </w:rPr>
        <w:t>V</w:t>
      </w:r>
      <w:r>
        <w:rPr>
          <w:b/>
          <w:lang w:val="en-US" w:eastAsia="en-US"/>
        </w:rPr>
        <w:t>II</w:t>
      </w:r>
      <w:r w:rsidRPr="00B60C3F">
        <w:rPr>
          <w:b/>
          <w:lang w:eastAsia="en-US"/>
        </w:rPr>
        <w:t>. ДРУГИ УСЛОВИЯ</w:t>
      </w:r>
    </w:p>
    <w:p w:rsidR="00C87BC5" w:rsidRPr="00B60C3F" w:rsidRDefault="00C87BC5" w:rsidP="00C87BC5">
      <w:pPr>
        <w:tabs>
          <w:tab w:val="left" w:pos="5770"/>
        </w:tabs>
        <w:jc w:val="center"/>
        <w:rPr>
          <w:b/>
          <w:lang w:eastAsia="en-US"/>
        </w:rPr>
      </w:pPr>
    </w:p>
    <w:p w:rsidR="00C87BC5" w:rsidRPr="00B60C3F" w:rsidRDefault="00C87BC5" w:rsidP="00C87BC5">
      <w:pPr>
        <w:tabs>
          <w:tab w:val="left" w:pos="5770"/>
        </w:tabs>
        <w:ind w:firstLine="567"/>
        <w:jc w:val="both"/>
        <w:rPr>
          <w:lang w:eastAsia="en-US"/>
        </w:rPr>
      </w:pPr>
      <w:r>
        <w:rPr>
          <w:b/>
          <w:lang w:eastAsia="en-US"/>
        </w:rPr>
        <w:t>Чл. 27</w:t>
      </w:r>
      <w:r w:rsidRPr="00B60C3F">
        <w:rPr>
          <w:b/>
          <w:lang w:eastAsia="en-US"/>
        </w:rPr>
        <w:t>.</w:t>
      </w:r>
      <w:r w:rsidRPr="00B60C3F">
        <w:rPr>
          <w:lang w:eastAsia="en-US"/>
        </w:rPr>
        <w:t> Всички съобщения по този договор, направени от едната до другата страна се считат за връчени, ако са на адреса, посочен в него. Те се считат за връчени и в случай, че има промяна в седалището и адреса на управление на някоя от страните, ако тя не е уведомила в писмен вид другата страна за промяната.</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28</w:t>
      </w:r>
      <w:r w:rsidRPr="00B60C3F">
        <w:rPr>
          <w:b/>
          <w:lang w:eastAsia="en-US"/>
        </w:rPr>
        <w:t>.</w:t>
      </w:r>
      <w:r w:rsidRPr="00B60C3F">
        <w:rPr>
          <w:lang w:eastAsia="en-US"/>
        </w:rPr>
        <w:t xml:space="preserve"> Страните определят следните лица за оперативно управление, контрол и за  контакт във връзка с изпълнението на договора:</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b/>
          <w:lang w:eastAsia="en-US"/>
        </w:rPr>
      </w:pPr>
      <w:r w:rsidRPr="00B60C3F">
        <w:rPr>
          <w:b/>
          <w:lang w:eastAsia="en-US"/>
        </w:rPr>
        <w:t>Лица за контакти:</w:t>
      </w:r>
    </w:p>
    <w:p w:rsidR="00C87BC5" w:rsidRPr="00B60C3F" w:rsidRDefault="00C87BC5" w:rsidP="00C87BC5">
      <w:pPr>
        <w:tabs>
          <w:tab w:val="left" w:pos="5770"/>
        </w:tabs>
        <w:jc w:val="both"/>
        <w:rPr>
          <w:lang w:eastAsia="en-US"/>
        </w:rPr>
      </w:pPr>
      <w:r w:rsidRPr="00B60C3F">
        <w:rPr>
          <w:lang w:eastAsia="en-US"/>
        </w:rPr>
        <w:t xml:space="preserve">от страна на ВЪЗЛОЖИТЕЛЯ са ……………………………………… </w:t>
      </w:r>
    </w:p>
    <w:p w:rsidR="00C87BC5" w:rsidRPr="00B60C3F" w:rsidRDefault="00C87BC5" w:rsidP="00C87BC5">
      <w:pPr>
        <w:tabs>
          <w:tab w:val="left" w:pos="5770"/>
        </w:tabs>
        <w:jc w:val="both"/>
        <w:rPr>
          <w:lang w:eastAsia="en-US"/>
        </w:rPr>
      </w:pPr>
      <w:r>
        <w:rPr>
          <w:lang w:eastAsia="en-US"/>
        </w:rPr>
        <w:t>а от страна на ИЗПЪЛНИТЕЛЯ са</w:t>
      </w:r>
      <w:r w:rsidRPr="00B60C3F">
        <w:rPr>
          <w:lang w:eastAsia="en-US"/>
        </w:rPr>
        <w:t xml:space="preserve"> …………………………………….…….</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b/>
          <w:lang w:eastAsia="en-US"/>
        </w:rPr>
      </w:pPr>
      <w:r w:rsidRPr="00B60C3F">
        <w:rPr>
          <w:b/>
          <w:lang w:eastAsia="en-US"/>
        </w:rPr>
        <w:t>Адрес за контакти:</w:t>
      </w:r>
    </w:p>
    <w:p w:rsidR="00C87BC5" w:rsidRPr="00B60C3F" w:rsidRDefault="00C87BC5" w:rsidP="00C87BC5">
      <w:pPr>
        <w:tabs>
          <w:tab w:val="left" w:pos="5770"/>
        </w:tabs>
        <w:jc w:val="both"/>
        <w:rPr>
          <w:b/>
          <w:lang w:eastAsia="en-US"/>
        </w:rPr>
      </w:pPr>
    </w:p>
    <w:p w:rsidR="00C87BC5" w:rsidRPr="00B60C3F" w:rsidRDefault="00C87BC5" w:rsidP="00C87BC5">
      <w:pPr>
        <w:tabs>
          <w:tab w:val="left" w:pos="5770"/>
        </w:tabs>
        <w:jc w:val="both"/>
        <w:rPr>
          <w:lang w:eastAsia="en-US"/>
        </w:rPr>
      </w:pPr>
      <w:r w:rsidRPr="00B60C3F">
        <w:rPr>
          <w:lang w:eastAsia="en-US"/>
        </w:rPr>
        <w:t xml:space="preserve">За Възложителя: </w:t>
      </w:r>
    </w:p>
    <w:p w:rsidR="00C87BC5" w:rsidRPr="00B60C3F" w:rsidRDefault="00C87BC5" w:rsidP="00C87BC5">
      <w:pPr>
        <w:tabs>
          <w:tab w:val="left" w:pos="5770"/>
        </w:tabs>
        <w:jc w:val="both"/>
        <w:rPr>
          <w:lang w:eastAsia="en-US"/>
        </w:rPr>
      </w:pPr>
      <w:r w:rsidRPr="00B60C3F">
        <w:rPr>
          <w:lang w:eastAsia="en-US"/>
        </w:rPr>
        <w:t>София 1000, ул. „Дякон Игнатий” № 9</w:t>
      </w:r>
    </w:p>
    <w:p w:rsidR="00C87BC5" w:rsidRPr="00B60C3F" w:rsidRDefault="00C87BC5" w:rsidP="00C87BC5">
      <w:pPr>
        <w:tabs>
          <w:tab w:val="left" w:pos="5770"/>
        </w:tabs>
        <w:jc w:val="both"/>
        <w:rPr>
          <w:lang w:eastAsia="en-US"/>
        </w:rPr>
      </w:pPr>
      <w:r w:rsidRPr="00B60C3F">
        <w:rPr>
          <w:lang w:eastAsia="en-US"/>
        </w:rPr>
        <w:t>Факс: 988 5094</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jc w:val="both"/>
        <w:rPr>
          <w:lang w:eastAsia="en-US"/>
        </w:rPr>
      </w:pPr>
      <w:r w:rsidRPr="00B60C3F">
        <w:rPr>
          <w:lang w:eastAsia="en-US"/>
        </w:rPr>
        <w:t>За Изпълнителя:</w:t>
      </w:r>
    </w:p>
    <w:p w:rsidR="00C87BC5" w:rsidRPr="00B60C3F" w:rsidRDefault="00C87BC5" w:rsidP="00C87BC5">
      <w:pPr>
        <w:tabs>
          <w:tab w:val="left" w:pos="5770"/>
        </w:tabs>
        <w:jc w:val="both"/>
        <w:rPr>
          <w:lang w:eastAsia="en-US"/>
        </w:rPr>
      </w:pPr>
      <w:r w:rsidRPr="00B60C3F">
        <w:rPr>
          <w:lang w:eastAsia="en-US"/>
        </w:rPr>
        <w:t>...............................</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Pr>
          <w:b/>
          <w:lang w:eastAsia="en-US"/>
        </w:rPr>
        <w:t>Чл. 29</w:t>
      </w:r>
      <w:r w:rsidRPr="00B60C3F">
        <w:rPr>
          <w:b/>
          <w:lang w:eastAsia="en-US"/>
        </w:rPr>
        <w:t>.</w:t>
      </w:r>
      <w:r w:rsidRPr="00B60C3F">
        <w:rPr>
          <w:lang w:eastAsia="en-US"/>
        </w:rPr>
        <w:t xml:space="preserve"> За всички неуредени въпроси по този договор се прилага българското законодателство.</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sidRPr="00B60C3F">
        <w:rPr>
          <w:lang w:eastAsia="en-US"/>
        </w:rPr>
        <w:t>Неразделна част от настоящия договор са:</w:t>
      </w:r>
    </w:p>
    <w:p w:rsidR="00C87BC5" w:rsidRPr="00B60C3F" w:rsidRDefault="00C87BC5" w:rsidP="00C87BC5">
      <w:pPr>
        <w:tabs>
          <w:tab w:val="left" w:pos="5770"/>
        </w:tabs>
        <w:jc w:val="both"/>
        <w:rPr>
          <w:lang w:eastAsia="en-US"/>
        </w:rPr>
      </w:pPr>
    </w:p>
    <w:p w:rsidR="00C87BC5" w:rsidRPr="00A16FEF" w:rsidRDefault="00C87BC5" w:rsidP="00C87BC5">
      <w:pPr>
        <w:tabs>
          <w:tab w:val="left" w:pos="9472"/>
        </w:tabs>
        <w:spacing w:before="60" w:after="60"/>
        <w:jc w:val="both"/>
        <w:rPr>
          <w:rFonts w:eastAsia="Arial Unicode MS"/>
          <w:color w:val="000000"/>
          <w:u w:color="000000"/>
          <w:lang w:val="ru-RU" w:eastAsia="en-US"/>
        </w:rPr>
      </w:pPr>
      <w:r w:rsidRPr="00A16FEF">
        <w:rPr>
          <w:rFonts w:eastAsia="Arial Unicode MS"/>
          <w:bCs/>
          <w:iCs/>
          <w:color w:val="000000"/>
          <w:u w:color="000000"/>
          <w:lang w:val="ru-RU" w:eastAsia="en-US"/>
        </w:rPr>
        <w:t>Приложение № 1</w:t>
      </w:r>
      <w:r w:rsidRPr="00A16FEF">
        <w:rPr>
          <w:rFonts w:eastAsia="Arial Unicode MS"/>
          <w:color w:val="000000"/>
          <w:u w:color="000000"/>
          <w:lang w:val="ru-RU" w:eastAsia="en-US"/>
        </w:rPr>
        <w:t xml:space="preserve"> – Документацията за провеждане на обществената поръчка; </w:t>
      </w:r>
    </w:p>
    <w:p w:rsidR="00C87BC5" w:rsidRPr="00A16FEF" w:rsidRDefault="00C87BC5" w:rsidP="00C87BC5">
      <w:pPr>
        <w:tabs>
          <w:tab w:val="left" w:pos="9472"/>
        </w:tabs>
        <w:spacing w:before="60" w:after="60"/>
        <w:jc w:val="both"/>
        <w:rPr>
          <w:rFonts w:eastAsia="Arial Unicode MS"/>
          <w:color w:val="000000"/>
          <w:u w:color="000000"/>
          <w:lang w:val="ru-RU" w:eastAsia="en-US"/>
        </w:rPr>
      </w:pPr>
      <w:r w:rsidRPr="00A16FEF">
        <w:rPr>
          <w:rFonts w:eastAsia="Arial Unicode MS"/>
          <w:bCs/>
          <w:iCs/>
          <w:color w:val="000000"/>
          <w:u w:color="000000"/>
          <w:lang w:val="ru-RU" w:eastAsia="en-US"/>
        </w:rPr>
        <w:t xml:space="preserve">Приложение № 2 - </w:t>
      </w:r>
      <w:r w:rsidRPr="00A16FEF">
        <w:rPr>
          <w:rFonts w:eastAsia="Arial Unicode MS"/>
          <w:color w:val="000000"/>
          <w:u w:color="000000"/>
          <w:lang w:val="ru-RU" w:eastAsia="en-US"/>
        </w:rPr>
        <w:t xml:space="preserve"> Техническа оферта на ИЗПЪЛНИТЕЛЯ;</w:t>
      </w:r>
    </w:p>
    <w:p w:rsidR="00C87BC5" w:rsidRPr="00A16FEF" w:rsidRDefault="00C87BC5" w:rsidP="00C87BC5">
      <w:pPr>
        <w:tabs>
          <w:tab w:val="left" w:pos="9472"/>
        </w:tabs>
        <w:spacing w:before="60" w:after="60"/>
        <w:jc w:val="both"/>
        <w:rPr>
          <w:color w:val="000000"/>
          <w:u w:color="000000"/>
          <w:lang w:val="ru-RU" w:eastAsia="en-US"/>
        </w:rPr>
      </w:pPr>
      <w:r w:rsidRPr="00A16FEF">
        <w:rPr>
          <w:rFonts w:eastAsia="Arial Unicode MS"/>
          <w:bCs/>
          <w:iCs/>
          <w:color w:val="000000"/>
          <w:u w:color="000000"/>
          <w:lang w:val="ru-RU" w:eastAsia="en-US"/>
        </w:rPr>
        <w:t xml:space="preserve">Приложение № </w:t>
      </w:r>
      <w:r w:rsidRPr="00A16FEF">
        <w:rPr>
          <w:rFonts w:eastAsia="Arial Unicode MS"/>
          <w:color w:val="000000"/>
          <w:u w:color="000000"/>
          <w:lang w:val="ru-RU" w:eastAsia="en-US"/>
        </w:rPr>
        <w:t>3 – Ценова оферта на ИЗПЪЛНИТЕЛЯ;</w:t>
      </w:r>
    </w:p>
    <w:p w:rsidR="00C87BC5" w:rsidRPr="00A16FEF" w:rsidRDefault="00C87BC5" w:rsidP="00C87BC5">
      <w:pPr>
        <w:tabs>
          <w:tab w:val="left" w:pos="9472"/>
        </w:tabs>
        <w:spacing w:before="60" w:after="60"/>
        <w:jc w:val="both"/>
        <w:rPr>
          <w:rFonts w:eastAsia="Arial Unicode MS"/>
          <w:color w:val="000000"/>
          <w:u w:color="000000"/>
          <w:lang w:val="ru-RU" w:eastAsia="en-US"/>
        </w:rPr>
      </w:pPr>
      <w:r w:rsidRPr="00A16FEF">
        <w:rPr>
          <w:rFonts w:eastAsia="Arial Unicode MS"/>
          <w:bCs/>
          <w:iCs/>
          <w:color w:val="000000"/>
          <w:u w:color="000000"/>
          <w:lang w:val="ru-RU" w:eastAsia="en-US"/>
        </w:rPr>
        <w:t xml:space="preserve">Приложение № </w:t>
      </w:r>
      <w:r w:rsidRPr="00A16FEF">
        <w:rPr>
          <w:rFonts w:eastAsia="Arial Unicode MS"/>
          <w:color w:val="000000"/>
          <w:u w:color="000000"/>
          <w:lang w:val="ru-RU" w:eastAsia="en-US"/>
        </w:rPr>
        <w:t>4 – Списък на екипа за изпълнение на обществената поръчка;</w:t>
      </w:r>
    </w:p>
    <w:p w:rsidR="00C87BC5" w:rsidRPr="00A16FEF" w:rsidRDefault="00C87BC5" w:rsidP="00C87BC5">
      <w:pPr>
        <w:tabs>
          <w:tab w:val="left" w:pos="9472"/>
        </w:tabs>
        <w:spacing w:before="60" w:after="60"/>
        <w:jc w:val="both"/>
        <w:rPr>
          <w:color w:val="000000"/>
          <w:u w:color="000000"/>
          <w:lang w:val="ru-RU" w:eastAsia="en-US"/>
        </w:rPr>
      </w:pPr>
      <w:r w:rsidRPr="00A16FEF">
        <w:rPr>
          <w:rFonts w:eastAsia="Arial Unicode MS"/>
          <w:bCs/>
          <w:iCs/>
          <w:color w:val="000000"/>
          <w:u w:color="000000"/>
          <w:lang w:val="ru-RU" w:eastAsia="en-US"/>
        </w:rPr>
        <w:t xml:space="preserve">Приложение № </w:t>
      </w:r>
      <w:r w:rsidRPr="00A16FEF">
        <w:rPr>
          <w:rFonts w:eastAsia="Arial Unicode MS"/>
          <w:color w:val="000000"/>
          <w:u w:color="000000"/>
          <w:lang w:val="ru-RU" w:eastAsia="en-US"/>
        </w:rPr>
        <w:t>5 – Гаранция за изпълнение на договора;</w:t>
      </w:r>
    </w:p>
    <w:p w:rsidR="00C87BC5" w:rsidRPr="00A16FEF" w:rsidRDefault="00C87BC5" w:rsidP="00C87BC5">
      <w:pPr>
        <w:tabs>
          <w:tab w:val="left" w:pos="9472"/>
        </w:tabs>
        <w:spacing w:before="60" w:after="60"/>
        <w:jc w:val="both"/>
        <w:rPr>
          <w:rFonts w:eastAsia="Arial Unicode MS"/>
          <w:color w:val="000000"/>
          <w:u w:color="000000"/>
          <w:lang w:val="ru-RU" w:eastAsia="en-US"/>
        </w:rPr>
      </w:pPr>
      <w:r w:rsidRPr="00A16FEF">
        <w:rPr>
          <w:rFonts w:eastAsia="Arial Unicode MS"/>
          <w:bCs/>
          <w:iCs/>
          <w:color w:val="000000"/>
          <w:u w:color="000000"/>
          <w:lang w:val="ru-RU" w:eastAsia="en-US"/>
        </w:rPr>
        <w:lastRenderedPageBreak/>
        <w:t xml:space="preserve">Приложение № </w:t>
      </w:r>
      <w:r w:rsidRPr="00A16FEF">
        <w:rPr>
          <w:rFonts w:eastAsia="Arial Unicode MS"/>
          <w:color w:val="000000"/>
          <w:u w:color="000000"/>
          <w:lang w:val="ru-RU" w:eastAsia="en-US"/>
        </w:rPr>
        <w:t>6 - Правила за информация и публичност, предвидени в Регламент на Комисията (ЕО) № 1828/2006.</w:t>
      </w:r>
    </w:p>
    <w:p w:rsidR="00C87BC5" w:rsidRPr="00B60C3F" w:rsidRDefault="00C87BC5" w:rsidP="00C87BC5">
      <w:pPr>
        <w:tabs>
          <w:tab w:val="left" w:pos="5770"/>
        </w:tabs>
        <w:jc w:val="both"/>
        <w:rPr>
          <w:lang w:eastAsia="en-US"/>
        </w:rPr>
      </w:pPr>
    </w:p>
    <w:p w:rsidR="00C87BC5" w:rsidRPr="00B60C3F" w:rsidRDefault="00C87BC5" w:rsidP="00C87BC5">
      <w:pPr>
        <w:tabs>
          <w:tab w:val="left" w:pos="5770"/>
        </w:tabs>
        <w:ind w:firstLine="567"/>
        <w:jc w:val="both"/>
        <w:rPr>
          <w:lang w:eastAsia="en-US"/>
        </w:rPr>
      </w:pPr>
      <w:r w:rsidRPr="00B60C3F">
        <w:rPr>
          <w:lang w:eastAsia="en-US"/>
        </w:rPr>
        <w:t xml:space="preserve">Настоящият договор се състави в четири еднообразни екземпляра – един за </w:t>
      </w:r>
      <w:r w:rsidRPr="00B60C3F">
        <w:rPr>
          <w:bCs/>
          <w:lang w:eastAsia="en-US"/>
        </w:rPr>
        <w:t xml:space="preserve">ИЗПЪЛНИТЕЛЯ </w:t>
      </w:r>
      <w:r w:rsidRPr="00B60C3F">
        <w:rPr>
          <w:lang w:eastAsia="en-US"/>
        </w:rPr>
        <w:t xml:space="preserve">и три за </w:t>
      </w:r>
      <w:r w:rsidRPr="00B60C3F">
        <w:rPr>
          <w:bCs/>
          <w:lang w:eastAsia="en-US"/>
        </w:rPr>
        <w:t>ВЪЗЛОЖИТЕЛЯ</w:t>
      </w:r>
      <w:r w:rsidRPr="00B60C3F">
        <w:rPr>
          <w:lang w:eastAsia="en-US"/>
        </w:rPr>
        <w:t>.</w:t>
      </w:r>
    </w:p>
    <w:p w:rsidR="00C87BC5" w:rsidRDefault="00C87BC5" w:rsidP="00C87BC5">
      <w:pPr>
        <w:tabs>
          <w:tab w:val="left" w:pos="5770"/>
        </w:tabs>
        <w:jc w:val="both"/>
        <w:rPr>
          <w:lang w:eastAsia="en-US"/>
        </w:rPr>
      </w:pPr>
    </w:p>
    <w:p w:rsidR="00D17B7B" w:rsidRPr="00B60C3F" w:rsidRDefault="00D17B7B" w:rsidP="00C87BC5">
      <w:pPr>
        <w:tabs>
          <w:tab w:val="left" w:pos="5770"/>
        </w:tabs>
        <w:jc w:val="both"/>
        <w:rPr>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6"/>
        <w:gridCol w:w="3662"/>
      </w:tblGrid>
      <w:tr w:rsidR="00C87BC5" w:rsidRPr="00B60C3F" w:rsidTr="004906DA">
        <w:tc>
          <w:tcPr>
            <w:tcW w:w="5220" w:type="dxa"/>
            <w:tcBorders>
              <w:top w:val="nil"/>
              <w:left w:val="nil"/>
              <w:bottom w:val="nil"/>
              <w:right w:val="nil"/>
            </w:tcBorders>
          </w:tcPr>
          <w:p w:rsidR="00C87BC5" w:rsidRPr="00B60C3F" w:rsidRDefault="00C87BC5" w:rsidP="004906DA">
            <w:pPr>
              <w:tabs>
                <w:tab w:val="left" w:pos="5770"/>
              </w:tabs>
              <w:jc w:val="both"/>
              <w:rPr>
                <w:b/>
                <w:lang w:eastAsia="en-US"/>
              </w:rPr>
            </w:pPr>
            <w:r w:rsidRPr="00B60C3F">
              <w:rPr>
                <w:b/>
                <w:lang w:eastAsia="en-US"/>
              </w:rPr>
              <w:t>ВЪЗЛОЖИТЕЛ:</w:t>
            </w:r>
          </w:p>
          <w:p w:rsidR="00C87BC5" w:rsidRPr="00B60C3F" w:rsidRDefault="00C87BC5" w:rsidP="004906DA">
            <w:pPr>
              <w:tabs>
                <w:tab w:val="left" w:pos="5770"/>
              </w:tabs>
              <w:jc w:val="both"/>
              <w:rPr>
                <w:lang w:eastAsia="en-US"/>
              </w:rPr>
            </w:pPr>
            <w:r w:rsidRPr="00B60C3F">
              <w:rPr>
                <w:lang w:eastAsia="en-US"/>
              </w:rPr>
              <w:tab/>
            </w:r>
          </w:p>
          <w:p w:rsidR="001444F7" w:rsidRDefault="001444F7" w:rsidP="001444F7">
            <w:pPr>
              <w:tabs>
                <w:tab w:val="left" w:pos="5770"/>
              </w:tabs>
              <w:jc w:val="both"/>
              <w:rPr>
                <w:i/>
                <w:lang w:eastAsia="en-US"/>
              </w:rPr>
            </w:pPr>
            <w:r w:rsidRPr="00023ADB">
              <w:rPr>
                <w:b/>
                <w:lang w:eastAsia="en-US"/>
              </w:rPr>
              <w:t>Ивайло Московски</w:t>
            </w:r>
            <w:r w:rsidRPr="00023ADB">
              <w:rPr>
                <w:i/>
                <w:lang w:eastAsia="en-US"/>
              </w:rPr>
              <w:t xml:space="preserve"> </w:t>
            </w:r>
          </w:p>
          <w:p w:rsidR="001444F7" w:rsidRPr="00023ADB" w:rsidRDefault="001444F7" w:rsidP="001444F7">
            <w:pPr>
              <w:tabs>
                <w:tab w:val="left" w:pos="5770"/>
              </w:tabs>
              <w:jc w:val="both"/>
              <w:rPr>
                <w:i/>
                <w:lang w:eastAsia="en-US"/>
              </w:rPr>
            </w:pPr>
            <w:r w:rsidRPr="00023ADB">
              <w:rPr>
                <w:i/>
                <w:lang w:eastAsia="en-US"/>
              </w:rPr>
              <w:t xml:space="preserve">Министър на транспорта, </w:t>
            </w:r>
          </w:p>
          <w:p w:rsidR="001444F7" w:rsidRPr="00C87BC5" w:rsidRDefault="001444F7" w:rsidP="001444F7">
            <w:pPr>
              <w:tabs>
                <w:tab w:val="left" w:pos="5770"/>
              </w:tabs>
              <w:jc w:val="both"/>
              <w:rPr>
                <w:i/>
                <w:lang w:eastAsia="en-US"/>
              </w:rPr>
            </w:pPr>
            <w:r w:rsidRPr="00023ADB">
              <w:rPr>
                <w:i/>
                <w:lang w:eastAsia="en-US"/>
              </w:rPr>
              <w:t>информационните технологии и съобщенията</w:t>
            </w:r>
          </w:p>
          <w:p w:rsidR="00C87BC5" w:rsidRPr="00C87BC5" w:rsidRDefault="00C87BC5" w:rsidP="004906DA">
            <w:pPr>
              <w:tabs>
                <w:tab w:val="left" w:pos="5770"/>
              </w:tabs>
              <w:jc w:val="both"/>
              <w:rPr>
                <w:i/>
                <w:lang w:eastAsia="en-US"/>
              </w:rPr>
            </w:pPr>
          </w:p>
          <w:p w:rsidR="00C87BC5" w:rsidRPr="00B60C3F" w:rsidRDefault="00C87BC5" w:rsidP="004906DA">
            <w:pPr>
              <w:tabs>
                <w:tab w:val="left" w:pos="5770"/>
              </w:tabs>
              <w:jc w:val="both"/>
              <w:rPr>
                <w:lang w:eastAsia="en-US"/>
              </w:rPr>
            </w:pPr>
          </w:p>
          <w:p w:rsidR="00C87BC5" w:rsidRPr="00B60C3F" w:rsidRDefault="00C87BC5" w:rsidP="004906DA">
            <w:pPr>
              <w:tabs>
                <w:tab w:val="left" w:pos="5770"/>
              </w:tabs>
              <w:jc w:val="both"/>
              <w:rPr>
                <w:b/>
                <w:bCs/>
                <w:lang w:eastAsia="en-US"/>
              </w:rPr>
            </w:pPr>
            <w:r w:rsidRPr="00B60C3F">
              <w:rPr>
                <w:b/>
                <w:bCs/>
                <w:lang w:eastAsia="en-US"/>
              </w:rPr>
              <w:t>Иван Иванов</w:t>
            </w:r>
          </w:p>
          <w:p w:rsidR="00C87BC5" w:rsidRPr="00B60C3F" w:rsidRDefault="00C87BC5" w:rsidP="004906DA">
            <w:pPr>
              <w:tabs>
                <w:tab w:val="left" w:pos="5770"/>
              </w:tabs>
              <w:jc w:val="both"/>
              <w:rPr>
                <w:i/>
                <w:iCs/>
                <w:lang w:eastAsia="en-US"/>
              </w:rPr>
            </w:pPr>
            <w:r w:rsidRPr="00B60C3F">
              <w:rPr>
                <w:i/>
                <w:iCs/>
                <w:lang w:eastAsia="en-US"/>
              </w:rPr>
              <w:t>Директор на дирекция „Финанси“</w:t>
            </w:r>
          </w:p>
          <w:p w:rsidR="00C87BC5" w:rsidRPr="00B60C3F" w:rsidRDefault="00C87BC5" w:rsidP="004906DA">
            <w:pPr>
              <w:tabs>
                <w:tab w:val="left" w:pos="5770"/>
              </w:tabs>
              <w:jc w:val="both"/>
              <w:rPr>
                <w:i/>
                <w:iCs/>
                <w:lang w:eastAsia="en-US"/>
              </w:rPr>
            </w:pPr>
          </w:p>
          <w:p w:rsidR="00C87BC5" w:rsidRPr="00B60C3F" w:rsidRDefault="00C87BC5" w:rsidP="004906DA">
            <w:pPr>
              <w:tabs>
                <w:tab w:val="left" w:pos="5770"/>
              </w:tabs>
              <w:jc w:val="both"/>
              <w:rPr>
                <w:i/>
                <w:iCs/>
                <w:lang w:eastAsia="en-US"/>
              </w:rPr>
            </w:pPr>
          </w:p>
        </w:tc>
        <w:tc>
          <w:tcPr>
            <w:tcW w:w="3960" w:type="dxa"/>
            <w:tcBorders>
              <w:top w:val="nil"/>
              <w:left w:val="nil"/>
              <w:bottom w:val="nil"/>
              <w:right w:val="nil"/>
            </w:tcBorders>
          </w:tcPr>
          <w:p w:rsidR="00C87BC5" w:rsidRPr="00B60C3F" w:rsidRDefault="00C87BC5" w:rsidP="004906DA">
            <w:pPr>
              <w:tabs>
                <w:tab w:val="left" w:pos="5770"/>
              </w:tabs>
              <w:jc w:val="both"/>
              <w:rPr>
                <w:b/>
                <w:lang w:eastAsia="en-US"/>
              </w:rPr>
            </w:pPr>
            <w:r w:rsidRPr="00B60C3F">
              <w:rPr>
                <w:b/>
                <w:lang w:eastAsia="en-US"/>
              </w:rPr>
              <w:t>ИЗПЪЛНИТЕЛ:</w:t>
            </w:r>
          </w:p>
        </w:tc>
      </w:tr>
    </w:tbl>
    <w:p w:rsidR="00C87BC5" w:rsidRDefault="00C87BC5" w:rsidP="00C87BC5">
      <w:pPr>
        <w:rPr>
          <w:b/>
          <w:lang w:val="en-US"/>
        </w:rPr>
      </w:pPr>
    </w:p>
    <w:p w:rsidR="00D17B7B" w:rsidRDefault="00D17B7B">
      <w:pPr>
        <w:rPr>
          <w:b/>
          <w:lang w:val="en-US"/>
        </w:rPr>
      </w:pPr>
      <w:r>
        <w:rPr>
          <w:b/>
          <w:lang w:val="en-US"/>
        </w:rPr>
        <w:br w:type="page"/>
      </w:r>
    </w:p>
    <w:p w:rsidR="00E57650" w:rsidRDefault="0044447B" w:rsidP="004043B6">
      <w:pPr>
        <w:pStyle w:val="Heading1"/>
        <w:rPr>
          <w:lang w:val="en-US"/>
        </w:rPr>
      </w:pPr>
      <w:bookmarkStart w:id="176" w:name="_Toc413837126"/>
      <w:r w:rsidRPr="00B60C3F">
        <w:lastRenderedPageBreak/>
        <w:t xml:space="preserve">РАЗДЕЛ </w:t>
      </w:r>
      <w:r w:rsidR="00E57650">
        <w:rPr>
          <w:lang w:val="en-US"/>
        </w:rPr>
        <w:t>XI</w:t>
      </w:r>
      <w:bookmarkEnd w:id="176"/>
    </w:p>
    <w:p w:rsidR="0044447B" w:rsidRPr="00E57650" w:rsidRDefault="0044447B" w:rsidP="004043B6">
      <w:pPr>
        <w:pStyle w:val="Heading1"/>
        <w:rPr>
          <w:lang w:val="en-US"/>
        </w:rPr>
      </w:pPr>
      <w:bookmarkStart w:id="177" w:name="_Toc413837127"/>
      <w:r w:rsidRPr="00B60C3F">
        <w:t>ПРИЛОЖЕНИЯ</w:t>
      </w:r>
      <w:bookmarkEnd w:id="177"/>
    </w:p>
    <w:p w:rsidR="002B3B8A" w:rsidRPr="002B3B8A" w:rsidRDefault="002B3B8A" w:rsidP="00975CDE">
      <w:pPr>
        <w:pStyle w:val="Heading2"/>
        <w:ind w:left="6372" w:firstLine="708"/>
        <w:rPr>
          <w:i/>
          <w:lang w:val="bg-BG"/>
        </w:rPr>
      </w:pPr>
      <w:r w:rsidRPr="002B3B8A">
        <w:rPr>
          <w:i/>
          <w:lang w:val="bg-BG"/>
        </w:rPr>
        <w:t xml:space="preserve">ПРИЛОЖЕНИЕ № 1 </w:t>
      </w:r>
    </w:p>
    <w:p w:rsidR="002B3B8A" w:rsidRDefault="002B3B8A" w:rsidP="00975CDE">
      <w:pPr>
        <w:pStyle w:val="Heading2"/>
        <w:spacing w:before="0" w:after="0"/>
        <w:rPr>
          <w:i/>
          <w:lang w:val="bg-BG"/>
        </w:rPr>
      </w:pPr>
      <w:r w:rsidRPr="002B3B8A">
        <w:rPr>
          <w:i/>
          <w:lang w:val="bg-BG"/>
        </w:rPr>
        <w:t>До</w:t>
      </w:r>
    </w:p>
    <w:p w:rsidR="002B3B8A" w:rsidRPr="002B3B8A" w:rsidRDefault="002B3B8A" w:rsidP="00975CDE">
      <w:pPr>
        <w:pStyle w:val="Heading2"/>
        <w:spacing w:before="0" w:after="0"/>
        <w:rPr>
          <w:i/>
          <w:lang w:val="bg-BG"/>
        </w:rPr>
      </w:pPr>
      <w:r w:rsidRPr="002B3B8A">
        <w:rPr>
          <w:i/>
          <w:lang w:val="bg-BG"/>
        </w:rPr>
        <w:t xml:space="preserve">Министерството на транспорта, </w:t>
      </w:r>
    </w:p>
    <w:p w:rsidR="002B3B8A" w:rsidRPr="002B3B8A" w:rsidRDefault="002B3B8A" w:rsidP="00975CDE">
      <w:pPr>
        <w:pStyle w:val="Heading2"/>
        <w:spacing w:before="0" w:after="0"/>
        <w:rPr>
          <w:i/>
          <w:lang w:val="bg-BG"/>
        </w:rPr>
      </w:pPr>
      <w:r w:rsidRPr="002B3B8A">
        <w:rPr>
          <w:i/>
          <w:lang w:val="bg-BG"/>
        </w:rPr>
        <w:t>информационните технологии и съобщенията</w:t>
      </w:r>
    </w:p>
    <w:p w:rsidR="002B3B8A" w:rsidRPr="002B3B8A" w:rsidRDefault="002B3B8A" w:rsidP="00975CDE">
      <w:pPr>
        <w:pStyle w:val="Heading2"/>
        <w:spacing w:before="0" w:after="0"/>
        <w:rPr>
          <w:i/>
          <w:lang w:val="bg-BG"/>
        </w:rPr>
      </w:pPr>
      <w:r w:rsidRPr="002B3B8A">
        <w:rPr>
          <w:i/>
          <w:lang w:val="bg-BG"/>
        </w:rPr>
        <w:t>гр. София, 1000</w:t>
      </w:r>
    </w:p>
    <w:p w:rsidR="002B3B8A" w:rsidRPr="002B3B8A" w:rsidRDefault="002B3B8A" w:rsidP="00975CDE">
      <w:pPr>
        <w:pStyle w:val="Heading2"/>
        <w:spacing w:before="0" w:after="0"/>
        <w:rPr>
          <w:i/>
          <w:lang w:val="bg-BG"/>
        </w:rPr>
      </w:pPr>
      <w:r w:rsidRPr="002B3B8A">
        <w:rPr>
          <w:i/>
          <w:lang w:val="bg-BG"/>
        </w:rPr>
        <w:t>ул. „Дякон Игнатий” № 9</w:t>
      </w:r>
    </w:p>
    <w:tbl>
      <w:tblPr>
        <w:tblW w:w="96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5938"/>
        <w:gridCol w:w="3670"/>
        <w:gridCol w:w="29"/>
      </w:tblGrid>
      <w:tr w:rsidR="002B3B8A" w:rsidRPr="002B3B8A" w:rsidTr="00975CDE">
        <w:trPr>
          <w:gridAfter w:val="1"/>
          <w:wAfter w:w="27" w:type="dxa"/>
        </w:trPr>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FF59A8">
            <w:pPr>
              <w:pStyle w:val="Heading2"/>
              <w:rPr>
                <w:i/>
                <w:lang w:val="bg-BG"/>
              </w:rPr>
            </w:pPr>
          </w:p>
          <w:p w:rsidR="002B3B8A" w:rsidRPr="002B3B8A" w:rsidRDefault="002B3B8A" w:rsidP="00975CDE">
            <w:pPr>
              <w:pStyle w:val="Heading2"/>
              <w:jc w:val="center"/>
              <w:rPr>
                <w:i/>
                <w:lang w:val="bg-BG"/>
              </w:rPr>
            </w:pPr>
            <w:r w:rsidRPr="002B3B8A">
              <w:rPr>
                <w:i/>
                <w:lang w:val="bg-BG"/>
              </w:rPr>
              <w:t>ПРЕДСТАВЯНЕ НА УЧАСТНИК</w:t>
            </w:r>
          </w:p>
          <w:p w:rsidR="002B3B8A" w:rsidRPr="002B3B8A" w:rsidRDefault="002B3B8A" w:rsidP="002B3B8A">
            <w:pPr>
              <w:pStyle w:val="Heading2"/>
              <w:jc w:val="right"/>
              <w:rPr>
                <w:i/>
                <w:lang w:val="bg-BG"/>
              </w:rPr>
            </w:pPr>
          </w:p>
        </w:tc>
      </w:tr>
      <w:tr w:rsidR="002B3B8A" w:rsidRPr="002B3B8A" w:rsidTr="00975CDE">
        <w:trPr>
          <w:gridAfter w:val="1"/>
          <w:wAfter w:w="27" w:type="dxa"/>
        </w:trPr>
        <w:tc>
          <w:tcPr>
            <w:tcW w:w="9620" w:type="dxa"/>
            <w:gridSpan w:val="3"/>
            <w:tcBorders>
              <w:top w:val="nil"/>
              <w:left w:val="nil"/>
              <w:bottom w:val="single" w:sz="4" w:space="0" w:color="auto"/>
              <w:right w:val="nil"/>
            </w:tcBorders>
            <w:tcMar>
              <w:top w:w="0" w:type="dxa"/>
              <w:left w:w="108" w:type="dxa"/>
              <w:bottom w:w="0" w:type="dxa"/>
              <w:right w:w="108" w:type="dxa"/>
            </w:tcMar>
            <w:hideMark/>
          </w:tcPr>
          <w:p w:rsidR="002B3B8A" w:rsidRPr="002B3B8A" w:rsidRDefault="002B3B8A" w:rsidP="00975CDE">
            <w:pPr>
              <w:pStyle w:val="Heading2"/>
              <w:spacing w:before="120"/>
              <w:jc w:val="center"/>
              <w:rPr>
                <w:i/>
                <w:lang w:val="bg-BG"/>
              </w:rPr>
            </w:pPr>
            <w:r w:rsidRPr="002B3B8A">
              <w:rPr>
                <w:i/>
                <w:lang w:val="bg-BG"/>
              </w:rPr>
              <w:t>В процедура за възлагане на обществена поръчка с предмет „Развитие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p>
        </w:tc>
      </w:tr>
      <w:tr w:rsidR="002B3B8A" w:rsidRPr="002B3B8A" w:rsidTr="00975CDE">
        <w:trPr>
          <w:gridAfter w:val="1"/>
          <w:wAfter w:w="27" w:type="dxa"/>
        </w:trPr>
        <w:tc>
          <w:tcPr>
            <w:tcW w:w="9620" w:type="dxa"/>
            <w:gridSpan w:val="3"/>
            <w:tcBorders>
              <w:top w:val="single" w:sz="4" w:space="0" w:color="auto"/>
            </w:tcBorders>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Административни сведения</w:t>
            </w:r>
          </w:p>
        </w:tc>
      </w:tr>
      <w:tr w:rsidR="002B3B8A" w:rsidRPr="002B3B8A" w:rsidTr="00975CDE">
        <w:trPr>
          <w:gridAfter w:val="1"/>
          <w:wAfter w:w="27" w:type="dxa"/>
        </w:trPr>
        <w:tc>
          <w:tcPr>
            <w:tcW w:w="9620" w:type="dxa"/>
            <w:gridSpan w:val="3"/>
            <w:tcMar>
              <w:top w:w="0" w:type="dxa"/>
              <w:left w:w="108" w:type="dxa"/>
              <w:bottom w:w="0" w:type="dxa"/>
              <w:right w:w="108" w:type="dxa"/>
            </w:tcMar>
            <w:hideMark/>
          </w:tcPr>
          <w:p w:rsidR="002B3B8A" w:rsidRPr="002B3B8A" w:rsidRDefault="002B3B8A" w:rsidP="00975CDE">
            <w:pPr>
              <w:pStyle w:val="Heading2"/>
              <w:rPr>
                <w:i/>
                <w:lang w:val="bg-BG"/>
              </w:rPr>
            </w:pP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Наименование на участника:</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ЕИК/БУЛСТАТ/</w:t>
            </w:r>
            <w:r w:rsidRPr="002B3B8A">
              <w:rPr>
                <w:i/>
                <w:lang w:val="bg-BG"/>
              </w:rPr>
              <w:br/>
              <w:t>(или друга идентифицираща информация в съответствие със законодателството на държавата, в която участникът е установен)</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FF59A8">
        <w:trPr>
          <w:gridBefore w:val="1"/>
          <w:wBefore w:w="10" w:type="dxa"/>
        </w:trPr>
        <w:tc>
          <w:tcPr>
            <w:tcW w:w="0" w:type="auto"/>
            <w:gridSpan w:val="3"/>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Седалище:</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  пощенски код, населено място:</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  ул./бул. №, блок №, вход, етаж:</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FF59A8">
        <w:trPr>
          <w:gridBefore w:val="1"/>
          <w:wBefore w:w="10" w:type="dxa"/>
        </w:trPr>
        <w:tc>
          <w:tcPr>
            <w:tcW w:w="0" w:type="auto"/>
            <w:gridSpan w:val="3"/>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Адрес за кореспонденция:</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  пощенски код, населено място:</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lastRenderedPageBreak/>
              <w:t> –  ул./бул. №, блок №, вход, етаж:</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Телефон:</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Факс:</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975CDE">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E-mail адрес:</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FF59A8">
        <w:trPr>
          <w:gridBefore w:val="1"/>
          <w:wBefore w:w="10" w:type="dxa"/>
        </w:trPr>
        <w:tc>
          <w:tcPr>
            <w:tcW w:w="0" w:type="auto"/>
            <w:gridSpan w:val="3"/>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2B3B8A" w:rsidRPr="002B3B8A" w:rsidTr="00FF59A8">
        <w:trPr>
          <w:gridBefore w:val="1"/>
          <w:wBefore w:w="10" w:type="dxa"/>
        </w:trPr>
        <w:tc>
          <w:tcPr>
            <w:tcW w:w="0" w:type="auto"/>
            <w:gridSpan w:val="3"/>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Лица, представляващи участника по учредителен акт:</w:t>
            </w:r>
          </w:p>
          <w:p w:rsidR="002B3B8A" w:rsidRPr="002B3B8A" w:rsidRDefault="002B3B8A" w:rsidP="00975CDE">
            <w:pPr>
              <w:pStyle w:val="Heading2"/>
              <w:rPr>
                <w:i/>
                <w:lang w:val="bg-BG"/>
              </w:rPr>
            </w:pPr>
            <w:r w:rsidRPr="002B3B8A">
              <w:rPr>
                <w:i/>
                <w:lang w:val="bg-BG"/>
              </w:rPr>
              <w:t>(ако лицата са повече от едно, се добавя необходимият брой полета)</w:t>
            </w:r>
          </w:p>
        </w:tc>
      </w:tr>
      <w:tr w:rsidR="002B3B8A" w:rsidRPr="002B3B8A" w:rsidTr="00AD5BF2">
        <w:trPr>
          <w:gridBefore w:val="1"/>
          <w:wBefore w:w="10" w:type="dxa"/>
        </w:trPr>
        <w:tc>
          <w:tcPr>
            <w:tcW w:w="5937" w:type="dxa"/>
            <w:vMerge w:val="restart"/>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xml:space="preserve">Трите имена, </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5937" w:type="dxa"/>
            <w:vMerge w:val="restart"/>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xml:space="preserve">Трите имена, </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5937" w:type="dxa"/>
            <w:vMerge w:val="restart"/>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xml:space="preserve">Трите имена, </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0" w:type="auto"/>
            <w:vMerge/>
            <w:vAlign w:val="center"/>
            <w:hideMark/>
          </w:tcPr>
          <w:p w:rsidR="002B3B8A" w:rsidRPr="002B3B8A" w:rsidRDefault="002B3B8A" w:rsidP="00975CDE">
            <w:pPr>
              <w:pStyle w:val="Heading2"/>
              <w:rPr>
                <w:i/>
                <w:lang w:val="bg-BG"/>
              </w:rPr>
            </w:pP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w:t>
            </w:r>
          </w:p>
        </w:tc>
      </w:tr>
      <w:tr w:rsidR="002B3B8A" w:rsidRPr="002B3B8A" w:rsidTr="00AD5BF2">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Участникът се представлява заедно или поотделно (невярното се зачертава) от следните лица:</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t xml:space="preserve">1....................................         </w:t>
            </w:r>
          </w:p>
          <w:p w:rsidR="002B3B8A" w:rsidRPr="002B3B8A" w:rsidRDefault="002B3B8A" w:rsidP="00975CDE">
            <w:pPr>
              <w:pStyle w:val="Heading2"/>
              <w:rPr>
                <w:i/>
                <w:lang w:val="bg-BG"/>
              </w:rPr>
            </w:pPr>
            <w:r w:rsidRPr="002B3B8A">
              <w:rPr>
                <w:i/>
                <w:lang w:val="bg-BG"/>
              </w:rPr>
              <w:t>2....................................</w:t>
            </w:r>
          </w:p>
        </w:tc>
      </w:tr>
      <w:tr w:rsidR="002B3B8A" w:rsidRPr="002B3B8A" w:rsidTr="00AD5BF2">
        <w:trPr>
          <w:gridBefore w:val="1"/>
          <w:wBefore w:w="10" w:type="dxa"/>
        </w:trPr>
        <w:tc>
          <w:tcPr>
            <w:tcW w:w="5937" w:type="dxa"/>
            <w:tcMar>
              <w:top w:w="0" w:type="dxa"/>
              <w:left w:w="108" w:type="dxa"/>
              <w:bottom w:w="0" w:type="dxa"/>
              <w:right w:w="108" w:type="dxa"/>
            </w:tcMar>
            <w:hideMark/>
          </w:tcPr>
          <w:p w:rsidR="002B3B8A" w:rsidRPr="002B3B8A" w:rsidRDefault="002B3B8A" w:rsidP="00975CDE">
            <w:pPr>
              <w:pStyle w:val="Heading2"/>
              <w:rPr>
                <w:i/>
                <w:lang w:val="bg-BG"/>
              </w:rPr>
            </w:pPr>
            <w:r w:rsidRPr="002B3B8A">
              <w:rPr>
                <w:i/>
                <w:lang w:val="bg-BG"/>
              </w:rPr>
              <w:lastRenderedPageBreak/>
              <w:t xml:space="preserve">Данни за банковата сметка: </w:t>
            </w:r>
          </w:p>
          <w:p w:rsidR="002B3B8A" w:rsidRPr="002B3B8A" w:rsidRDefault="002B3B8A" w:rsidP="00975CDE">
            <w:pPr>
              <w:pStyle w:val="Heading2"/>
              <w:rPr>
                <w:i/>
                <w:lang w:val="bg-BG"/>
              </w:rPr>
            </w:pPr>
            <w:r w:rsidRPr="002B3B8A">
              <w:rPr>
                <w:i/>
                <w:lang w:val="bg-BG"/>
              </w:rPr>
              <w:t>Обслужваща банка:……………………</w:t>
            </w:r>
          </w:p>
          <w:p w:rsidR="002B3B8A" w:rsidRPr="002B3B8A" w:rsidRDefault="002B3B8A" w:rsidP="00975CDE">
            <w:pPr>
              <w:pStyle w:val="Heading2"/>
              <w:rPr>
                <w:i/>
                <w:lang w:val="bg-BG"/>
              </w:rPr>
            </w:pPr>
            <w:r w:rsidRPr="002B3B8A">
              <w:rPr>
                <w:i/>
                <w:lang w:val="bg-BG"/>
              </w:rPr>
              <w:t>IBAN..........................................................</w:t>
            </w:r>
          </w:p>
          <w:p w:rsidR="002B3B8A" w:rsidRPr="002B3B8A" w:rsidRDefault="002B3B8A" w:rsidP="00975CDE">
            <w:pPr>
              <w:pStyle w:val="Heading2"/>
              <w:rPr>
                <w:i/>
                <w:lang w:val="bg-BG"/>
              </w:rPr>
            </w:pPr>
            <w:r w:rsidRPr="002B3B8A">
              <w:rPr>
                <w:i/>
                <w:lang w:val="bg-BG"/>
              </w:rPr>
              <w:t>BIC.............................................................</w:t>
            </w:r>
          </w:p>
          <w:p w:rsidR="002B3B8A" w:rsidRPr="002B3B8A" w:rsidRDefault="002B3B8A" w:rsidP="00975CDE">
            <w:pPr>
              <w:pStyle w:val="Heading2"/>
              <w:rPr>
                <w:i/>
                <w:lang w:val="bg-BG"/>
              </w:rPr>
            </w:pPr>
            <w:r w:rsidRPr="002B3B8A">
              <w:rPr>
                <w:i/>
                <w:lang w:val="bg-BG"/>
              </w:rPr>
              <w:t>Титуляр на сметката:............................................</w:t>
            </w:r>
          </w:p>
        </w:tc>
        <w:tc>
          <w:tcPr>
            <w:tcW w:w="3700" w:type="dxa"/>
            <w:gridSpan w:val="2"/>
            <w:tcMar>
              <w:top w:w="0" w:type="dxa"/>
              <w:left w:w="108" w:type="dxa"/>
              <w:bottom w:w="0" w:type="dxa"/>
              <w:right w:w="108" w:type="dxa"/>
            </w:tcMar>
            <w:hideMark/>
          </w:tcPr>
          <w:p w:rsidR="002B3B8A" w:rsidRPr="002B3B8A" w:rsidRDefault="002B3B8A" w:rsidP="00975CDE">
            <w:pPr>
              <w:pStyle w:val="Heading2"/>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2B3B8A">
            <w:pPr>
              <w:pStyle w:val="Heading2"/>
              <w:jc w:val="right"/>
              <w:rPr>
                <w:i/>
                <w:lang w:val="bg-BG"/>
              </w:rPr>
            </w:pPr>
            <w:r w:rsidRPr="002B3B8A">
              <w:rPr>
                <w:i/>
                <w:lang w:val="bg-BG"/>
              </w:rPr>
              <w:t> </w:t>
            </w:r>
          </w:p>
          <w:p w:rsidR="002B3B8A" w:rsidRPr="002B3B8A" w:rsidRDefault="002B3B8A" w:rsidP="00975CDE">
            <w:pPr>
              <w:pStyle w:val="Heading2"/>
              <w:rPr>
                <w:i/>
                <w:lang w:val="bg-BG"/>
              </w:rPr>
            </w:pPr>
            <w:r w:rsidRPr="002B3B8A">
              <w:rPr>
                <w:i/>
                <w:lang w:val="bg-BG"/>
              </w:rPr>
              <w:t>УВАЖАЕМИ ГОСПОЖИ И ГОСПОДА,</w:t>
            </w:r>
          </w:p>
        </w:tc>
        <w:tc>
          <w:tcPr>
            <w:tcW w:w="0" w:type="auto"/>
            <w:tcBorders>
              <w:left w:val="nil"/>
              <w:bottom w:val="single" w:sz="4" w:space="0" w:color="auto"/>
            </w:tcBorders>
            <w:vAlign w:val="center"/>
            <w:hideMark/>
          </w:tcPr>
          <w:p w:rsidR="002B3B8A" w:rsidRPr="002B3B8A" w:rsidRDefault="002B3B8A" w:rsidP="002B3B8A">
            <w:pPr>
              <w:pStyle w:val="Heading2"/>
              <w:jc w:val="right"/>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1. Заявяваме, че желаем да участваме в откритата от Вас процедура по Закона за обществените поръчки (ЗОП) за възлагане на обществена поръчка с предмет: „Развитие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 като подаваме оферта при условията, обявени в документацията за участие и приети от нас.</w:t>
            </w:r>
            <w:r w:rsidRPr="002B3B8A">
              <w:rPr>
                <w:i/>
                <w:lang w:val="en-US"/>
              </w:rPr>
              <w:t> </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4. При изпълнението на обществената поръчка няма да ползваме/ще ползваме (относимото се подчертава) следните подизпълнители:</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1. </w:t>
            </w:r>
            <w:r w:rsidRPr="002B3B8A">
              <w:rPr>
                <w:i/>
                <w:lang w:val="en-US"/>
              </w:rPr>
              <w:t>……………………………………………………………………………………………….</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2. </w:t>
            </w:r>
            <w:r w:rsidRPr="002B3B8A">
              <w:rPr>
                <w:i/>
                <w:lang w:val="en-US"/>
              </w:rPr>
              <w:t>……………………………………………………………………………………………….</w:t>
            </w:r>
          </w:p>
        </w:tc>
        <w:tc>
          <w:tcPr>
            <w:tcW w:w="0" w:type="auto"/>
            <w:tcBorders>
              <w:top w:val="single" w:sz="4" w:space="0" w:color="auto"/>
              <w:left w:val="nil"/>
              <w:bottom w:val="single" w:sz="4" w:space="0" w:color="auto"/>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(наименование на подизпълнителя, ЕИК, вид на дейностите, които ще изпълнява, дял от стойността на обществената поръчка (в %)</w:t>
            </w:r>
          </w:p>
        </w:tc>
        <w:tc>
          <w:tcPr>
            <w:tcW w:w="0" w:type="auto"/>
            <w:tcBorders>
              <w:top w:val="single" w:sz="4" w:space="0" w:color="auto"/>
              <w:left w:val="nil"/>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5. Приемаме срокът на валидността на нашата оферта да бъде ……. календарни дни считано от крайния срок за подаване на оферти.</w:t>
            </w:r>
          </w:p>
        </w:tc>
        <w:tc>
          <w:tcPr>
            <w:tcW w:w="0" w:type="auto"/>
            <w:tcBorders>
              <w:left w:val="nil"/>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lastRenderedPageBreak/>
              <w:t xml:space="preserve">Неразделна част от настоящия документ са: </w:t>
            </w:r>
          </w:p>
        </w:tc>
        <w:tc>
          <w:tcPr>
            <w:tcW w:w="0" w:type="auto"/>
            <w:tcBorders>
              <w:left w:val="nil"/>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а) декларацията по </w:t>
            </w:r>
            <w:hyperlink r:id="rId18" w:history="1">
              <w:r w:rsidRPr="002B3B8A">
                <w:rPr>
                  <w:rStyle w:val="Hyperlink"/>
                  <w:i/>
                  <w:lang w:val="bg-BG"/>
                </w:rPr>
                <w:t>чл. 47, ал. 9 ЗОП</w:t>
              </w:r>
            </w:hyperlink>
            <w:r w:rsidRPr="002B3B8A">
              <w:rPr>
                <w:i/>
                <w:lang w:val="bg-BG"/>
              </w:rPr>
              <w:t xml:space="preserve"> за обстоятелствата по чл. 47, ал. 1, 2</w:t>
            </w:r>
            <w:r w:rsidRPr="002B3B8A">
              <w:rPr>
                <w:i/>
                <w:vertAlign w:val="superscript"/>
                <w:lang w:val="bg-BG"/>
              </w:rPr>
              <w:t xml:space="preserve"> </w:t>
            </w:r>
            <w:r w:rsidRPr="002B3B8A">
              <w:rPr>
                <w:i/>
                <w:lang w:val="bg-BG"/>
              </w:rPr>
              <w:t>и 5 ЗОП, подписана от лицата, които представляват участника съгласно документите за регистрация;</w:t>
            </w:r>
          </w:p>
        </w:tc>
        <w:tc>
          <w:tcPr>
            <w:tcW w:w="0" w:type="auto"/>
            <w:tcBorders>
              <w:left w:val="nil"/>
            </w:tcBorders>
            <w:vAlign w:val="center"/>
            <w:hideMark/>
          </w:tcPr>
          <w:p w:rsidR="002B3B8A" w:rsidRPr="002B3B8A" w:rsidRDefault="002B3B8A" w:rsidP="00975CDE">
            <w:pPr>
              <w:pStyle w:val="Heading2"/>
              <w:jc w:val="both"/>
              <w:rPr>
                <w:i/>
                <w:lang w:val="bg-BG"/>
              </w:rPr>
            </w:pPr>
          </w:p>
        </w:tc>
      </w:tr>
      <w:tr w:rsidR="002B3B8A" w:rsidRPr="002B3B8A" w:rsidTr="00AD5BF2">
        <w:tc>
          <w:tcPr>
            <w:tcW w:w="9620" w:type="dxa"/>
            <w:gridSpan w:val="3"/>
            <w:tcBorders>
              <w:top w:val="nil"/>
              <w:left w:val="nil"/>
              <w:bottom w:val="nil"/>
              <w:right w:val="nil"/>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б) изисканите от възложителя доказателства за упражняване на професионална дейност по </w:t>
            </w:r>
            <w:hyperlink r:id="rId19" w:history="1">
              <w:r w:rsidRPr="002B3B8A">
                <w:rPr>
                  <w:rStyle w:val="Hyperlink"/>
                  <w:i/>
                  <w:lang w:val="bg-BG"/>
                </w:rPr>
                <w:t>чл. 49, ал. 1 и/или 2 ЗОП</w:t>
              </w:r>
            </w:hyperlink>
            <w:r w:rsidRPr="002B3B8A">
              <w:rPr>
                <w:i/>
                <w:lang w:val="bg-BG"/>
              </w:rPr>
              <w:t>.</w:t>
            </w:r>
          </w:p>
        </w:tc>
        <w:tc>
          <w:tcPr>
            <w:tcW w:w="0" w:type="auto"/>
            <w:tcBorders>
              <w:left w:val="nil"/>
            </w:tcBorders>
            <w:vAlign w:val="center"/>
            <w:hideMark/>
          </w:tcPr>
          <w:p w:rsidR="002B3B8A" w:rsidRPr="002B3B8A" w:rsidRDefault="002B3B8A" w:rsidP="00975CDE">
            <w:pPr>
              <w:pStyle w:val="Heading2"/>
              <w:jc w:val="both"/>
              <w:rPr>
                <w:i/>
                <w:lang w:val="bg-BG"/>
              </w:rPr>
            </w:pPr>
          </w:p>
        </w:tc>
      </w:tr>
    </w:tbl>
    <w:p w:rsidR="002B3B8A" w:rsidRPr="002B3B8A" w:rsidRDefault="002B3B8A" w:rsidP="00975CDE">
      <w:pPr>
        <w:pStyle w:val="Heading2"/>
        <w:jc w:val="both"/>
        <w:rPr>
          <w:i/>
          <w:lang w:val="bg-BG"/>
        </w:rPr>
      </w:pPr>
      <w:r w:rsidRPr="002B3B8A">
        <w:rPr>
          <w:i/>
          <w:lang w:val="bg-BG"/>
        </w:rPr>
        <w:t> </w:t>
      </w:r>
    </w:p>
    <w:tbl>
      <w:tblPr>
        <w:tblW w:w="9866" w:type="dxa"/>
        <w:tblInd w:w="-152" w:type="dxa"/>
        <w:tblCellMar>
          <w:left w:w="0" w:type="dxa"/>
          <w:right w:w="0" w:type="dxa"/>
        </w:tblCellMar>
        <w:tblLook w:val="04A0" w:firstRow="1" w:lastRow="0" w:firstColumn="1" w:lastColumn="0" w:noHBand="0" w:noVBand="1"/>
      </w:tblPr>
      <w:tblGrid>
        <w:gridCol w:w="3756"/>
        <w:gridCol w:w="6110"/>
      </w:tblGrid>
      <w:tr w:rsidR="002B3B8A" w:rsidRPr="002B3B8A" w:rsidTr="00975CDE">
        <w:tc>
          <w:tcPr>
            <w:tcW w:w="37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 ............................/ ............................</w:t>
            </w:r>
          </w:p>
        </w:tc>
      </w:tr>
      <w:tr w:rsidR="002B3B8A" w:rsidRPr="002B3B8A" w:rsidTr="00975CDE">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w:t>
            </w:r>
          </w:p>
        </w:tc>
      </w:tr>
      <w:tr w:rsidR="002B3B8A" w:rsidRPr="002B3B8A" w:rsidTr="00975CDE">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Подпис на лицето (и печат)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3B8A" w:rsidRPr="002B3B8A" w:rsidRDefault="002B3B8A" w:rsidP="00975CDE">
            <w:pPr>
              <w:pStyle w:val="Heading2"/>
              <w:jc w:val="both"/>
              <w:rPr>
                <w:i/>
                <w:lang w:val="bg-BG"/>
              </w:rPr>
            </w:pPr>
            <w:r w:rsidRPr="002B3B8A">
              <w:rPr>
                <w:i/>
                <w:lang w:val="bg-BG"/>
              </w:rPr>
              <w:t>...........................................................................................</w:t>
            </w:r>
          </w:p>
        </w:tc>
      </w:tr>
    </w:tbl>
    <w:p w:rsidR="0044447B" w:rsidRPr="007B53E0" w:rsidRDefault="0044447B" w:rsidP="00411B4F">
      <w:pPr>
        <w:pStyle w:val="Heading2"/>
        <w:jc w:val="right"/>
        <w:rPr>
          <w:i/>
          <w:lang w:val="bg-BG" w:eastAsia="en-US"/>
        </w:rPr>
      </w:pPr>
      <w:r w:rsidRPr="00B60C3F">
        <w:rPr>
          <w:lang w:eastAsia="en-US"/>
        </w:rPr>
        <w:br w:type="page"/>
      </w:r>
      <w:r w:rsidRPr="00411B4F">
        <w:rPr>
          <w:i/>
          <w:lang w:eastAsia="en-US"/>
        </w:rPr>
        <w:lastRenderedPageBreak/>
        <w:t xml:space="preserve">ПРИЛОЖЕНИЕ № </w:t>
      </w:r>
      <w:r w:rsidRPr="00411B4F">
        <w:rPr>
          <w:i/>
          <w:lang w:val="en-US" w:eastAsia="en-US"/>
        </w:rPr>
        <w:t>2</w:t>
      </w:r>
    </w:p>
    <w:p w:rsidR="00411B4F" w:rsidRPr="00411B4F" w:rsidRDefault="00411B4F" w:rsidP="00411B4F">
      <w:pPr>
        <w:rPr>
          <w:lang w:eastAsia="en-US"/>
        </w:rPr>
      </w:pPr>
    </w:p>
    <w:p w:rsidR="0044447B" w:rsidRPr="00B60C3F" w:rsidRDefault="0044447B" w:rsidP="0044447B">
      <w:pPr>
        <w:jc w:val="center"/>
        <w:rPr>
          <w:b/>
          <w:bCs/>
          <w:sz w:val="32"/>
          <w:szCs w:val="32"/>
          <w:lang w:eastAsia="en-US"/>
        </w:rPr>
      </w:pPr>
      <w:r w:rsidRPr="00B60C3F">
        <w:rPr>
          <w:b/>
          <w:bCs/>
          <w:sz w:val="32"/>
          <w:szCs w:val="32"/>
          <w:lang w:eastAsia="en-US"/>
        </w:rPr>
        <w:t>ТЕХНИЧЕСКО ПРЕДЛОЖЕНИЕ</w:t>
      </w:r>
    </w:p>
    <w:p w:rsidR="0044447B" w:rsidRPr="00B60C3F" w:rsidRDefault="0044447B" w:rsidP="0044447B">
      <w:pPr>
        <w:jc w:val="center"/>
        <w:rPr>
          <w:lang w:eastAsia="en-US"/>
        </w:rPr>
      </w:pPr>
    </w:p>
    <w:p w:rsidR="0044447B" w:rsidRPr="00B60C3F" w:rsidRDefault="0084512A" w:rsidP="006E2040">
      <w:pPr>
        <w:jc w:val="both"/>
        <w:rPr>
          <w:b/>
          <w:lang w:eastAsia="en-US"/>
        </w:rPr>
      </w:pPr>
      <w:r w:rsidRPr="00B60C3F">
        <w:rPr>
          <w:b/>
          <w:lang w:eastAsia="en-US"/>
        </w:rPr>
        <w:t>ЗА УЧАСТИЕ В ОТКРИТА ПРОЦЕДУРА ЗА ВЪЗЛАГАНЕ НА ОБЩЕСТВЕНА ПОРЪЧКА С ПРЕДМЕТ</w:t>
      </w:r>
      <w:r w:rsidR="0044447B" w:rsidRPr="00B60C3F">
        <w:rPr>
          <w:b/>
          <w:lang w:eastAsia="en-US"/>
        </w:rPr>
        <w:t>:</w:t>
      </w:r>
      <w:r w:rsidR="0044447B" w:rsidRPr="00B60C3F">
        <w:rPr>
          <w:i/>
          <w:lang w:eastAsia="en-US"/>
        </w:rPr>
        <w:t xml:space="preserve"> </w:t>
      </w:r>
      <w:r w:rsidR="006E2040" w:rsidRPr="006E2040">
        <w:rPr>
          <w:b/>
          <w:i/>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p>
    <w:p w:rsidR="006E2040" w:rsidRDefault="006E2040" w:rsidP="0044447B">
      <w:pPr>
        <w:ind w:firstLine="708"/>
        <w:rPr>
          <w:rFonts w:eastAsia="Calibri"/>
          <w:b/>
          <w:caps/>
        </w:rPr>
      </w:pPr>
    </w:p>
    <w:p w:rsidR="0044447B" w:rsidRPr="00B60C3F" w:rsidRDefault="0044447B" w:rsidP="0044447B">
      <w:pPr>
        <w:ind w:firstLine="708"/>
        <w:rPr>
          <w:rFonts w:eastAsia="Calibri"/>
          <w:b/>
          <w:caps/>
        </w:rPr>
      </w:pPr>
      <w:r w:rsidRPr="00B60C3F">
        <w:rPr>
          <w:rFonts w:eastAsia="Calibri"/>
          <w:b/>
          <w:caps/>
        </w:rPr>
        <w:t>уважаеми ГОСПОЖИ И Господа,</w:t>
      </w:r>
    </w:p>
    <w:p w:rsidR="000376FB" w:rsidRDefault="000376FB" w:rsidP="0044447B">
      <w:pPr>
        <w:pStyle w:val="Title"/>
        <w:jc w:val="right"/>
        <w:rPr>
          <w:bCs/>
          <w:i/>
          <w:iCs/>
          <w:kern w:val="28"/>
          <w:szCs w:val="24"/>
          <w:lang w:eastAsia="en-US"/>
        </w:rPr>
      </w:pPr>
    </w:p>
    <w:p w:rsidR="00D042E7" w:rsidRPr="00D042E7" w:rsidRDefault="00D042E7" w:rsidP="00D042E7">
      <w:pPr>
        <w:widowControl w:val="0"/>
        <w:adjustRightInd w:val="0"/>
        <w:spacing w:after="60"/>
        <w:jc w:val="both"/>
        <w:textAlignment w:val="baseline"/>
        <w:rPr>
          <w:rFonts w:eastAsia="Calibri"/>
          <w:bCs/>
          <w:lang w:val="ru-RU" w:eastAsia="en-US"/>
        </w:rPr>
      </w:pPr>
      <w:r w:rsidRPr="00D042E7">
        <w:rPr>
          <w:rFonts w:eastAsia="Calibri"/>
          <w:bCs/>
          <w:lang w:val="ru-RU" w:eastAsia="en-US"/>
        </w:rPr>
        <w:tab/>
        <w:t xml:space="preserve">След запознаване с документацията за участие </w:t>
      </w:r>
      <w:r w:rsidRPr="00D042E7">
        <w:rPr>
          <w:rFonts w:eastAsia="Calibri"/>
          <w:bCs/>
          <w:lang w:eastAsia="en-US"/>
        </w:rPr>
        <w:t>в процедурата за</w:t>
      </w:r>
      <w:r w:rsidRPr="00D042E7">
        <w:rPr>
          <w:rFonts w:eastAsia="Calibri"/>
          <w:bCs/>
          <w:lang w:val="ru-RU" w:eastAsia="en-US"/>
        </w:rPr>
        <w:t xml:space="preserve"> възлагане на обществена поръчка за услуга с горе цитирания предмет </w:t>
      </w:r>
    </w:p>
    <w:p w:rsidR="00D042E7" w:rsidRPr="00D042E7" w:rsidRDefault="00D042E7" w:rsidP="00D042E7">
      <w:pPr>
        <w:widowControl w:val="0"/>
        <w:adjustRightInd w:val="0"/>
        <w:spacing w:after="60"/>
        <w:jc w:val="both"/>
        <w:textAlignment w:val="baseline"/>
        <w:rPr>
          <w:rFonts w:eastAsia="Calibri"/>
        </w:rPr>
      </w:pPr>
      <w:r w:rsidRPr="00D042E7">
        <w:rPr>
          <w:rFonts w:eastAsia="Calibri"/>
          <w:lang w:val="ru-RU"/>
        </w:rPr>
        <w:t>Ние, ..........................................................</w:t>
      </w:r>
      <w:r w:rsidRPr="00D042E7">
        <w:rPr>
          <w:rFonts w:eastAsia="Calibri"/>
        </w:rPr>
        <w:t>..........................., ЕИК...................................</w:t>
      </w:r>
    </w:p>
    <w:p w:rsidR="00D042E7" w:rsidRPr="00D042E7" w:rsidRDefault="00D042E7" w:rsidP="00D042E7">
      <w:pPr>
        <w:widowControl w:val="0"/>
        <w:adjustRightInd w:val="0"/>
        <w:spacing w:after="60"/>
        <w:ind w:firstLine="284"/>
        <w:jc w:val="both"/>
        <w:textAlignment w:val="baseline"/>
        <w:rPr>
          <w:rFonts w:eastAsia="Calibri"/>
          <w:i/>
          <w:lang w:val="ru-RU"/>
        </w:rPr>
      </w:pPr>
      <w:r w:rsidRPr="00D042E7">
        <w:rPr>
          <w:rFonts w:eastAsia="Calibri"/>
          <w:lang w:val="ru-RU"/>
        </w:rPr>
        <w:tab/>
      </w:r>
      <w:r w:rsidRPr="00D042E7">
        <w:rPr>
          <w:rFonts w:eastAsia="Calibri"/>
          <w:lang w:val="ru-RU"/>
        </w:rPr>
        <w:tab/>
      </w:r>
      <w:r w:rsidRPr="00D042E7">
        <w:rPr>
          <w:rFonts w:eastAsia="Calibri"/>
          <w:lang w:val="ru-RU"/>
        </w:rPr>
        <w:tab/>
      </w:r>
      <w:r w:rsidRPr="00D042E7">
        <w:rPr>
          <w:rFonts w:eastAsia="Calibri"/>
          <w:lang w:val="ru-RU"/>
        </w:rPr>
        <w:tab/>
      </w:r>
      <w:r w:rsidRPr="00D042E7">
        <w:rPr>
          <w:rFonts w:eastAsia="Calibri"/>
          <w:lang w:val="ru-RU"/>
        </w:rPr>
        <w:tab/>
      </w:r>
      <w:r w:rsidRPr="00D042E7">
        <w:rPr>
          <w:rFonts w:eastAsia="Calibri"/>
          <w:i/>
          <w:lang w:val="ru-RU"/>
        </w:rPr>
        <w:t>(наименование на кандидата)</w:t>
      </w:r>
    </w:p>
    <w:p w:rsidR="00D042E7" w:rsidRPr="00D042E7" w:rsidRDefault="00D042E7" w:rsidP="00D042E7">
      <w:pPr>
        <w:widowControl w:val="0"/>
        <w:adjustRightInd w:val="0"/>
        <w:spacing w:after="60"/>
        <w:jc w:val="both"/>
        <w:textAlignment w:val="baseline"/>
        <w:rPr>
          <w:rFonts w:eastAsia="Calibri"/>
          <w:lang w:val="ru-RU"/>
        </w:rPr>
      </w:pPr>
      <w:r w:rsidRPr="00D042E7">
        <w:rPr>
          <w:rFonts w:eastAsia="Calibri"/>
          <w:lang w:val="ru-RU"/>
        </w:rPr>
        <w:t xml:space="preserve">адрес на управление :.................., представлявано от ..........................................., с Банкова сметка ....................................................................................................... </w:t>
      </w:r>
    </w:p>
    <w:p w:rsidR="00D042E7" w:rsidRPr="00D042E7" w:rsidRDefault="00D042E7" w:rsidP="00D042E7">
      <w:pPr>
        <w:widowControl w:val="0"/>
        <w:adjustRightInd w:val="0"/>
        <w:jc w:val="both"/>
        <w:textAlignment w:val="baseline"/>
        <w:rPr>
          <w:rFonts w:eastAsia="Calibri"/>
          <w:bCs/>
          <w:lang w:val="ru-RU" w:eastAsia="en-US"/>
        </w:rPr>
      </w:pPr>
    </w:p>
    <w:p w:rsidR="00D042E7" w:rsidRPr="00D042E7" w:rsidRDefault="00D042E7" w:rsidP="00D042E7">
      <w:pPr>
        <w:widowControl w:val="0"/>
        <w:shd w:val="clear" w:color="auto" w:fill="FFFFFF"/>
        <w:adjustRightInd w:val="0"/>
        <w:spacing w:after="60"/>
        <w:jc w:val="both"/>
        <w:textAlignment w:val="baseline"/>
        <w:rPr>
          <w:rFonts w:eastAsia="Calibri"/>
          <w:lang w:val="ru-RU"/>
        </w:rPr>
      </w:pPr>
      <w:r w:rsidRPr="00D042E7">
        <w:rPr>
          <w:rFonts w:eastAsia="Calibri"/>
        </w:rPr>
        <w:t>п</w:t>
      </w:r>
      <w:r w:rsidRPr="00D042E7">
        <w:rPr>
          <w:rFonts w:eastAsia="Calibri"/>
          <w:lang w:val="ru-RU"/>
        </w:rPr>
        <w:t>рав</w:t>
      </w:r>
      <w:r w:rsidRPr="00D042E7">
        <w:rPr>
          <w:rFonts w:eastAsia="Calibri"/>
        </w:rPr>
        <w:t xml:space="preserve">им </w:t>
      </w:r>
      <w:r w:rsidRPr="00D042E7">
        <w:rPr>
          <w:rFonts w:eastAsia="Calibri"/>
          <w:lang w:val="ru-RU"/>
        </w:rPr>
        <w:t>следното</w:t>
      </w:r>
      <w:r w:rsidRPr="00D042E7">
        <w:rPr>
          <w:rFonts w:eastAsia="Calibri"/>
        </w:rPr>
        <w:t xml:space="preserve"> </w:t>
      </w:r>
      <w:r w:rsidRPr="00D042E7">
        <w:rPr>
          <w:rFonts w:eastAsia="Calibri"/>
          <w:lang w:val="ru-RU"/>
        </w:rPr>
        <w:t>техническо</w:t>
      </w:r>
      <w:r w:rsidRPr="00D042E7">
        <w:rPr>
          <w:rFonts w:eastAsia="Calibri"/>
        </w:rPr>
        <w:t xml:space="preserve"> </w:t>
      </w:r>
      <w:r w:rsidRPr="00D042E7">
        <w:rPr>
          <w:rFonts w:eastAsia="Calibri"/>
          <w:lang w:val="ru-RU"/>
        </w:rPr>
        <w:t xml:space="preserve">предложение: </w:t>
      </w:r>
    </w:p>
    <w:p w:rsidR="00D042E7" w:rsidRPr="00D042E7" w:rsidRDefault="00D042E7" w:rsidP="00D042E7">
      <w:pPr>
        <w:widowControl w:val="0"/>
        <w:adjustRightInd w:val="0"/>
        <w:spacing w:after="60"/>
        <w:jc w:val="both"/>
        <w:textAlignment w:val="baseline"/>
        <w:rPr>
          <w:rFonts w:eastAsia="Calibri"/>
          <w:szCs w:val="30"/>
          <w:lang w:bidi="bn-IN"/>
        </w:rPr>
      </w:pPr>
      <w:r w:rsidRPr="00D042E7">
        <w:rPr>
          <w:rFonts w:eastAsia="Calibri"/>
          <w:lang w:val="be-BY"/>
        </w:rPr>
        <w:t>1.</w:t>
      </w:r>
      <w:r w:rsidRPr="00D042E7">
        <w:rPr>
          <w:rFonts w:eastAsia="Calibri"/>
          <w:lang w:val="ru-RU"/>
        </w:rPr>
        <w:t xml:space="preserve"> </w:t>
      </w:r>
      <w:r w:rsidRPr="00D042E7">
        <w:rPr>
          <w:rFonts w:eastAsia="Calibri"/>
        </w:rPr>
        <w:t>Заявяваме, че ще изпълним поръчката в съответствие с всички нормативни изисквания за този вид дейност, както и в съответствие с изискванията, посочени в техническата спецификация на Възложителя. Декларираме, че сме съгласни с поставените от Вас условия и ги приемаме без възражения.</w:t>
      </w:r>
    </w:p>
    <w:p w:rsidR="00D042E7" w:rsidRPr="00D042E7" w:rsidRDefault="00D042E7" w:rsidP="00D042E7">
      <w:pPr>
        <w:widowControl w:val="0"/>
        <w:adjustRightInd w:val="0"/>
        <w:spacing w:after="60"/>
        <w:jc w:val="both"/>
        <w:textAlignment w:val="baseline"/>
        <w:rPr>
          <w:rFonts w:eastAsia="Calibri"/>
        </w:rPr>
      </w:pPr>
      <w:r w:rsidRPr="00D042E7">
        <w:rPr>
          <w:rFonts w:eastAsia="Calibri"/>
        </w:rPr>
        <w:t>2.</w:t>
      </w:r>
      <w:r w:rsidRPr="00D042E7">
        <w:rPr>
          <w:rFonts w:eastAsia="Calibri"/>
          <w:cs/>
          <w:lang w:bidi="bn-IN"/>
        </w:rPr>
        <w:t xml:space="preserve"> Предлагаме следния </w:t>
      </w:r>
      <w:r w:rsidRPr="00D042E7">
        <w:rPr>
          <w:rFonts w:eastAsia="Calibri"/>
          <w:b/>
          <w:bCs/>
          <w:cs/>
          <w:lang w:bidi="bn-IN"/>
        </w:rPr>
        <w:t>п</w:t>
      </w:r>
      <w:r w:rsidRPr="00D042E7">
        <w:rPr>
          <w:rFonts w:eastAsia="Calibri"/>
          <w:b/>
          <w:bCs/>
        </w:rPr>
        <w:t>одход за</w:t>
      </w:r>
      <w:r w:rsidRPr="00D042E7">
        <w:rPr>
          <w:b/>
          <w:bCs/>
          <w:lang w:eastAsia="en-US"/>
        </w:rPr>
        <w:t xml:space="preserve"> изпълнение:</w:t>
      </w:r>
    </w:p>
    <w:p w:rsidR="00D042E7" w:rsidRPr="00D042E7" w:rsidRDefault="00D042E7" w:rsidP="00D042E7">
      <w:pPr>
        <w:widowControl w:val="0"/>
        <w:adjustRightInd w:val="0"/>
        <w:spacing w:before="60" w:after="60"/>
        <w:jc w:val="both"/>
        <w:textAlignment w:val="baseline"/>
        <w:rPr>
          <w:lang w:eastAsia="en-US"/>
        </w:rPr>
      </w:pPr>
      <w:r w:rsidRPr="00D042E7">
        <w:rPr>
          <w:lang w:eastAsia="en-US"/>
        </w:rPr>
        <w:t>2.</w:t>
      </w:r>
      <w:r w:rsidRPr="00D042E7">
        <w:rPr>
          <w:cs/>
          <w:lang w:eastAsia="en-US" w:bidi="bn-IN"/>
        </w:rPr>
        <w:t>1</w:t>
      </w:r>
      <w:r w:rsidRPr="00D042E7">
        <w:rPr>
          <w:lang w:eastAsia="en-US"/>
        </w:rPr>
        <w:t xml:space="preserve"> Организация на работата</w:t>
      </w:r>
    </w:p>
    <w:p w:rsidR="00D042E7" w:rsidRPr="00D042E7" w:rsidRDefault="00D042E7" w:rsidP="00D042E7">
      <w:pPr>
        <w:widowControl w:val="0"/>
        <w:adjustRightInd w:val="0"/>
        <w:spacing w:before="60" w:after="60"/>
        <w:jc w:val="both"/>
        <w:textAlignment w:val="baseline"/>
        <w:rPr>
          <w:i/>
          <w:iCs/>
          <w:lang w:eastAsia="en-US"/>
        </w:rPr>
      </w:pPr>
      <w:r w:rsidRPr="00D042E7">
        <w:rPr>
          <w:lang w:eastAsia="en-US"/>
        </w:rPr>
        <w:t>&lt;</w:t>
      </w:r>
      <w:r w:rsidRPr="008F2C60">
        <w:rPr>
          <w:i/>
          <w:iCs/>
          <w:lang w:eastAsia="en-US"/>
        </w:rPr>
        <w:t>Резюме</w:t>
      </w:r>
      <w:r w:rsidRPr="00D042E7">
        <w:rPr>
          <w:i/>
          <w:iCs/>
          <w:lang w:eastAsia="en-US"/>
        </w:rPr>
        <w:t>, в което се представя организация, която участникът смята да използва з</w:t>
      </w:r>
      <w:r w:rsidR="008F2C60">
        <w:rPr>
          <w:i/>
          <w:iCs/>
          <w:lang w:eastAsia="en-US"/>
        </w:rPr>
        <w:t>а изпълнението на тази поръчка.</w:t>
      </w:r>
    </w:p>
    <w:p w:rsidR="00D042E7" w:rsidRPr="00610878" w:rsidRDefault="00D042E7" w:rsidP="00D042E7">
      <w:pPr>
        <w:widowControl w:val="0"/>
        <w:tabs>
          <w:tab w:val="num" w:pos="360"/>
        </w:tabs>
        <w:adjustRightInd w:val="0"/>
        <w:spacing w:before="60" w:after="60"/>
        <w:jc w:val="both"/>
        <w:textAlignment w:val="baseline"/>
        <w:rPr>
          <w:i/>
          <w:iCs/>
          <w:lang w:eastAsia="en-US"/>
        </w:rPr>
      </w:pPr>
      <w:r w:rsidRPr="00D042E7">
        <w:rPr>
          <w:i/>
          <w:iCs/>
          <w:lang w:eastAsia="en-US"/>
        </w:rPr>
        <w:tab/>
      </w:r>
      <w:r w:rsidRPr="00610878">
        <w:rPr>
          <w:i/>
          <w:iCs/>
          <w:lang w:eastAsia="en-US"/>
        </w:rPr>
        <w:t>Ако предложението се подава от обединение, да се опише приноса на всеки участник в обединението, разпределението на задачите между участниците и взаимодействието помежду им.</w:t>
      </w:r>
    </w:p>
    <w:p w:rsidR="00D042E7" w:rsidRPr="00184047" w:rsidRDefault="00D042E7" w:rsidP="00D042E7">
      <w:pPr>
        <w:widowControl w:val="0"/>
        <w:tabs>
          <w:tab w:val="num" w:pos="360"/>
        </w:tabs>
        <w:adjustRightInd w:val="0"/>
        <w:spacing w:before="60" w:after="60"/>
        <w:jc w:val="both"/>
        <w:textAlignment w:val="baseline"/>
        <w:rPr>
          <w:i/>
          <w:iCs/>
          <w:lang w:val="en-US" w:eastAsia="en-US"/>
        </w:rPr>
      </w:pPr>
      <w:r w:rsidRPr="00610878">
        <w:rPr>
          <w:i/>
          <w:iCs/>
          <w:lang w:eastAsia="en-US"/>
        </w:rPr>
        <w:tab/>
        <w:t>Описание на участието на подизпълнители, ако се предвижда привличането на такива. Участникът трябва ясно да посочи задачите, които ще бъдат възлагани на подизпълнителя.</w:t>
      </w:r>
    </w:p>
    <w:p w:rsidR="008F2C60" w:rsidRPr="00610878" w:rsidRDefault="008F2C60" w:rsidP="00BA6A09">
      <w:pPr>
        <w:widowControl w:val="0"/>
        <w:tabs>
          <w:tab w:val="num" w:pos="360"/>
        </w:tabs>
        <w:adjustRightInd w:val="0"/>
        <w:spacing w:before="60" w:after="60"/>
        <w:ind w:firstLine="567"/>
        <w:jc w:val="both"/>
        <w:textAlignment w:val="baseline"/>
        <w:rPr>
          <w:i/>
          <w:iCs/>
          <w:lang w:eastAsia="en-US"/>
        </w:rPr>
      </w:pPr>
      <w:r w:rsidRPr="00610878">
        <w:rPr>
          <w:i/>
          <w:iCs/>
          <w:lang w:eastAsia="en-US"/>
        </w:rPr>
        <w:t xml:space="preserve">в т. ч. Методология за управление, </w:t>
      </w:r>
      <w:r w:rsidR="00547796" w:rsidRPr="00610878">
        <w:rPr>
          <w:i/>
          <w:iCs/>
          <w:lang w:eastAsia="en-US"/>
        </w:rPr>
        <w:t>ко</w:t>
      </w:r>
      <w:r w:rsidR="00E51186" w:rsidRPr="00610878">
        <w:rPr>
          <w:i/>
          <w:iCs/>
          <w:lang w:eastAsia="en-US"/>
        </w:rPr>
        <w:t xml:space="preserve">ято да </w:t>
      </w:r>
      <w:r w:rsidR="00BA6A09" w:rsidRPr="00610878">
        <w:rPr>
          <w:i/>
          <w:iCs/>
          <w:lang w:eastAsia="en-US"/>
        </w:rPr>
        <w:t>включва</w:t>
      </w:r>
      <w:r w:rsidRPr="00610878">
        <w:rPr>
          <w:i/>
          <w:iCs/>
          <w:lang w:eastAsia="en-US"/>
        </w:rPr>
        <w:t xml:space="preserve"> </w:t>
      </w:r>
      <w:r w:rsidR="00CD5912" w:rsidRPr="00610878">
        <w:rPr>
          <w:i/>
          <w:iCs/>
          <w:lang w:eastAsia="en-US"/>
        </w:rPr>
        <w:t>най-малко</w:t>
      </w:r>
      <w:r w:rsidRPr="00610878">
        <w:rPr>
          <w:i/>
          <w:iCs/>
          <w:lang w:eastAsia="en-US"/>
        </w:rPr>
        <w:t>:</w:t>
      </w:r>
    </w:p>
    <w:p w:rsidR="00E51186" w:rsidRPr="00610878" w:rsidRDefault="00E51186" w:rsidP="00E51186">
      <w:pPr>
        <w:pStyle w:val="ListParagraph"/>
        <w:widowControl w:val="0"/>
        <w:numPr>
          <w:ilvl w:val="0"/>
          <w:numId w:val="30"/>
        </w:numPr>
        <w:adjustRightInd w:val="0"/>
        <w:spacing w:before="60" w:after="60"/>
        <w:jc w:val="both"/>
        <w:textAlignment w:val="baseline"/>
        <w:rPr>
          <w:rFonts w:ascii="Times New Roman" w:hAnsi="Times New Roman"/>
          <w:i/>
          <w:iCs/>
          <w:szCs w:val="24"/>
          <w:lang w:eastAsia="en-US"/>
        </w:rPr>
      </w:pPr>
      <w:r w:rsidRPr="00610878">
        <w:rPr>
          <w:rFonts w:ascii="Times New Roman" w:hAnsi="Times New Roman"/>
          <w:i/>
          <w:iCs/>
          <w:szCs w:val="24"/>
          <w:lang w:eastAsia="en-US"/>
        </w:rPr>
        <w:t>общата организация на проекта – структура на изпълнителния екип, начин на взаимодействие с Възложителя, механизми за контрол и отчетност, докладване;</w:t>
      </w:r>
    </w:p>
    <w:p w:rsidR="00E51186" w:rsidRPr="00610878" w:rsidRDefault="00B60C18" w:rsidP="00E51186">
      <w:pPr>
        <w:pStyle w:val="ListParagraph"/>
        <w:widowControl w:val="0"/>
        <w:numPr>
          <w:ilvl w:val="0"/>
          <w:numId w:val="30"/>
        </w:numPr>
        <w:adjustRightInd w:val="0"/>
        <w:spacing w:before="60" w:after="60"/>
        <w:jc w:val="both"/>
        <w:textAlignment w:val="baseline"/>
        <w:rPr>
          <w:rFonts w:ascii="Times New Roman" w:hAnsi="Times New Roman"/>
          <w:i/>
          <w:iCs/>
          <w:szCs w:val="24"/>
          <w:lang w:eastAsia="en-US"/>
        </w:rPr>
      </w:pPr>
      <w:r w:rsidRPr="00610878">
        <w:rPr>
          <w:rFonts w:ascii="Times New Roman" w:hAnsi="Times New Roman"/>
          <w:i/>
          <w:iCs/>
          <w:szCs w:val="24"/>
          <w:lang w:eastAsia="en-US"/>
        </w:rPr>
        <w:t xml:space="preserve">описание на </w:t>
      </w:r>
      <w:r w:rsidR="00E51186" w:rsidRPr="00610878">
        <w:rPr>
          <w:rFonts w:ascii="Times New Roman" w:hAnsi="Times New Roman"/>
          <w:i/>
          <w:iCs/>
          <w:szCs w:val="24"/>
          <w:lang w:eastAsia="en-US"/>
        </w:rPr>
        <w:t>ролите и отгово</w:t>
      </w:r>
      <w:r w:rsidR="00CD5912" w:rsidRPr="00610878">
        <w:rPr>
          <w:rFonts w:ascii="Times New Roman" w:hAnsi="Times New Roman"/>
          <w:i/>
          <w:iCs/>
          <w:szCs w:val="24"/>
          <w:lang w:eastAsia="en-US"/>
        </w:rPr>
        <w:t xml:space="preserve">рните на ключовите експерти в </w:t>
      </w:r>
      <w:r w:rsidR="00E51186" w:rsidRPr="00610878">
        <w:rPr>
          <w:rFonts w:ascii="Times New Roman" w:hAnsi="Times New Roman"/>
          <w:i/>
          <w:iCs/>
          <w:szCs w:val="24"/>
          <w:lang w:eastAsia="en-US"/>
        </w:rPr>
        <w:t>екип</w:t>
      </w:r>
      <w:r w:rsidR="00CD5912" w:rsidRPr="00610878">
        <w:rPr>
          <w:rFonts w:ascii="Times New Roman" w:hAnsi="Times New Roman"/>
          <w:i/>
          <w:iCs/>
          <w:szCs w:val="24"/>
          <w:lang w:eastAsia="en-US"/>
        </w:rPr>
        <w:t>а на участника</w:t>
      </w:r>
      <w:r w:rsidR="00E51186" w:rsidRPr="00610878">
        <w:rPr>
          <w:rFonts w:ascii="Times New Roman" w:hAnsi="Times New Roman"/>
          <w:i/>
          <w:iCs/>
          <w:szCs w:val="24"/>
          <w:lang w:eastAsia="en-US"/>
        </w:rPr>
        <w:t>;</w:t>
      </w:r>
    </w:p>
    <w:p w:rsidR="008F2C60" w:rsidRPr="00610878" w:rsidRDefault="00E51186" w:rsidP="00E51186">
      <w:pPr>
        <w:pStyle w:val="ListParagraph"/>
        <w:widowControl w:val="0"/>
        <w:numPr>
          <w:ilvl w:val="0"/>
          <w:numId w:val="30"/>
        </w:numPr>
        <w:tabs>
          <w:tab w:val="num" w:pos="360"/>
        </w:tabs>
        <w:adjustRightInd w:val="0"/>
        <w:spacing w:before="60" w:after="60"/>
        <w:jc w:val="both"/>
        <w:textAlignment w:val="baseline"/>
        <w:rPr>
          <w:rFonts w:ascii="Times New Roman" w:hAnsi="Times New Roman"/>
          <w:i/>
          <w:iCs/>
          <w:szCs w:val="24"/>
          <w:lang w:eastAsia="en-US"/>
        </w:rPr>
      </w:pPr>
      <w:r w:rsidRPr="00610878">
        <w:rPr>
          <w:rFonts w:ascii="Times New Roman" w:hAnsi="Times New Roman"/>
          <w:i/>
          <w:iCs/>
          <w:szCs w:val="24"/>
          <w:lang w:eastAsia="en-US"/>
        </w:rPr>
        <w:t xml:space="preserve">примерен комуникационен план – методики/канали на комуникация, периодичност на </w:t>
      </w:r>
      <w:r w:rsidRPr="00610878">
        <w:rPr>
          <w:rFonts w:ascii="Times New Roman" w:hAnsi="Times New Roman"/>
          <w:i/>
          <w:iCs/>
          <w:szCs w:val="24"/>
          <w:lang w:eastAsia="en-US"/>
        </w:rPr>
        <w:lastRenderedPageBreak/>
        <w:t>срещи и друга необходима информация по преценка на участника;</w:t>
      </w:r>
    </w:p>
    <w:p w:rsidR="002C2668" w:rsidRPr="00610878" w:rsidRDefault="002C2668" w:rsidP="00E51186">
      <w:pPr>
        <w:pStyle w:val="ListParagraph"/>
        <w:widowControl w:val="0"/>
        <w:numPr>
          <w:ilvl w:val="0"/>
          <w:numId w:val="30"/>
        </w:numPr>
        <w:tabs>
          <w:tab w:val="num" w:pos="360"/>
        </w:tabs>
        <w:adjustRightInd w:val="0"/>
        <w:spacing w:before="60" w:after="60"/>
        <w:jc w:val="both"/>
        <w:textAlignment w:val="baseline"/>
        <w:rPr>
          <w:rFonts w:ascii="Times New Roman" w:hAnsi="Times New Roman"/>
          <w:i/>
          <w:iCs/>
          <w:szCs w:val="24"/>
          <w:lang w:eastAsia="en-US"/>
        </w:rPr>
      </w:pPr>
      <w:r w:rsidRPr="00610878">
        <w:rPr>
          <w:rFonts w:ascii="Times New Roman" w:hAnsi="Times New Roman"/>
          <w:i/>
          <w:iCs/>
          <w:szCs w:val="24"/>
          <w:lang w:eastAsia="en-US"/>
        </w:rPr>
        <w:t xml:space="preserve">времеви график </w:t>
      </w:r>
      <w:r w:rsidR="00C12031">
        <w:rPr>
          <w:rFonts w:ascii="Times New Roman" w:hAnsi="Times New Roman"/>
          <w:i/>
          <w:iCs/>
          <w:szCs w:val="24"/>
          <w:lang w:eastAsia="en-US"/>
        </w:rPr>
        <w:t xml:space="preserve">за изпълнениние </w:t>
      </w:r>
      <w:r w:rsidRPr="00610878">
        <w:rPr>
          <w:rFonts w:ascii="Times New Roman" w:hAnsi="Times New Roman"/>
          <w:i/>
          <w:iCs/>
          <w:szCs w:val="24"/>
          <w:lang w:eastAsia="en-US"/>
        </w:rPr>
        <w:t>на проекта</w:t>
      </w:r>
      <w:r w:rsidR="00333D7C" w:rsidRPr="00610878">
        <w:rPr>
          <w:rFonts w:ascii="Times New Roman" w:hAnsi="Times New Roman"/>
          <w:i/>
          <w:iCs/>
          <w:szCs w:val="24"/>
          <w:lang w:eastAsia="en-US"/>
        </w:rPr>
        <w:t xml:space="preserve"> -</w:t>
      </w:r>
      <w:r w:rsidR="009025E1" w:rsidRPr="00610878">
        <w:rPr>
          <w:rFonts w:ascii="Times New Roman" w:hAnsi="Times New Roman"/>
          <w:i/>
          <w:iCs/>
          <w:szCs w:val="24"/>
          <w:lang w:eastAsia="en-US"/>
        </w:rPr>
        <w:t xml:space="preserve"> </w:t>
      </w:r>
      <w:r w:rsidR="00333D7C" w:rsidRPr="00610878">
        <w:rPr>
          <w:rFonts w:ascii="Times New Roman" w:hAnsi="Times New Roman"/>
          <w:i/>
          <w:iCs/>
          <w:szCs w:val="24"/>
          <w:lang w:eastAsia="en-US"/>
        </w:rPr>
        <w:t xml:space="preserve">детайлен график за изпълнение на дейностите, </w:t>
      </w:r>
      <w:r w:rsidR="009025E1" w:rsidRPr="00610878">
        <w:rPr>
          <w:rFonts w:ascii="Times New Roman" w:hAnsi="Times New Roman"/>
          <w:i/>
          <w:iCs/>
          <w:szCs w:val="24"/>
          <w:lang w:eastAsia="en-US"/>
        </w:rPr>
        <w:t>който</w:t>
      </w:r>
      <w:r w:rsidRPr="00610878">
        <w:rPr>
          <w:rFonts w:ascii="Times New Roman" w:hAnsi="Times New Roman"/>
          <w:i/>
          <w:iCs/>
          <w:szCs w:val="24"/>
          <w:lang w:eastAsia="en-US"/>
        </w:rPr>
        <w:t xml:space="preserve"> да включва всички етапи</w:t>
      </w:r>
      <w:r w:rsidR="000B03C1" w:rsidRPr="00610878">
        <w:rPr>
          <w:rFonts w:ascii="Times New Roman" w:hAnsi="Times New Roman"/>
          <w:i/>
          <w:iCs/>
          <w:szCs w:val="24"/>
          <w:lang w:eastAsia="en-US"/>
        </w:rPr>
        <w:t>/фази</w:t>
      </w:r>
      <w:r w:rsidRPr="00610878">
        <w:rPr>
          <w:rFonts w:ascii="Times New Roman" w:hAnsi="Times New Roman"/>
          <w:i/>
          <w:iCs/>
          <w:szCs w:val="24"/>
          <w:lang w:eastAsia="en-US"/>
        </w:rPr>
        <w:t xml:space="preserve"> и съответните документи, които удостоверяват извършената работа</w:t>
      </w:r>
      <w:r w:rsidR="00B404C1" w:rsidRPr="00610878">
        <w:rPr>
          <w:rFonts w:ascii="Times New Roman" w:hAnsi="Times New Roman"/>
          <w:i/>
          <w:iCs/>
          <w:szCs w:val="24"/>
          <w:lang w:eastAsia="en-US"/>
        </w:rPr>
        <w:t>; за дейностите да се посочи време, последователност, продължителност и принос на всеки участник в обединението (ако предложението се подава от обединение)</w:t>
      </w:r>
      <w:r w:rsidR="00B16C05" w:rsidRPr="00610878">
        <w:rPr>
          <w:rFonts w:ascii="Times New Roman" w:hAnsi="Times New Roman"/>
          <w:i/>
          <w:iCs/>
          <w:szCs w:val="24"/>
          <w:lang w:eastAsia="en-US"/>
        </w:rPr>
        <w:t>;</w:t>
      </w:r>
    </w:p>
    <w:p w:rsidR="00256630" w:rsidRPr="00BA5E14" w:rsidRDefault="00921689" w:rsidP="00B16C05">
      <w:pPr>
        <w:pStyle w:val="ListParagraph"/>
        <w:widowControl w:val="0"/>
        <w:numPr>
          <w:ilvl w:val="0"/>
          <w:numId w:val="30"/>
        </w:numPr>
        <w:tabs>
          <w:tab w:val="num" w:pos="709"/>
        </w:tabs>
        <w:adjustRightInd w:val="0"/>
        <w:spacing w:before="60" w:after="60"/>
        <w:ind w:hanging="436"/>
        <w:jc w:val="both"/>
        <w:textAlignment w:val="baseline"/>
        <w:rPr>
          <w:rFonts w:ascii="Times New Roman" w:hAnsi="Times New Roman"/>
          <w:szCs w:val="24"/>
          <w:lang w:eastAsia="en-US"/>
        </w:rPr>
      </w:pPr>
      <w:r w:rsidRPr="00BA5E14">
        <w:rPr>
          <w:rFonts w:ascii="Times New Roman" w:hAnsi="Times New Roman"/>
          <w:i/>
          <w:szCs w:val="24"/>
          <w:lang w:eastAsia="en-US"/>
        </w:rPr>
        <w:t>рискове и предпоставки</w:t>
      </w:r>
      <w:r w:rsidR="00B16C05" w:rsidRPr="00BA5E14">
        <w:rPr>
          <w:rFonts w:ascii="Times New Roman" w:hAnsi="Times New Roman"/>
          <w:i/>
          <w:szCs w:val="24"/>
          <w:lang w:eastAsia="en-US"/>
        </w:rPr>
        <w:t xml:space="preserve"> – план за управление на риска,</w:t>
      </w:r>
      <w:r w:rsidR="00256630" w:rsidRPr="00BA5E14">
        <w:rPr>
          <w:rFonts w:ascii="Times New Roman" w:hAnsi="Times New Roman"/>
          <w:i/>
          <w:iCs/>
          <w:szCs w:val="24"/>
          <w:lang w:eastAsia="en-US"/>
        </w:rPr>
        <w:t xml:space="preserve"> отговарящ на изискванията, посочени в Раздел </w:t>
      </w:r>
      <w:r w:rsidR="00256630" w:rsidRPr="00BA5E14">
        <w:rPr>
          <w:rFonts w:ascii="Times New Roman" w:hAnsi="Times New Roman"/>
          <w:i/>
          <w:iCs/>
          <w:szCs w:val="24"/>
          <w:lang w:val="en-US" w:eastAsia="en-US"/>
        </w:rPr>
        <w:t xml:space="preserve">IV, </w:t>
      </w:r>
      <w:r w:rsidR="00C12031">
        <w:rPr>
          <w:rFonts w:ascii="Times New Roman" w:hAnsi="Times New Roman"/>
          <w:i/>
          <w:iCs/>
          <w:szCs w:val="24"/>
          <w:lang w:eastAsia="en-US"/>
        </w:rPr>
        <w:t>т.4</w:t>
      </w:r>
      <w:r w:rsidR="00256630" w:rsidRPr="00BA5E14">
        <w:rPr>
          <w:rFonts w:ascii="Times New Roman" w:hAnsi="Times New Roman"/>
          <w:i/>
          <w:iCs/>
          <w:szCs w:val="24"/>
          <w:lang w:eastAsia="en-US"/>
        </w:rPr>
        <w:t>.5.</w:t>
      </w:r>
      <w:r w:rsidR="00256630" w:rsidRPr="00BA5E14">
        <w:rPr>
          <w:rFonts w:ascii="Times New Roman" w:hAnsi="Times New Roman"/>
          <w:i/>
          <w:iCs/>
          <w:szCs w:val="24"/>
          <w:lang w:val="en-US" w:eastAsia="en-US"/>
        </w:rPr>
        <w:t xml:space="preserve"> </w:t>
      </w:r>
      <w:r w:rsidR="00256630" w:rsidRPr="00BA5E14">
        <w:rPr>
          <w:rFonts w:ascii="Times New Roman" w:hAnsi="Times New Roman"/>
          <w:i/>
          <w:iCs/>
          <w:szCs w:val="24"/>
          <w:lang w:eastAsia="en-US"/>
        </w:rPr>
        <w:t>от документацията</w:t>
      </w:r>
      <w:r w:rsidR="007B319A">
        <w:rPr>
          <w:rFonts w:ascii="Times New Roman" w:hAnsi="Times New Roman"/>
          <w:i/>
          <w:iCs/>
          <w:szCs w:val="24"/>
          <w:lang w:eastAsia="en-US"/>
        </w:rPr>
        <w:t xml:space="preserve">, в т.ч. </w:t>
      </w:r>
      <w:r w:rsidR="00ED67BE">
        <w:rPr>
          <w:rFonts w:ascii="Times New Roman" w:hAnsi="Times New Roman"/>
          <w:bCs/>
          <w:i/>
          <w:color w:val="000000"/>
          <w:szCs w:val="24"/>
          <w:lang w:eastAsia="zh-TW"/>
        </w:rPr>
        <w:t>методика</w:t>
      </w:r>
      <w:r w:rsidR="00ED67BE" w:rsidRPr="007B319A">
        <w:rPr>
          <w:rFonts w:ascii="Times New Roman" w:hAnsi="Times New Roman"/>
          <w:bCs/>
          <w:i/>
          <w:color w:val="000000"/>
          <w:szCs w:val="24"/>
          <w:lang w:eastAsia="zh-TW"/>
        </w:rPr>
        <w:t xml:space="preserve"> </w:t>
      </w:r>
      <w:r w:rsidR="007B319A" w:rsidRPr="007B319A">
        <w:rPr>
          <w:rFonts w:ascii="Times New Roman" w:hAnsi="Times New Roman"/>
          <w:bCs/>
          <w:i/>
          <w:color w:val="000000"/>
          <w:szCs w:val="24"/>
          <w:lang w:eastAsia="zh-TW"/>
        </w:rPr>
        <w:t>за идентифициране на рисковете, както и мерки/действия за тях</w:t>
      </w:r>
      <w:r w:rsidR="00C12031">
        <w:rPr>
          <w:rFonts w:ascii="Times New Roman" w:hAnsi="Times New Roman"/>
          <w:bCs/>
          <w:i/>
          <w:color w:val="000000"/>
          <w:szCs w:val="24"/>
          <w:lang w:eastAsia="zh-TW"/>
        </w:rPr>
        <w:t xml:space="preserve">ното управление и минимизиране </w:t>
      </w:r>
      <w:r w:rsidR="007B319A" w:rsidRPr="007B319A">
        <w:rPr>
          <w:rFonts w:ascii="Times New Roman" w:hAnsi="Times New Roman"/>
          <w:bCs/>
          <w:i/>
          <w:color w:val="000000"/>
          <w:szCs w:val="24"/>
          <w:lang w:eastAsia="zh-TW"/>
        </w:rPr>
        <w:t>на рисковете, посочени в документацията, и на тези, идентифицирани от участника</w:t>
      </w:r>
      <w:r w:rsidR="007B319A">
        <w:rPr>
          <w:rFonts w:ascii="Times New Roman" w:hAnsi="Times New Roman"/>
          <w:i/>
          <w:szCs w:val="24"/>
          <w:lang w:eastAsia="en-US"/>
        </w:rPr>
        <w:t>;</w:t>
      </w:r>
    </w:p>
    <w:p w:rsidR="00D042E7" w:rsidRPr="0038055A" w:rsidRDefault="009B2F24" w:rsidP="00C949E9">
      <w:pPr>
        <w:pStyle w:val="ListParagraph"/>
        <w:widowControl w:val="0"/>
        <w:numPr>
          <w:ilvl w:val="0"/>
          <w:numId w:val="30"/>
        </w:numPr>
        <w:tabs>
          <w:tab w:val="num" w:pos="709"/>
        </w:tabs>
        <w:adjustRightInd w:val="0"/>
        <w:spacing w:before="60" w:after="60"/>
        <w:ind w:left="709" w:hanging="425"/>
        <w:jc w:val="both"/>
        <w:textAlignment w:val="baseline"/>
        <w:rPr>
          <w:rFonts w:ascii="Times New Roman" w:hAnsi="Times New Roman"/>
          <w:szCs w:val="24"/>
          <w:lang w:eastAsia="en-US"/>
        </w:rPr>
      </w:pPr>
      <w:r w:rsidRPr="00BA5E14">
        <w:rPr>
          <w:rFonts w:ascii="Times New Roman" w:hAnsi="Times New Roman"/>
          <w:i/>
          <w:szCs w:val="24"/>
          <w:lang w:eastAsia="en-US"/>
        </w:rPr>
        <w:t xml:space="preserve">описание на </w:t>
      </w:r>
      <w:r w:rsidR="00255C51" w:rsidRPr="00BA5E14">
        <w:rPr>
          <w:rFonts w:ascii="Times New Roman" w:hAnsi="Times New Roman"/>
          <w:i/>
          <w:szCs w:val="24"/>
          <w:lang w:eastAsia="en-US"/>
        </w:rPr>
        <w:t xml:space="preserve">дейностите по </w:t>
      </w:r>
      <w:r w:rsidR="00080CF7" w:rsidRPr="00BA5E14">
        <w:rPr>
          <w:rFonts w:ascii="Times New Roman" w:hAnsi="Times New Roman"/>
          <w:i/>
          <w:szCs w:val="24"/>
          <w:lang w:eastAsia="en-US"/>
        </w:rPr>
        <w:t>у</w:t>
      </w:r>
      <w:r w:rsidR="00D042E7" w:rsidRPr="00BA5E14">
        <w:rPr>
          <w:rFonts w:ascii="Times New Roman" w:hAnsi="Times New Roman"/>
          <w:i/>
          <w:szCs w:val="24"/>
          <w:lang w:eastAsia="en-US"/>
        </w:rPr>
        <w:t xml:space="preserve">правление </w:t>
      </w:r>
      <w:r w:rsidR="00255C51" w:rsidRPr="00BA5E14">
        <w:rPr>
          <w:rFonts w:ascii="Times New Roman" w:hAnsi="Times New Roman"/>
          <w:i/>
          <w:szCs w:val="24"/>
          <w:lang w:eastAsia="en-US"/>
        </w:rPr>
        <w:t>и контрол на качеството</w:t>
      </w:r>
      <w:r w:rsidR="00612919" w:rsidRPr="00BA5E14">
        <w:rPr>
          <w:rFonts w:ascii="Times New Roman" w:hAnsi="Times New Roman"/>
          <w:i/>
          <w:szCs w:val="24"/>
          <w:lang w:eastAsia="en-US"/>
        </w:rPr>
        <w:t xml:space="preserve">, в т.ч. </w:t>
      </w:r>
      <w:r w:rsidR="00D042E7" w:rsidRPr="00BA5E14">
        <w:rPr>
          <w:rFonts w:ascii="Times New Roman" w:hAnsi="Times New Roman"/>
          <w:i/>
          <w:iCs/>
          <w:szCs w:val="24"/>
          <w:lang w:eastAsia="en-US"/>
        </w:rPr>
        <w:t>средства</w:t>
      </w:r>
      <w:r w:rsidR="00DC60B0" w:rsidRPr="00BA5E14">
        <w:rPr>
          <w:rFonts w:ascii="Times New Roman" w:hAnsi="Times New Roman"/>
          <w:i/>
          <w:iCs/>
          <w:szCs w:val="24"/>
          <w:lang w:eastAsia="en-US"/>
        </w:rPr>
        <w:t>та за осигуряване на качеството</w:t>
      </w:r>
      <w:r w:rsidR="0084011B" w:rsidRPr="00BA5E14">
        <w:rPr>
          <w:rFonts w:ascii="Times New Roman" w:hAnsi="Times New Roman"/>
          <w:i/>
          <w:iCs/>
          <w:szCs w:val="24"/>
          <w:lang w:eastAsia="en-US"/>
        </w:rPr>
        <w:t xml:space="preserve"> и</w:t>
      </w:r>
      <w:r w:rsidR="00DC60B0" w:rsidRPr="00BA5E14">
        <w:rPr>
          <w:rFonts w:ascii="Times New Roman" w:hAnsi="Times New Roman"/>
          <w:i/>
          <w:iCs/>
          <w:szCs w:val="24"/>
          <w:lang w:eastAsia="en-US"/>
        </w:rPr>
        <w:t xml:space="preserve"> </w:t>
      </w:r>
      <w:r w:rsidR="00D042E7" w:rsidRPr="00BA5E14">
        <w:rPr>
          <w:rFonts w:ascii="Times New Roman" w:hAnsi="Times New Roman"/>
          <w:i/>
          <w:iCs/>
          <w:szCs w:val="24"/>
          <w:lang w:eastAsia="en-US"/>
        </w:rPr>
        <w:t>методиката за осигуряване на качеството</w:t>
      </w:r>
      <w:r w:rsidR="00EF4C36" w:rsidRPr="00BA5E14">
        <w:rPr>
          <w:rFonts w:ascii="Times New Roman" w:hAnsi="Times New Roman"/>
          <w:i/>
          <w:iCs/>
          <w:szCs w:val="24"/>
          <w:lang w:eastAsia="en-US"/>
        </w:rPr>
        <w:t xml:space="preserve">, отговарящи на изискванията, посочени в Раздел </w:t>
      </w:r>
      <w:r w:rsidR="00EF4C36" w:rsidRPr="00BA5E14">
        <w:rPr>
          <w:rFonts w:ascii="Times New Roman" w:hAnsi="Times New Roman"/>
          <w:i/>
          <w:iCs/>
          <w:szCs w:val="24"/>
          <w:lang w:val="en-US" w:eastAsia="en-US"/>
        </w:rPr>
        <w:t xml:space="preserve">IV, </w:t>
      </w:r>
      <w:r w:rsidR="00C12031">
        <w:rPr>
          <w:rFonts w:ascii="Times New Roman" w:hAnsi="Times New Roman"/>
          <w:i/>
          <w:iCs/>
          <w:szCs w:val="24"/>
          <w:lang w:eastAsia="en-US"/>
        </w:rPr>
        <w:t>т.4</w:t>
      </w:r>
      <w:r w:rsidR="00EF4C36" w:rsidRPr="00BA5E14">
        <w:rPr>
          <w:rFonts w:ascii="Times New Roman" w:hAnsi="Times New Roman"/>
          <w:i/>
          <w:iCs/>
          <w:szCs w:val="24"/>
          <w:lang w:eastAsia="en-US"/>
        </w:rPr>
        <w:t>.4</w:t>
      </w:r>
      <w:r w:rsidR="00FE3184" w:rsidRPr="00BA5E14">
        <w:rPr>
          <w:rFonts w:ascii="Times New Roman" w:hAnsi="Times New Roman"/>
          <w:i/>
          <w:iCs/>
          <w:szCs w:val="24"/>
          <w:lang w:eastAsia="en-US"/>
        </w:rPr>
        <w:t>.</w:t>
      </w:r>
      <w:r w:rsidR="00EF4C36" w:rsidRPr="00BA5E14">
        <w:rPr>
          <w:rFonts w:ascii="Times New Roman" w:hAnsi="Times New Roman"/>
          <w:i/>
          <w:iCs/>
          <w:szCs w:val="24"/>
          <w:lang w:val="en-US" w:eastAsia="en-US"/>
        </w:rPr>
        <w:t xml:space="preserve"> </w:t>
      </w:r>
      <w:r w:rsidR="00EF4C36" w:rsidRPr="00BA5E14">
        <w:rPr>
          <w:rFonts w:ascii="Times New Roman" w:hAnsi="Times New Roman"/>
          <w:i/>
          <w:iCs/>
          <w:szCs w:val="24"/>
          <w:lang w:eastAsia="en-US"/>
        </w:rPr>
        <w:t>от документацията.</w:t>
      </w:r>
      <w:r w:rsidR="00030FBF" w:rsidRPr="00BA5E14">
        <w:rPr>
          <w:rFonts w:ascii="Times New Roman" w:hAnsi="Times New Roman"/>
          <w:i/>
          <w:iCs/>
          <w:szCs w:val="24"/>
          <w:lang w:eastAsia="en-US"/>
        </w:rPr>
        <w:t>&gt;</w:t>
      </w:r>
      <w:r w:rsidR="00ED67BE">
        <w:rPr>
          <w:rFonts w:ascii="Times New Roman" w:hAnsi="Times New Roman"/>
          <w:i/>
          <w:iCs/>
          <w:szCs w:val="24"/>
          <w:lang w:eastAsia="en-US"/>
        </w:rPr>
        <w:t>;</w:t>
      </w:r>
    </w:p>
    <w:p w:rsidR="00ED67BE" w:rsidRPr="00ED67BE" w:rsidRDefault="00ED67BE" w:rsidP="00C949E9">
      <w:pPr>
        <w:pStyle w:val="ListParagraph"/>
        <w:widowControl w:val="0"/>
        <w:numPr>
          <w:ilvl w:val="0"/>
          <w:numId w:val="30"/>
        </w:numPr>
        <w:tabs>
          <w:tab w:val="num" w:pos="709"/>
        </w:tabs>
        <w:adjustRightInd w:val="0"/>
        <w:spacing w:before="60" w:after="60"/>
        <w:ind w:left="709" w:hanging="425"/>
        <w:jc w:val="both"/>
        <w:textAlignment w:val="baseline"/>
        <w:rPr>
          <w:rFonts w:ascii="Times New Roman" w:hAnsi="Times New Roman"/>
          <w:i/>
          <w:szCs w:val="24"/>
          <w:lang w:eastAsia="en-US"/>
        </w:rPr>
      </w:pPr>
      <w:r>
        <w:rPr>
          <w:rFonts w:ascii="Times New Roman" w:hAnsi="Times New Roman"/>
          <w:bCs/>
          <w:i/>
          <w:color w:val="000000"/>
          <w:szCs w:val="24"/>
          <w:lang w:eastAsia="zh-TW"/>
        </w:rPr>
        <w:t>п</w:t>
      </w:r>
      <w:r w:rsidRPr="00ED67BE">
        <w:rPr>
          <w:rFonts w:ascii="Times New Roman" w:hAnsi="Times New Roman"/>
          <w:bCs/>
          <w:i/>
          <w:color w:val="000000"/>
          <w:szCs w:val="24"/>
          <w:lang w:eastAsia="zh-TW"/>
        </w:rPr>
        <w:t>розрачност на доставките</w:t>
      </w:r>
      <w:r>
        <w:rPr>
          <w:rFonts w:ascii="Times New Roman" w:hAnsi="Times New Roman"/>
          <w:bCs/>
          <w:i/>
          <w:color w:val="000000"/>
          <w:szCs w:val="24"/>
          <w:lang w:eastAsia="zh-TW"/>
        </w:rPr>
        <w:t>.</w:t>
      </w:r>
      <w:r w:rsidR="00742D80">
        <w:rPr>
          <w:rFonts w:ascii="Times New Roman" w:hAnsi="Times New Roman"/>
          <w:bCs/>
          <w:i/>
          <w:color w:val="000000"/>
          <w:szCs w:val="24"/>
          <w:lang w:val="en-US" w:eastAsia="zh-TW"/>
        </w:rPr>
        <w:t>&gt;</w:t>
      </w:r>
    </w:p>
    <w:p w:rsidR="005C4361" w:rsidRDefault="005C4361" w:rsidP="00D042E7">
      <w:pPr>
        <w:widowControl w:val="0"/>
        <w:adjustRightInd w:val="0"/>
        <w:spacing w:before="60" w:after="60"/>
        <w:jc w:val="both"/>
        <w:textAlignment w:val="baseline"/>
        <w:rPr>
          <w:iCs/>
          <w:lang w:eastAsia="en-US"/>
        </w:rPr>
      </w:pPr>
    </w:p>
    <w:p w:rsidR="00D042E7" w:rsidRPr="00D042E7" w:rsidRDefault="00D042E7" w:rsidP="00D042E7">
      <w:pPr>
        <w:widowControl w:val="0"/>
        <w:adjustRightInd w:val="0"/>
        <w:spacing w:before="60" w:after="60"/>
        <w:jc w:val="both"/>
        <w:textAlignment w:val="baseline"/>
        <w:rPr>
          <w:lang w:eastAsia="en-US"/>
        </w:rPr>
      </w:pPr>
      <w:r w:rsidRPr="00DC60B0">
        <w:rPr>
          <w:iCs/>
          <w:lang w:eastAsia="en-US"/>
        </w:rPr>
        <w:t>2.</w:t>
      </w:r>
      <w:r w:rsidR="00DC60B0" w:rsidRPr="00DC60B0">
        <w:rPr>
          <w:iCs/>
          <w:lang w:eastAsia="en-US"/>
        </w:rPr>
        <w:t>2</w:t>
      </w:r>
      <w:r w:rsidRPr="00DC60B0">
        <w:rPr>
          <w:iCs/>
          <w:lang w:eastAsia="en-US"/>
        </w:rPr>
        <w:t xml:space="preserve"> </w:t>
      </w:r>
      <w:r w:rsidR="00ED67BE">
        <w:rPr>
          <w:iCs/>
          <w:lang w:eastAsia="en-US"/>
        </w:rPr>
        <w:t>Методика</w:t>
      </w:r>
      <w:r w:rsidR="00ED67BE" w:rsidRPr="00DC60B0">
        <w:rPr>
          <w:iCs/>
          <w:lang w:eastAsia="en-US"/>
        </w:rPr>
        <w:t xml:space="preserve"> </w:t>
      </w:r>
      <w:r w:rsidRPr="00DC60B0">
        <w:rPr>
          <w:iCs/>
          <w:lang w:eastAsia="en-US"/>
        </w:rPr>
        <w:t>за софтуерна разработка</w:t>
      </w:r>
    </w:p>
    <w:p w:rsidR="00D042E7" w:rsidRPr="00D042E7" w:rsidRDefault="00030FBF" w:rsidP="00D042E7">
      <w:pPr>
        <w:widowControl w:val="0"/>
        <w:adjustRightInd w:val="0"/>
        <w:spacing w:before="60" w:after="60"/>
        <w:ind w:firstLine="720"/>
        <w:jc w:val="both"/>
        <w:textAlignment w:val="baseline"/>
        <w:rPr>
          <w:i/>
          <w:iCs/>
          <w:lang w:eastAsia="en-US"/>
        </w:rPr>
      </w:pPr>
      <w:r>
        <w:rPr>
          <w:i/>
          <w:iCs/>
          <w:lang w:eastAsia="en-US"/>
        </w:rPr>
        <w:t>&lt;</w:t>
      </w:r>
      <w:r w:rsidR="00C5697E">
        <w:rPr>
          <w:i/>
          <w:iCs/>
          <w:lang w:eastAsia="en-US"/>
        </w:rPr>
        <w:t>Описание на</w:t>
      </w:r>
      <w:r w:rsidR="00D042E7" w:rsidRPr="00D042E7">
        <w:rPr>
          <w:i/>
          <w:iCs/>
          <w:lang w:eastAsia="en-US"/>
        </w:rPr>
        <w:t xml:space="preserve"> етапите</w:t>
      </w:r>
      <w:r w:rsidR="000B03C1">
        <w:rPr>
          <w:i/>
          <w:iCs/>
          <w:lang w:eastAsia="en-US"/>
        </w:rPr>
        <w:t>/фазите</w:t>
      </w:r>
      <w:r w:rsidR="00D042E7" w:rsidRPr="00D042E7">
        <w:rPr>
          <w:i/>
          <w:iCs/>
          <w:lang w:eastAsia="en-US"/>
        </w:rPr>
        <w:t xml:space="preserve"> на софтуерната разработка, резултатите от всеки </w:t>
      </w:r>
      <w:r w:rsidR="00C12031">
        <w:rPr>
          <w:i/>
          <w:iCs/>
          <w:lang w:eastAsia="en-US"/>
        </w:rPr>
        <w:t>тях</w:t>
      </w:r>
      <w:r w:rsidR="00D042E7" w:rsidRPr="00D042E7">
        <w:rPr>
          <w:i/>
          <w:iCs/>
          <w:lang w:eastAsia="en-US"/>
        </w:rPr>
        <w:t>;</w:t>
      </w:r>
    </w:p>
    <w:p w:rsidR="00D042E7" w:rsidRPr="001635D4" w:rsidRDefault="00C12031" w:rsidP="00D042E7">
      <w:pPr>
        <w:widowControl w:val="0"/>
        <w:adjustRightInd w:val="0"/>
        <w:spacing w:before="60" w:after="60"/>
        <w:ind w:firstLine="720"/>
        <w:jc w:val="both"/>
        <w:textAlignment w:val="baseline"/>
        <w:rPr>
          <w:i/>
          <w:iCs/>
          <w:lang w:eastAsia="en-US"/>
        </w:rPr>
      </w:pPr>
      <w:r>
        <w:rPr>
          <w:i/>
          <w:iCs/>
          <w:lang w:eastAsia="en-US"/>
        </w:rPr>
        <w:t>О</w:t>
      </w:r>
      <w:r w:rsidR="00C5697E">
        <w:rPr>
          <w:i/>
          <w:iCs/>
          <w:lang w:eastAsia="en-US"/>
        </w:rPr>
        <w:t>писание на</w:t>
      </w:r>
      <w:r w:rsidR="00D042E7" w:rsidRPr="00D042E7">
        <w:rPr>
          <w:i/>
          <w:iCs/>
          <w:lang w:eastAsia="en-US"/>
        </w:rPr>
        <w:t xml:space="preserve"> видовете тестове, които ще бъдат извършени, целта на всеки тест и очаквани резултати, критериите за успешно изпълнение, средствата/инструментите за тестване</w:t>
      </w:r>
      <w:r w:rsidR="001635D4">
        <w:rPr>
          <w:i/>
          <w:iCs/>
          <w:lang w:eastAsia="en-US"/>
        </w:rPr>
        <w:t>,</w:t>
      </w:r>
      <w:r w:rsidR="001635D4" w:rsidRPr="001635D4">
        <w:rPr>
          <w:i/>
          <w:lang w:val="en-US"/>
        </w:rPr>
        <w:t xml:space="preserve"> </w:t>
      </w:r>
      <w:r w:rsidR="001635D4">
        <w:rPr>
          <w:i/>
        </w:rPr>
        <w:t>както и</w:t>
      </w:r>
      <w:r w:rsidR="001635D4" w:rsidRPr="001635D4">
        <w:rPr>
          <w:i/>
          <w:lang w:val="en-US"/>
        </w:rPr>
        <w:t xml:space="preserve"> детайлен график за изпълнение на тези дейности</w:t>
      </w:r>
      <w:r w:rsidR="00D042E7" w:rsidRPr="001635D4">
        <w:rPr>
          <w:i/>
          <w:iCs/>
          <w:lang w:eastAsia="en-US"/>
        </w:rPr>
        <w:t>;</w:t>
      </w:r>
    </w:p>
    <w:p w:rsidR="00DE38C7" w:rsidRDefault="00C5697E" w:rsidP="00D042E7">
      <w:pPr>
        <w:widowControl w:val="0"/>
        <w:adjustRightInd w:val="0"/>
        <w:spacing w:before="60" w:after="60"/>
        <w:ind w:firstLine="720"/>
        <w:jc w:val="both"/>
        <w:textAlignment w:val="baseline"/>
      </w:pPr>
      <w:r>
        <w:rPr>
          <w:i/>
          <w:iCs/>
          <w:lang w:eastAsia="en-US"/>
        </w:rPr>
        <w:t>Описание на</w:t>
      </w:r>
      <w:r w:rsidR="00D042E7" w:rsidRPr="00D042E7">
        <w:rPr>
          <w:i/>
          <w:iCs/>
          <w:lang w:eastAsia="en-US"/>
        </w:rPr>
        <w:t xml:space="preserve"> </w:t>
      </w:r>
      <w:r w:rsidR="00ED67BE">
        <w:rPr>
          <w:i/>
          <w:iCs/>
          <w:lang w:eastAsia="en-US"/>
        </w:rPr>
        <w:t>методика</w:t>
      </w:r>
      <w:r w:rsidR="00ED67BE" w:rsidRPr="00D042E7">
        <w:rPr>
          <w:i/>
          <w:iCs/>
          <w:lang w:eastAsia="en-US"/>
        </w:rPr>
        <w:t xml:space="preserve"> </w:t>
      </w:r>
      <w:r w:rsidR="00D042E7" w:rsidRPr="00D042E7">
        <w:rPr>
          <w:i/>
          <w:iCs/>
          <w:lang w:eastAsia="en-US"/>
        </w:rPr>
        <w:t>за миграция на данни</w:t>
      </w:r>
      <w:r w:rsidR="00DE38C7">
        <w:t>;</w:t>
      </w:r>
    </w:p>
    <w:p w:rsidR="00D042E7" w:rsidRPr="00571A8A" w:rsidRDefault="00DE38C7" w:rsidP="00D042E7">
      <w:pPr>
        <w:widowControl w:val="0"/>
        <w:adjustRightInd w:val="0"/>
        <w:spacing w:before="60" w:after="60"/>
        <w:ind w:firstLine="720"/>
        <w:jc w:val="both"/>
        <w:textAlignment w:val="baseline"/>
        <w:rPr>
          <w:i/>
          <w:iCs/>
          <w:lang w:eastAsia="en-US"/>
        </w:rPr>
      </w:pPr>
      <w:r>
        <w:rPr>
          <w:i/>
          <w:iCs/>
          <w:lang w:eastAsia="en-US"/>
        </w:rPr>
        <w:t>Описание на</w:t>
      </w:r>
      <w:r w:rsidRPr="00D042E7">
        <w:rPr>
          <w:i/>
          <w:iCs/>
          <w:lang w:eastAsia="en-US"/>
        </w:rPr>
        <w:t xml:space="preserve"> </w:t>
      </w:r>
      <w:r>
        <w:rPr>
          <w:i/>
          <w:iCs/>
          <w:lang w:eastAsia="en-US"/>
        </w:rPr>
        <w:t>методика</w:t>
      </w:r>
      <w:r w:rsidRPr="00D042E7">
        <w:rPr>
          <w:i/>
          <w:iCs/>
          <w:lang w:eastAsia="en-US"/>
        </w:rPr>
        <w:t xml:space="preserve"> за </w:t>
      </w:r>
      <w:r>
        <w:rPr>
          <w:i/>
          <w:iCs/>
          <w:lang w:eastAsia="en-US"/>
        </w:rPr>
        <w:t>дългосрочно развитие и устойчивост на софтуера.</w:t>
      </w:r>
      <w:r w:rsidR="00030FBF">
        <w:rPr>
          <w:i/>
        </w:rPr>
        <w:t>&gt;</w:t>
      </w:r>
    </w:p>
    <w:p w:rsidR="00D042E7" w:rsidRPr="00D042E7" w:rsidRDefault="00D042E7" w:rsidP="00D042E7">
      <w:pPr>
        <w:widowControl w:val="0"/>
        <w:adjustRightInd w:val="0"/>
        <w:spacing w:before="60" w:after="60"/>
        <w:ind w:firstLine="720"/>
        <w:jc w:val="both"/>
        <w:textAlignment w:val="baseline"/>
        <w:rPr>
          <w:i/>
          <w:iCs/>
          <w:lang w:eastAsia="en-US"/>
        </w:rPr>
      </w:pPr>
    </w:p>
    <w:p w:rsidR="004136FA" w:rsidRPr="00D042E7" w:rsidRDefault="00030FBF" w:rsidP="004136FA">
      <w:pPr>
        <w:keepNext/>
        <w:widowControl w:val="0"/>
        <w:adjustRightInd w:val="0"/>
        <w:spacing w:before="240" w:after="120"/>
        <w:jc w:val="both"/>
        <w:textAlignment w:val="baseline"/>
        <w:rPr>
          <w:b/>
          <w:bCs/>
          <w:iCs/>
          <w:lang w:eastAsia="en-US"/>
        </w:rPr>
      </w:pPr>
      <w:r>
        <w:rPr>
          <w:lang w:eastAsia="en-US"/>
        </w:rPr>
        <w:t>2.3</w:t>
      </w:r>
      <w:r w:rsidR="00D042E7" w:rsidRPr="00D042E7">
        <w:rPr>
          <w:lang w:eastAsia="en-US"/>
        </w:rPr>
        <w:t>.</w:t>
      </w:r>
      <w:r w:rsidR="00D042E7" w:rsidRPr="00D042E7">
        <w:rPr>
          <w:rFonts w:eastAsia="Calibri"/>
          <w:bCs/>
          <w:lang w:val="ru-RU" w:eastAsia="en-US"/>
        </w:rPr>
        <w:t xml:space="preserve"> </w:t>
      </w:r>
      <w:r w:rsidR="004136FA" w:rsidRPr="000B5180">
        <w:t>Гаранционна поддръжка</w:t>
      </w:r>
      <w:r w:rsidR="004136FA" w:rsidRPr="00D042E7">
        <w:rPr>
          <w:b/>
        </w:rPr>
        <w:t xml:space="preserve"> </w:t>
      </w:r>
    </w:p>
    <w:p w:rsidR="004136FA" w:rsidRPr="00C12031" w:rsidRDefault="004136FA" w:rsidP="004136FA">
      <w:pPr>
        <w:widowControl w:val="0"/>
        <w:tabs>
          <w:tab w:val="left" w:pos="426"/>
        </w:tabs>
        <w:adjustRightInd w:val="0"/>
        <w:spacing w:after="160" w:line="259" w:lineRule="auto"/>
        <w:ind w:firstLine="709"/>
        <w:contextualSpacing/>
        <w:jc w:val="both"/>
        <w:textAlignment w:val="baseline"/>
        <w:rPr>
          <w:rFonts w:eastAsia="Calibri"/>
          <w:bCs/>
          <w:i/>
          <w:lang w:eastAsia="en-US"/>
        </w:rPr>
      </w:pPr>
      <w:r w:rsidRPr="00C12031">
        <w:rPr>
          <w:rFonts w:eastAsia="Calibri"/>
          <w:bCs/>
          <w:i/>
          <w:lang w:eastAsia="en-US"/>
        </w:rPr>
        <w:t>Предложение за реализация на гаранционната поддръжка на системата - у</w:t>
      </w:r>
      <w:r w:rsidRPr="00C12031">
        <w:rPr>
          <w:i/>
        </w:rPr>
        <w:t xml:space="preserve">частникът </w:t>
      </w:r>
      <w:r w:rsidR="00693871">
        <w:rPr>
          <w:i/>
        </w:rPr>
        <w:t>описва методика за изпълнение на</w:t>
      </w:r>
      <w:r w:rsidRPr="00C12031">
        <w:rPr>
          <w:i/>
        </w:rPr>
        <w:t xml:space="preserve"> изискванията, описани в раздел </w:t>
      </w:r>
      <w:r w:rsidRPr="00C12031">
        <w:rPr>
          <w:i/>
          <w:lang w:val="en-US"/>
        </w:rPr>
        <w:t>IV,</w:t>
      </w:r>
      <w:r w:rsidRPr="00C12031">
        <w:rPr>
          <w:i/>
        </w:rPr>
        <w:t xml:space="preserve"> т. </w:t>
      </w:r>
      <w:r w:rsidR="00C12031" w:rsidRPr="00C12031">
        <w:rPr>
          <w:i/>
        </w:rPr>
        <w:t>4</w:t>
      </w:r>
      <w:r w:rsidR="00507EB6" w:rsidRPr="00C12031">
        <w:rPr>
          <w:i/>
        </w:rPr>
        <w:t>.6</w:t>
      </w:r>
      <w:r w:rsidRPr="00C12031">
        <w:rPr>
          <w:i/>
        </w:rPr>
        <w:t xml:space="preserve"> на документацията; предложението следва да е обосновано и подкрепено с конкретни примери, обвързани с контекста и целите на проекта, илюстриращи </w:t>
      </w:r>
      <w:r w:rsidR="00693871">
        <w:rPr>
          <w:i/>
        </w:rPr>
        <w:t>методиката</w:t>
      </w:r>
      <w:r w:rsidR="00693871" w:rsidRPr="00C12031">
        <w:rPr>
          <w:i/>
        </w:rPr>
        <w:t xml:space="preserve"> </w:t>
      </w:r>
      <w:r w:rsidRPr="00C12031">
        <w:rPr>
          <w:i/>
        </w:rPr>
        <w:t>за реализация на изискванията.</w:t>
      </w:r>
    </w:p>
    <w:p w:rsidR="004136FA" w:rsidRPr="00D042E7" w:rsidRDefault="004136FA" w:rsidP="004136FA">
      <w:pPr>
        <w:widowControl w:val="0"/>
        <w:adjustRightInd w:val="0"/>
        <w:spacing w:before="240"/>
        <w:ind w:firstLine="709"/>
        <w:jc w:val="both"/>
        <w:textAlignment w:val="baseline"/>
        <w:rPr>
          <w:rFonts w:eastAsia="Calibri"/>
          <w:bCs/>
          <w:lang w:eastAsia="en-US"/>
        </w:rPr>
      </w:pPr>
      <w:r w:rsidRPr="00D042E7">
        <w:rPr>
          <w:rFonts w:eastAsia="Calibri"/>
          <w:bCs/>
          <w:lang w:eastAsia="en-US"/>
        </w:rPr>
        <w:t>Декларираме, че ще извършваме дейности по гаранционно обслужване при условия</w:t>
      </w:r>
      <w:r>
        <w:rPr>
          <w:rFonts w:eastAsia="Calibri"/>
          <w:bCs/>
          <w:lang w:eastAsia="en-US"/>
        </w:rPr>
        <w:t>та и в сроковете, предвидени в Д</w:t>
      </w:r>
      <w:r w:rsidRPr="00D042E7">
        <w:rPr>
          <w:rFonts w:eastAsia="Calibri"/>
          <w:bCs/>
          <w:lang w:eastAsia="en-US"/>
        </w:rPr>
        <w:t xml:space="preserve">окументацията за участие в обществената поръчка като след приключване на </w:t>
      </w:r>
      <w:r w:rsidRPr="0043054F">
        <w:rPr>
          <w:rFonts w:eastAsia="Calibri"/>
          <w:bCs/>
          <w:lang w:eastAsia="en-US"/>
        </w:rPr>
        <w:t>етап</w:t>
      </w:r>
      <w:r w:rsidR="000B03C1">
        <w:rPr>
          <w:rFonts w:eastAsia="Calibri"/>
          <w:bCs/>
          <w:lang w:eastAsia="en-US"/>
        </w:rPr>
        <w:t>/фаза</w:t>
      </w:r>
      <w:r w:rsidRPr="00D042E7">
        <w:rPr>
          <w:rFonts w:eastAsia="Calibri"/>
          <w:bCs/>
          <w:lang w:eastAsia="en-US"/>
        </w:rPr>
        <w:t xml:space="preserve"> Внедряване ще представим на Възложителя </w:t>
      </w:r>
      <w:r w:rsidR="00C12031">
        <w:rPr>
          <w:rFonts w:eastAsia="Calibri"/>
          <w:bCs/>
          <w:lang w:eastAsia="en-US"/>
        </w:rPr>
        <w:t xml:space="preserve">План за гаранционна поддръжка с включена </w:t>
      </w:r>
      <w:r w:rsidR="00C12031">
        <w:rPr>
          <w:lang w:eastAsia="en-US"/>
        </w:rPr>
        <w:t>п</w:t>
      </w:r>
      <w:r w:rsidRPr="00D042E7">
        <w:rPr>
          <w:lang w:eastAsia="en-US"/>
        </w:rPr>
        <w:t>роцедура за гаранционно обслужване.</w:t>
      </w:r>
    </w:p>
    <w:p w:rsidR="004136FA" w:rsidRDefault="004136FA" w:rsidP="00D042E7">
      <w:pPr>
        <w:widowControl w:val="0"/>
        <w:adjustRightInd w:val="0"/>
        <w:spacing w:before="60" w:after="60"/>
        <w:jc w:val="both"/>
        <w:textAlignment w:val="baseline"/>
        <w:rPr>
          <w:rFonts w:eastAsia="Calibri"/>
          <w:bCs/>
          <w:lang w:val="ru-RU" w:eastAsia="en-US"/>
        </w:rPr>
      </w:pPr>
    </w:p>
    <w:p w:rsidR="00D042E7" w:rsidRPr="00D042E7" w:rsidRDefault="004136FA" w:rsidP="00D042E7">
      <w:pPr>
        <w:widowControl w:val="0"/>
        <w:adjustRightInd w:val="0"/>
        <w:spacing w:before="60" w:after="60"/>
        <w:jc w:val="both"/>
        <w:textAlignment w:val="baseline"/>
        <w:rPr>
          <w:rFonts w:eastAsia="Calibri"/>
          <w:bCs/>
          <w:lang w:eastAsia="en-US"/>
        </w:rPr>
      </w:pPr>
      <w:r>
        <w:rPr>
          <w:rFonts w:eastAsia="Calibri"/>
          <w:bCs/>
          <w:lang w:val="ru-RU" w:eastAsia="en-US"/>
        </w:rPr>
        <w:t xml:space="preserve">2.4 </w:t>
      </w:r>
      <w:r w:rsidR="00D042E7" w:rsidRPr="00D042E7">
        <w:rPr>
          <w:rFonts w:eastAsia="Calibri"/>
          <w:bCs/>
          <w:lang w:val="ru-RU" w:eastAsia="en-US"/>
        </w:rPr>
        <w:t>Относно</w:t>
      </w:r>
      <w:r w:rsidR="00D042E7" w:rsidRPr="00D042E7">
        <w:rPr>
          <w:rFonts w:eastAsia="Calibri"/>
          <w:bCs/>
          <w:lang w:eastAsia="en-US"/>
        </w:rPr>
        <w:t xml:space="preserve"> </w:t>
      </w:r>
      <w:r w:rsidR="00D042E7" w:rsidRPr="00D042E7">
        <w:rPr>
          <w:rFonts w:eastAsia="Calibri"/>
          <w:bCs/>
          <w:lang w:val="ru-RU" w:eastAsia="en-US"/>
        </w:rPr>
        <w:t>изискванията и условията, свързани с изпълнението</w:t>
      </w:r>
      <w:r w:rsidR="00D042E7" w:rsidRPr="00D042E7">
        <w:rPr>
          <w:rFonts w:eastAsia="Calibri"/>
          <w:bCs/>
          <w:lang w:eastAsia="en-US"/>
        </w:rPr>
        <w:t xml:space="preserve"> </w:t>
      </w:r>
      <w:r w:rsidR="00D042E7" w:rsidRPr="00D042E7">
        <w:rPr>
          <w:rFonts w:eastAsia="Calibri"/>
          <w:bCs/>
          <w:lang w:val="ru-RU" w:eastAsia="en-US"/>
        </w:rPr>
        <w:t>на</w:t>
      </w:r>
      <w:r w:rsidR="00D042E7" w:rsidRPr="00D042E7">
        <w:rPr>
          <w:rFonts w:eastAsia="Calibri"/>
          <w:bCs/>
          <w:lang w:eastAsia="en-US"/>
        </w:rPr>
        <w:t xml:space="preserve"> </w:t>
      </w:r>
      <w:r w:rsidR="00D042E7" w:rsidRPr="00D042E7">
        <w:rPr>
          <w:rFonts w:eastAsia="Calibri"/>
          <w:bCs/>
          <w:lang w:val="ru-RU" w:eastAsia="en-US"/>
        </w:rPr>
        <w:t>предмета</w:t>
      </w:r>
      <w:r w:rsidR="00D042E7" w:rsidRPr="00D042E7">
        <w:rPr>
          <w:rFonts w:eastAsia="Calibri"/>
          <w:bCs/>
          <w:lang w:eastAsia="en-US"/>
        </w:rPr>
        <w:t xml:space="preserve"> </w:t>
      </w:r>
      <w:r w:rsidR="00D042E7" w:rsidRPr="00D042E7">
        <w:rPr>
          <w:rFonts w:eastAsia="Calibri"/>
          <w:bCs/>
          <w:lang w:val="ru-RU" w:eastAsia="en-US"/>
        </w:rPr>
        <w:t>на</w:t>
      </w:r>
      <w:r w:rsidR="00D042E7" w:rsidRPr="00D042E7">
        <w:rPr>
          <w:rFonts w:eastAsia="Calibri"/>
          <w:bCs/>
          <w:lang w:eastAsia="en-US"/>
        </w:rPr>
        <w:t xml:space="preserve"> </w:t>
      </w:r>
      <w:r w:rsidR="00D042E7" w:rsidRPr="00D042E7">
        <w:rPr>
          <w:rFonts w:eastAsia="Calibri"/>
          <w:bCs/>
          <w:lang w:val="ru-RU" w:eastAsia="en-US"/>
        </w:rPr>
        <w:t>настоящата</w:t>
      </w:r>
      <w:r w:rsidR="00D042E7" w:rsidRPr="00D042E7">
        <w:rPr>
          <w:rFonts w:eastAsia="Calibri"/>
          <w:bCs/>
          <w:lang w:eastAsia="en-US"/>
        </w:rPr>
        <w:t xml:space="preserve"> </w:t>
      </w:r>
      <w:r w:rsidR="00D042E7" w:rsidRPr="00D042E7">
        <w:rPr>
          <w:rFonts w:eastAsia="Calibri"/>
          <w:bCs/>
          <w:lang w:val="ru-RU" w:eastAsia="en-US"/>
        </w:rPr>
        <w:t>процедура, ще</w:t>
      </w:r>
      <w:r w:rsidR="00D042E7" w:rsidRPr="00D042E7">
        <w:rPr>
          <w:rFonts w:eastAsia="Calibri"/>
          <w:bCs/>
          <w:lang w:eastAsia="en-US"/>
        </w:rPr>
        <w:t xml:space="preserve"> </w:t>
      </w:r>
      <w:r w:rsidR="00D042E7" w:rsidRPr="00D042E7">
        <w:rPr>
          <w:rFonts w:eastAsia="Calibri"/>
          <w:bCs/>
          <w:lang w:val="ru-RU" w:eastAsia="en-US"/>
        </w:rPr>
        <w:t>изпълним</w:t>
      </w:r>
      <w:r w:rsidR="00D042E7" w:rsidRPr="00D042E7">
        <w:rPr>
          <w:rFonts w:eastAsia="Calibri"/>
          <w:bCs/>
          <w:lang w:eastAsia="en-US"/>
        </w:rPr>
        <w:t xml:space="preserve"> </w:t>
      </w:r>
      <w:r w:rsidR="00D042E7" w:rsidRPr="00D042E7">
        <w:rPr>
          <w:rFonts w:eastAsia="Calibri"/>
          <w:bCs/>
          <w:lang w:val="ru-RU" w:eastAsia="en-US"/>
        </w:rPr>
        <w:t xml:space="preserve">следното: </w:t>
      </w:r>
      <w:r w:rsidR="00D042E7" w:rsidRPr="00D042E7">
        <w:rPr>
          <w:rFonts w:eastAsia="Calibri"/>
          <w:i/>
        </w:rPr>
        <w:t>(Представете подробно описание и обосновка на начина на управление и изпълнение на всяка от дейностите)</w:t>
      </w:r>
    </w:p>
    <w:p w:rsidR="00D042E7" w:rsidRPr="00D042E7" w:rsidRDefault="00D042E7" w:rsidP="004136FA">
      <w:pPr>
        <w:widowControl w:val="0"/>
        <w:adjustRightInd w:val="0"/>
        <w:spacing w:before="120" w:after="120"/>
        <w:jc w:val="both"/>
        <w:textAlignment w:val="baseline"/>
        <w:rPr>
          <w:rFonts w:eastAsia="Arial"/>
          <w:lang w:eastAsia="en-US"/>
        </w:rPr>
      </w:pPr>
      <w:r w:rsidRPr="00D042E7">
        <w:rPr>
          <w:rFonts w:eastAsia="Calibri"/>
          <w:bCs/>
          <w:lang w:eastAsia="en-US"/>
        </w:rPr>
        <w:t xml:space="preserve">по </w:t>
      </w:r>
      <w:r w:rsidRPr="00D042E7">
        <w:rPr>
          <w:b/>
          <w:bCs/>
          <w:iCs/>
          <w:lang w:eastAsia="en-US"/>
        </w:rPr>
        <w:t xml:space="preserve">Дейност 1: </w:t>
      </w:r>
      <w:r w:rsidR="00D7297A">
        <w:rPr>
          <w:b/>
          <w:bCs/>
          <w:iCs/>
          <w:lang w:eastAsia="en-US"/>
        </w:rPr>
        <w:t>„</w:t>
      </w:r>
      <w:r w:rsidRPr="00D042E7">
        <w:rPr>
          <w:b/>
          <w:color w:val="000000"/>
        </w:rPr>
        <w:t>Аналитични дейности</w:t>
      </w:r>
      <w:r w:rsidR="00D7297A">
        <w:rPr>
          <w:b/>
          <w:color w:val="000000"/>
        </w:rPr>
        <w:t>“</w:t>
      </w:r>
    </w:p>
    <w:p w:rsidR="00D042E7" w:rsidRPr="00D042E7" w:rsidRDefault="00D042E7" w:rsidP="00D042E7">
      <w:pPr>
        <w:widowControl w:val="0"/>
        <w:adjustRightInd w:val="0"/>
        <w:spacing w:line="276" w:lineRule="auto"/>
        <w:jc w:val="both"/>
        <w:textAlignment w:val="baseline"/>
        <w:rPr>
          <w:rFonts w:eastAsia="Arial"/>
          <w:i/>
          <w:lang w:eastAsia="en-US"/>
        </w:rPr>
      </w:pPr>
      <w:r w:rsidRPr="00D042E7">
        <w:rPr>
          <w:rFonts w:eastAsia="Arial"/>
          <w:bCs/>
          <w:i/>
          <w:lang w:eastAsia="en-US"/>
        </w:rPr>
        <w:t>&lt;в т.ч. и</w:t>
      </w:r>
      <w:r w:rsidRPr="00D042E7">
        <w:rPr>
          <w:rFonts w:eastAsia="Arial"/>
          <w:i/>
          <w:lang w:eastAsia="en-US"/>
        </w:rPr>
        <w:t xml:space="preserve"> </w:t>
      </w:r>
    </w:p>
    <w:p w:rsidR="00D042E7" w:rsidRPr="00C12031" w:rsidRDefault="009B58A1" w:rsidP="009B58A1">
      <w:pPr>
        <w:widowControl w:val="0"/>
        <w:numPr>
          <w:ilvl w:val="0"/>
          <w:numId w:val="148"/>
        </w:numPr>
        <w:tabs>
          <w:tab w:val="left" w:pos="426"/>
        </w:tabs>
        <w:adjustRightInd w:val="0"/>
        <w:spacing w:after="160" w:line="276" w:lineRule="auto"/>
        <w:ind w:left="0" w:firstLine="0"/>
        <w:contextualSpacing/>
        <w:jc w:val="both"/>
        <w:textAlignment w:val="baseline"/>
        <w:rPr>
          <w:rFonts w:eastAsia="Arial"/>
          <w:bCs/>
          <w:i/>
          <w:lang w:val="en-US" w:eastAsia="en-US"/>
        </w:rPr>
      </w:pPr>
      <w:r w:rsidRPr="00C12031">
        <w:rPr>
          <w:rFonts w:eastAsia="Calibri"/>
          <w:i/>
          <w:iCs/>
          <w:color w:val="000000"/>
          <w:lang w:eastAsia="en-US"/>
        </w:rPr>
        <w:lastRenderedPageBreak/>
        <w:t>Предложение</w:t>
      </w:r>
      <w:r w:rsidR="00D042E7" w:rsidRPr="00C12031">
        <w:rPr>
          <w:rFonts w:eastAsia="Calibri"/>
          <w:i/>
          <w:iCs/>
          <w:color w:val="000000"/>
          <w:lang w:val="en-US" w:eastAsia="en-US"/>
        </w:rPr>
        <w:t xml:space="preserve"> за извършване на бизнес анализ</w:t>
      </w:r>
      <w:r w:rsidR="00D042E7" w:rsidRPr="00C12031">
        <w:rPr>
          <w:rFonts w:eastAsia="Calibri"/>
          <w:i/>
          <w:iCs/>
          <w:color w:val="000000"/>
          <w:lang w:eastAsia="en-US"/>
        </w:rPr>
        <w:t>, детайлизиране на функционалните изисквания</w:t>
      </w:r>
      <w:r w:rsidR="005C0223" w:rsidRPr="00C12031">
        <w:rPr>
          <w:rFonts w:eastAsia="Calibri"/>
          <w:i/>
          <w:iCs/>
          <w:color w:val="000000"/>
          <w:lang w:eastAsia="en-US"/>
        </w:rPr>
        <w:t xml:space="preserve"> </w:t>
      </w:r>
      <w:r w:rsidR="00D042E7" w:rsidRPr="00C12031">
        <w:rPr>
          <w:rFonts w:eastAsia="Calibri"/>
          <w:i/>
          <w:lang w:val="en-US" w:eastAsia="en-US"/>
        </w:rPr>
        <w:t>и актуализ</w:t>
      </w:r>
      <w:r w:rsidRPr="00C12031">
        <w:rPr>
          <w:rFonts w:eastAsia="Calibri"/>
          <w:i/>
          <w:lang w:eastAsia="en-US"/>
        </w:rPr>
        <w:t>иране</w:t>
      </w:r>
      <w:r w:rsidR="00D042E7" w:rsidRPr="00C12031">
        <w:rPr>
          <w:rFonts w:eastAsia="Calibri"/>
          <w:i/>
          <w:lang w:val="en-US" w:eastAsia="en-US"/>
        </w:rPr>
        <w:t xml:space="preserve"> на </w:t>
      </w:r>
      <w:r w:rsidR="007B331C" w:rsidRPr="00C12031">
        <w:rPr>
          <w:i/>
          <w:lang w:val="en-US"/>
        </w:rPr>
        <w:t>информационни</w:t>
      </w:r>
      <w:r w:rsidR="007B331C" w:rsidRPr="00C12031">
        <w:rPr>
          <w:i/>
        </w:rPr>
        <w:t>те</w:t>
      </w:r>
      <w:r w:rsidR="007B331C" w:rsidRPr="00C12031">
        <w:rPr>
          <w:i/>
          <w:lang w:val="en-US"/>
        </w:rPr>
        <w:t xml:space="preserve"> обекти</w:t>
      </w:r>
      <w:r w:rsidR="007B331C" w:rsidRPr="00C12031">
        <w:rPr>
          <w:i/>
        </w:rPr>
        <w:t xml:space="preserve"> към 50-те ЕАУ, подадени за вписване в РОС по проект „Развитие на административното обслужване по електронен път“</w:t>
      </w:r>
      <w:r w:rsidR="0099738B" w:rsidRPr="00C12031">
        <w:rPr>
          <w:i/>
        </w:rPr>
        <w:t xml:space="preserve"> – участникът представ</w:t>
      </w:r>
      <w:r w:rsidR="00DC6AA7" w:rsidRPr="00C12031">
        <w:rPr>
          <w:i/>
        </w:rPr>
        <w:t>я</w:t>
      </w:r>
      <w:r w:rsidR="0099738B" w:rsidRPr="00C12031">
        <w:rPr>
          <w:i/>
        </w:rPr>
        <w:t xml:space="preserve"> </w:t>
      </w:r>
      <w:r w:rsidR="00C12031">
        <w:rPr>
          <w:i/>
        </w:rPr>
        <w:t>методика</w:t>
      </w:r>
      <w:r w:rsidR="0099738B" w:rsidRPr="00C12031">
        <w:rPr>
          <w:i/>
        </w:rPr>
        <w:t xml:space="preserve"> за </w:t>
      </w:r>
      <w:r w:rsidR="0099738B" w:rsidRPr="00C12031">
        <w:rPr>
          <w:rFonts w:eastAsia="Calibri"/>
          <w:i/>
          <w:iCs/>
          <w:color w:val="000000"/>
          <w:lang w:eastAsia="en-US"/>
        </w:rPr>
        <w:t xml:space="preserve">детайлизиране на функционалните изисквания, както и за анализ и актуализация на </w:t>
      </w:r>
      <w:r w:rsidR="0099738B" w:rsidRPr="00C12031">
        <w:rPr>
          <w:i/>
          <w:lang w:val="en-US"/>
        </w:rPr>
        <w:t>информационни</w:t>
      </w:r>
      <w:r w:rsidR="0099738B" w:rsidRPr="00C12031">
        <w:rPr>
          <w:i/>
        </w:rPr>
        <w:t>те</w:t>
      </w:r>
      <w:r w:rsidR="0099738B" w:rsidRPr="00C12031">
        <w:rPr>
          <w:i/>
          <w:lang w:val="en-US"/>
        </w:rPr>
        <w:t xml:space="preserve"> обекти</w:t>
      </w:r>
      <w:r w:rsidR="0099738B" w:rsidRPr="00C12031">
        <w:rPr>
          <w:i/>
        </w:rPr>
        <w:t xml:space="preserve"> към 50-те ЕАУ, подадени за вписване в РОС</w:t>
      </w:r>
      <w:r w:rsidR="00D042E7" w:rsidRPr="00C12031">
        <w:rPr>
          <w:rFonts w:eastAsia="Calibri"/>
          <w:i/>
          <w:lang w:eastAsia="en-US"/>
        </w:rPr>
        <w:t>;</w:t>
      </w:r>
    </w:p>
    <w:p w:rsidR="00D042E7" w:rsidRPr="00C12031" w:rsidRDefault="009B58A1" w:rsidP="00D042E7">
      <w:pPr>
        <w:widowControl w:val="0"/>
        <w:numPr>
          <w:ilvl w:val="0"/>
          <w:numId w:val="148"/>
        </w:numPr>
        <w:tabs>
          <w:tab w:val="left" w:pos="426"/>
        </w:tabs>
        <w:adjustRightInd w:val="0"/>
        <w:spacing w:line="276" w:lineRule="auto"/>
        <w:ind w:left="0" w:firstLine="0"/>
        <w:contextualSpacing/>
        <w:jc w:val="both"/>
        <w:textAlignment w:val="baseline"/>
        <w:rPr>
          <w:rFonts w:eastAsia="Arial"/>
          <w:bCs/>
          <w:lang w:val="en-US" w:eastAsia="en-US"/>
        </w:rPr>
      </w:pPr>
      <w:r w:rsidRPr="00C12031">
        <w:rPr>
          <w:rFonts w:eastAsia="Calibri"/>
          <w:i/>
          <w:iCs/>
          <w:color w:val="000000"/>
          <w:lang w:eastAsia="en-US"/>
        </w:rPr>
        <w:t>Предложение</w:t>
      </w:r>
      <w:r w:rsidR="00D042E7" w:rsidRPr="00C12031">
        <w:rPr>
          <w:rFonts w:eastAsia="Calibri"/>
          <w:i/>
          <w:iCs/>
          <w:color w:val="000000"/>
          <w:lang w:val="en-US" w:eastAsia="en-US"/>
        </w:rPr>
        <w:t xml:space="preserve"> за изготвяне на </w:t>
      </w:r>
      <w:r w:rsidR="000E2D46" w:rsidRPr="00C12031">
        <w:rPr>
          <w:i/>
          <w:color w:val="000000"/>
        </w:rPr>
        <w:t>спецификации на изискванията</w:t>
      </w:r>
      <w:r w:rsidR="000E2D46" w:rsidRPr="00C12031">
        <w:rPr>
          <w:color w:val="000000"/>
        </w:rPr>
        <w:t xml:space="preserve"> </w:t>
      </w:r>
      <w:r w:rsidRPr="00C12031">
        <w:rPr>
          <w:rFonts w:eastAsia="Calibri"/>
          <w:i/>
          <w:iCs/>
          <w:color w:val="000000"/>
          <w:lang w:eastAsia="en-US"/>
        </w:rPr>
        <w:t>– участникът опи</w:t>
      </w:r>
      <w:r w:rsidR="00DC6AA7" w:rsidRPr="00C12031">
        <w:rPr>
          <w:rFonts w:eastAsia="Calibri"/>
          <w:i/>
          <w:iCs/>
          <w:color w:val="000000"/>
          <w:lang w:eastAsia="en-US"/>
        </w:rPr>
        <w:t>сва</w:t>
      </w:r>
      <w:r w:rsidRPr="00C12031">
        <w:rPr>
          <w:rFonts w:eastAsia="Calibri"/>
          <w:i/>
          <w:iCs/>
          <w:color w:val="000000"/>
          <w:lang w:eastAsia="en-US"/>
        </w:rPr>
        <w:t xml:space="preserve"> методика за изготвяне на </w:t>
      </w:r>
      <w:r w:rsidR="000E2D46" w:rsidRPr="00C12031">
        <w:rPr>
          <w:i/>
          <w:color w:val="000000"/>
        </w:rPr>
        <w:t>спецификации на изискванията</w:t>
      </w:r>
      <w:r w:rsidRPr="00C12031">
        <w:rPr>
          <w:rFonts w:eastAsia="Calibri"/>
          <w:i/>
          <w:iCs/>
          <w:color w:val="000000"/>
          <w:lang w:eastAsia="en-US"/>
        </w:rPr>
        <w:t xml:space="preserve"> и п</w:t>
      </w:r>
      <w:r w:rsidR="00D042E7" w:rsidRPr="00C12031">
        <w:rPr>
          <w:rFonts w:eastAsia="Calibri"/>
          <w:i/>
          <w:iCs/>
          <w:color w:val="000000"/>
          <w:lang w:eastAsia="en-US"/>
        </w:rPr>
        <w:t>редстав</w:t>
      </w:r>
      <w:r w:rsidR="00DC6AA7" w:rsidRPr="00C12031">
        <w:rPr>
          <w:rFonts w:eastAsia="Calibri"/>
          <w:i/>
          <w:iCs/>
          <w:color w:val="000000"/>
          <w:lang w:eastAsia="en-US"/>
        </w:rPr>
        <w:t>я</w:t>
      </w:r>
      <w:r w:rsidR="00D042E7" w:rsidRPr="00C12031">
        <w:rPr>
          <w:rFonts w:eastAsia="Calibri"/>
          <w:i/>
          <w:iCs/>
          <w:color w:val="000000"/>
          <w:lang w:eastAsia="en-US"/>
        </w:rPr>
        <w:t xml:space="preserve"> примерна структура и съдържание.</w:t>
      </w:r>
    </w:p>
    <w:p w:rsidR="00D042E7" w:rsidRPr="00C12031" w:rsidRDefault="00D042E7" w:rsidP="004136FA">
      <w:pPr>
        <w:keepNext/>
        <w:widowControl w:val="0"/>
        <w:adjustRightInd w:val="0"/>
        <w:spacing w:before="240" w:after="120"/>
        <w:jc w:val="both"/>
        <w:textAlignment w:val="baseline"/>
        <w:rPr>
          <w:b/>
          <w:bCs/>
          <w:iCs/>
          <w:lang w:eastAsia="en-US"/>
        </w:rPr>
      </w:pPr>
      <w:r w:rsidRPr="00C12031">
        <w:rPr>
          <w:rFonts w:eastAsia="Arial"/>
          <w:b/>
          <w:cs/>
          <w:lang w:eastAsia="en-US" w:bidi="bn-IN"/>
        </w:rPr>
        <w:t>по</w:t>
      </w:r>
      <w:r w:rsidRPr="00C12031">
        <w:rPr>
          <w:rFonts w:eastAsia="Arial"/>
          <w:bCs/>
          <w:cs/>
          <w:lang w:eastAsia="en-US" w:bidi="bn-IN"/>
        </w:rPr>
        <w:t xml:space="preserve"> </w:t>
      </w:r>
      <w:r w:rsidRPr="00C12031">
        <w:rPr>
          <w:rFonts w:eastAsia="Arial"/>
          <w:b/>
          <w:bCs/>
          <w:iCs/>
          <w:lang w:eastAsia="en-US"/>
        </w:rPr>
        <w:t xml:space="preserve">Дейност 2: </w:t>
      </w:r>
      <w:r w:rsidR="00D7297A" w:rsidRPr="00C12031">
        <w:rPr>
          <w:rFonts w:eastAsia="Arial"/>
          <w:b/>
          <w:bCs/>
          <w:iCs/>
          <w:lang w:eastAsia="en-US"/>
        </w:rPr>
        <w:t>„</w:t>
      </w:r>
      <w:r w:rsidRPr="00C12031">
        <w:rPr>
          <w:b/>
          <w:color w:val="000000"/>
        </w:rPr>
        <w:t>Софтуерни разработки</w:t>
      </w:r>
      <w:r w:rsidR="00D7297A" w:rsidRPr="00C12031">
        <w:rPr>
          <w:b/>
          <w:color w:val="000000"/>
        </w:rPr>
        <w:t>“</w:t>
      </w:r>
    </w:p>
    <w:p w:rsidR="00D042E7" w:rsidRPr="00C12031" w:rsidRDefault="00D042E7" w:rsidP="00D042E7">
      <w:pPr>
        <w:widowControl w:val="0"/>
        <w:adjustRightInd w:val="0"/>
        <w:spacing w:line="276" w:lineRule="auto"/>
        <w:jc w:val="both"/>
        <w:textAlignment w:val="baseline"/>
        <w:rPr>
          <w:rFonts w:eastAsia="Arial"/>
          <w:bCs/>
          <w:i/>
          <w:lang w:eastAsia="en-US"/>
        </w:rPr>
      </w:pPr>
      <w:r w:rsidRPr="00C12031">
        <w:rPr>
          <w:rFonts w:eastAsia="Arial"/>
          <w:bCs/>
          <w:i/>
          <w:lang w:eastAsia="en-US"/>
        </w:rPr>
        <w:t>&lt;в т.ч. и</w:t>
      </w:r>
    </w:p>
    <w:p w:rsidR="00D042E7" w:rsidRPr="00C12031" w:rsidRDefault="00A17D63" w:rsidP="00D042E7">
      <w:pPr>
        <w:widowControl w:val="0"/>
        <w:numPr>
          <w:ilvl w:val="0"/>
          <w:numId w:val="150"/>
        </w:numPr>
        <w:tabs>
          <w:tab w:val="left" w:pos="426"/>
        </w:tabs>
        <w:adjustRightInd w:val="0"/>
        <w:spacing w:after="160" w:line="259" w:lineRule="auto"/>
        <w:ind w:left="0" w:firstLine="0"/>
        <w:contextualSpacing/>
        <w:jc w:val="both"/>
        <w:textAlignment w:val="baseline"/>
        <w:rPr>
          <w:rFonts w:eastAsia="Calibri"/>
          <w:bCs/>
          <w:i/>
          <w:lang w:val="en-US" w:eastAsia="en-US"/>
        </w:rPr>
      </w:pPr>
      <w:r w:rsidRPr="00C12031">
        <w:rPr>
          <w:rFonts w:eastAsia="Calibri"/>
          <w:bCs/>
          <w:i/>
          <w:lang w:eastAsia="en-US"/>
        </w:rPr>
        <w:t xml:space="preserve">Предложение </w:t>
      </w:r>
      <w:r w:rsidR="00D042E7" w:rsidRPr="00C12031">
        <w:rPr>
          <w:rFonts w:eastAsia="Calibri"/>
          <w:bCs/>
          <w:i/>
          <w:lang w:eastAsia="en-US"/>
        </w:rPr>
        <w:t>за изпълнение на общите изисквания;</w:t>
      </w:r>
    </w:p>
    <w:p w:rsidR="00D042E7" w:rsidRPr="00C12031" w:rsidRDefault="00A17D63" w:rsidP="00D042E7">
      <w:pPr>
        <w:widowControl w:val="0"/>
        <w:numPr>
          <w:ilvl w:val="0"/>
          <w:numId w:val="150"/>
        </w:numPr>
        <w:tabs>
          <w:tab w:val="left" w:pos="426"/>
        </w:tabs>
        <w:adjustRightInd w:val="0"/>
        <w:spacing w:after="160" w:line="259" w:lineRule="auto"/>
        <w:ind w:left="0" w:firstLine="0"/>
        <w:contextualSpacing/>
        <w:jc w:val="both"/>
        <w:textAlignment w:val="baseline"/>
        <w:rPr>
          <w:rFonts w:eastAsia="Calibri"/>
          <w:bCs/>
          <w:i/>
          <w:lang w:val="en-US" w:eastAsia="en-US"/>
        </w:rPr>
      </w:pPr>
      <w:r w:rsidRPr="00C12031">
        <w:rPr>
          <w:rFonts w:eastAsia="Calibri"/>
          <w:bCs/>
          <w:i/>
          <w:lang w:eastAsia="en-US"/>
        </w:rPr>
        <w:t xml:space="preserve">Предложение </w:t>
      </w:r>
      <w:r w:rsidR="00D042E7" w:rsidRPr="00C12031">
        <w:rPr>
          <w:rFonts w:eastAsia="Calibri"/>
          <w:bCs/>
          <w:i/>
          <w:lang w:eastAsia="en-US"/>
        </w:rPr>
        <w:t>за изпълнение на функционалните изисквания към платформата за предоставяне на електронни общински административни услуги на функционалности за интелигентно сътрудничество и бързо и лесно моделиране на други е-услуги</w:t>
      </w:r>
      <w:r w:rsidR="007C539D" w:rsidRPr="00C12031">
        <w:rPr>
          <w:rFonts w:eastAsia="Calibri"/>
          <w:bCs/>
          <w:i/>
          <w:lang w:eastAsia="en-US"/>
        </w:rPr>
        <w:t xml:space="preserve"> - у</w:t>
      </w:r>
      <w:r w:rsidR="007C539D" w:rsidRPr="00C12031">
        <w:rPr>
          <w:i/>
        </w:rPr>
        <w:t xml:space="preserve">частникът </w:t>
      </w:r>
      <w:r w:rsidR="00957FA3">
        <w:rPr>
          <w:i/>
        </w:rPr>
        <w:t xml:space="preserve">описва методика за </w:t>
      </w:r>
      <w:r w:rsidR="007C539D" w:rsidRPr="00C12031">
        <w:rPr>
          <w:i/>
        </w:rPr>
        <w:t>реализира</w:t>
      </w:r>
      <w:r w:rsidR="00957FA3">
        <w:rPr>
          <w:i/>
        </w:rPr>
        <w:t>не на</w:t>
      </w:r>
      <w:r w:rsidR="007C539D" w:rsidRPr="00C12031">
        <w:rPr>
          <w:i/>
        </w:rPr>
        <w:t xml:space="preserve"> изискванията, описани в раздел </w:t>
      </w:r>
      <w:r w:rsidR="007C539D" w:rsidRPr="00C12031">
        <w:rPr>
          <w:i/>
          <w:lang w:val="en-US"/>
        </w:rPr>
        <w:t>IV,</w:t>
      </w:r>
      <w:r w:rsidR="00C12031">
        <w:rPr>
          <w:i/>
        </w:rPr>
        <w:t xml:space="preserve"> т. 3</w:t>
      </w:r>
      <w:r w:rsidR="007C539D" w:rsidRPr="00C12031">
        <w:rPr>
          <w:i/>
        </w:rPr>
        <w:t xml:space="preserve">.2.2.2 на документацията; </w:t>
      </w:r>
    </w:p>
    <w:p w:rsidR="00D042E7" w:rsidRPr="00C12031" w:rsidRDefault="00852D99" w:rsidP="00D042E7">
      <w:pPr>
        <w:widowControl w:val="0"/>
        <w:numPr>
          <w:ilvl w:val="0"/>
          <w:numId w:val="150"/>
        </w:numPr>
        <w:tabs>
          <w:tab w:val="left" w:pos="426"/>
        </w:tabs>
        <w:adjustRightInd w:val="0"/>
        <w:spacing w:after="160" w:line="259" w:lineRule="auto"/>
        <w:ind w:left="0" w:firstLine="0"/>
        <w:contextualSpacing/>
        <w:jc w:val="both"/>
        <w:textAlignment w:val="baseline"/>
        <w:rPr>
          <w:rFonts w:eastAsia="Calibri"/>
          <w:bCs/>
          <w:i/>
          <w:lang w:val="en-US" w:eastAsia="en-US"/>
        </w:rPr>
      </w:pPr>
      <w:r w:rsidRPr="00C12031">
        <w:rPr>
          <w:rFonts w:eastAsia="Calibri"/>
          <w:bCs/>
          <w:i/>
          <w:lang w:eastAsia="en-US"/>
        </w:rPr>
        <w:t xml:space="preserve">Предложение </w:t>
      </w:r>
      <w:r w:rsidR="00D042E7" w:rsidRPr="00C12031">
        <w:rPr>
          <w:rFonts w:eastAsia="Calibri"/>
          <w:bCs/>
          <w:i/>
          <w:lang w:eastAsia="en-US"/>
        </w:rPr>
        <w:t>за изпълнение на функционалните изисквания за привеждане на платформата към възможност за електронно предоставяне на административните общински услуги като облачна услуга</w:t>
      </w:r>
      <w:r w:rsidRPr="00C12031">
        <w:rPr>
          <w:rFonts w:eastAsia="Calibri"/>
          <w:bCs/>
          <w:i/>
          <w:lang w:eastAsia="en-US"/>
        </w:rPr>
        <w:t xml:space="preserve"> - у</w:t>
      </w:r>
      <w:r w:rsidRPr="00C12031">
        <w:rPr>
          <w:i/>
        </w:rPr>
        <w:t xml:space="preserve">частникът </w:t>
      </w:r>
      <w:r w:rsidR="00957FA3">
        <w:rPr>
          <w:i/>
        </w:rPr>
        <w:t xml:space="preserve">описва методика за </w:t>
      </w:r>
      <w:r w:rsidRPr="00C12031">
        <w:rPr>
          <w:i/>
        </w:rPr>
        <w:t xml:space="preserve"> реализира</w:t>
      </w:r>
      <w:r w:rsidR="00957FA3">
        <w:rPr>
          <w:i/>
        </w:rPr>
        <w:t>не на</w:t>
      </w:r>
      <w:r w:rsidRPr="00C12031">
        <w:rPr>
          <w:i/>
        </w:rPr>
        <w:t xml:space="preserve"> изискванията, описани в раздел </w:t>
      </w:r>
      <w:r w:rsidRPr="00C12031">
        <w:rPr>
          <w:i/>
          <w:lang w:val="en-US"/>
        </w:rPr>
        <w:t>IV,</w:t>
      </w:r>
      <w:r w:rsidRPr="00C12031">
        <w:rPr>
          <w:i/>
        </w:rPr>
        <w:t xml:space="preserve"> т. </w:t>
      </w:r>
      <w:r w:rsidR="009335A0">
        <w:rPr>
          <w:i/>
        </w:rPr>
        <w:t>3</w:t>
      </w:r>
      <w:r w:rsidRPr="00C12031">
        <w:rPr>
          <w:i/>
        </w:rPr>
        <w:t>.2.2.1 на документацията;</w:t>
      </w:r>
      <w:r w:rsidR="00D042E7" w:rsidRPr="00C12031">
        <w:rPr>
          <w:rFonts w:eastAsia="Calibri"/>
          <w:bCs/>
          <w:i/>
          <w:lang w:eastAsia="en-US"/>
        </w:rPr>
        <w:t>;</w:t>
      </w:r>
    </w:p>
    <w:p w:rsidR="00D042E7" w:rsidRPr="00D042E7" w:rsidRDefault="00852D99" w:rsidP="00D042E7">
      <w:pPr>
        <w:widowControl w:val="0"/>
        <w:numPr>
          <w:ilvl w:val="0"/>
          <w:numId w:val="150"/>
        </w:numPr>
        <w:tabs>
          <w:tab w:val="left" w:pos="426"/>
        </w:tabs>
        <w:adjustRightInd w:val="0"/>
        <w:spacing w:after="160" w:line="259" w:lineRule="auto"/>
        <w:ind w:left="0" w:firstLine="0"/>
        <w:contextualSpacing/>
        <w:jc w:val="both"/>
        <w:textAlignment w:val="baseline"/>
        <w:rPr>
          <w:rFonts w:ascii="Calibri" w:eastAsia="Calibri" w:hAnsi="Calibri"/>
          <w:bCs/>
          <w:i/>
          <w:sz w:val="22"/>
          <w:szCs w:val="22"/>
          <w:lang w:val="en-US" w:eastAsia="en-US"/>
        </w:rPr>
      </w:pPr>
      <w:r>
        <w:rPr>
          <w:rFonts w:ascii="Calibri" w:eastAsia="Calibri" w:hAnsi="Calibri"/>
          <w:bCs/>
          <w:i/>
          <w:sz w:val="22"/>
          <w:szCs w:val="22"/>
          <w:lang w:eastAsia="en-US"/>
        </w:rPr>
        <w:t>Предложение</w:t>
      </w:r>
      <w:r w:rsidRPr="00D042E7">
        <w:rPr>
          <w:rFonts w:ascii="Calibri" w:eastAsia="Calibri" w:hAnsi="Calibri"/>
          <w:bCs/>
          <w:i/>
          <w:sz w:val="22"/>
          <w:szCs w:val="22"/>
          <w:lang w:eastAsia="en-US"/>
        </w:rPr>
        <w:t xml:space="preserve"> </w:t>
      </w:r>
      <w:r w:rsidR="00D042E7" w:rsidRPr="00D042E7">
        <w:rPr>
          <w:rFonts w:ascii="Calibri" w:eastAsia="Calibri" w:hAnsi="Calibri"/>
          <w:bCs/>
          <w:i/>
          <w:sz w:val="22"/>
          <w:szCs w:val="22"/>
          <w:lang w:eastAsia="en-US"/>
        </w:rPr>
        <w:t xml:space="preserve">за изпълнение на нефункционалните изисквания </w:t>
      </w:r>
      <w:r w:rsidR="00C84209">
        <w:rPr>
          <w:rFonts w:ascii="Calibri" w:eastAsia="Calibri" w:hAnsi="Calibri"/>
          <w:bCs/>
          <w:i/>
          <w:sz w:val="22"/>
          <w:szCs w:val="22"/>
          <w:lang w:eastAsia="en-US"/>
        </w:rPr>
        <w:t xml:space="preserve">- </w:t>
      </w:r>
      <w:r w:rsidR="00C84209" w:rsidRPr="0033367F">
        <w:rPr>
          <w:rFonts w:ascii="Calibri" w:eastAsia="Calibri" w:hAnsi="Calibri"/>
          <w:bCs/>
          <w:i/>
          <w:sz w:val="22"/>
          <w:szCs w:val="22"/>
          <w:lang w:eastAsia="en-US"/>
        </w:rPr>
        <w:t>у</w:t>
      </w:r>
      <w:r w:rsidR="00C84209" w:rsidRPr="0033367F">
        <w:rPr>
          <w:i/>
        </w:rPr>
        <w:t xml:space="preserve">частникът </w:t>
      </w:r>
      <w:r w:rsidR="00AF2A6A">
        <w:rPr>
          <w:i/>
        </w:rPr>
        <w:t xml:space="preserve">описва методика за </w:t>
      </w:r>
      <w:r w:rsidR="00C84209" w:rsidRPr="0033367F">
        <w:rPr>
          <w:i/>
        </w:rPr>
        <w:t>реализира</w:t>
      </w:r>
      <w:r w:rsidR="00AF2A6A">
        <w:rPr>
          <w:i/>
        </w:rPr>
        <w:t>не на</w:t>
      </w:r>
      <w:r w:rsidR="00C84209" w:rsidRPr="0033367F">
        <w:rPr>
          <w:i/>
        </w:rPr>
        <w:t xml:space="preserve"> изискванията, описани в раздел </w:t>
      </w:r>
      <w:r w:rsidR="00C84209" w:rsidRPr="0033367F">
        <w:rPr>
          <w:i/>
          <w:lang w:val="en-US"/>
        </w:rPr>
        <w:t>IV,</w:t>
      </w:r>
      <w:r w:rsidR="009335A0">
        <w:rPr>
          <w:i/>
        </w:rPr>
        <w:t xml:space="preserve"> т. 3</w:t>
      </w:r>
      <w:r w:rsidR="00C84209" w:rsidRPr="0033367F">
        <w:rPr>
          <w:i/>
        </w:rPr>
        <w:t>.2.</w:t>
      </w:r>
      <w:r w:rsidR="00C84209">
        <w:rPr>
          <w:i/>
        </w:rPr>
        <w:t>3</w:t>
      </w:r>
      <w:r w:rsidR="00C84209" w:rsidRPr="0033367F">
        <w:rPr>
          <w:i/>
        </w:rPr>
        <w:t xml:space="preserve"> на документацията</w:t>
      </w:r>
      <w:r w:rsidR="00C84209" w:rsidRPr="00C84209">
        <w:rPr>
          <w:rFonts w:ascii="Calibri" w:eastAsia="Calibri" w:hAnsi="Calibri"/>
          <w:bCs/>
          <w:i/>
          <w:sz w:val="22"/>
          <w:szCs w:val="22"/>
          <w:lang w:eastAsia="en-US"/>
        </w:rPr>
        <w:t xml:space="preserve"> </w:t>
      </w:r>
      <w:r w:rsidR="00C84209">
        <w:rPr>
          <w:rFonts w:ascii="Calibri" w:eastAsia="Calibri" w:hAnsi="Calibri"/>
          <w:bCs/>
          <w:i/>
          <w:sz w:val="22"/>
          <w:szCs w:val="22"/>
          <w:lang w:eastAsia="en-US"/>
        </w:rPr>
        <w:t>(</w:t>
      </w:r>
      <w:r w:rsidR="00C84209" w:rsidRPr="00D042E7">
        <w:rPr>
          <w:rFonts w:ascii="Calibri" w:eastAsia="Calibri" w:hAnsi="Calibri"/>
          <w:bCs/>
          <w:i/>
          <w:sz w:val="22"/>
          <w:szCs w:val="22"/>
          <w:lang w:eastAsia="en-US"/>
        </w:rPr>
        <w:t>изисквания</w:t>
      </w:r>
      <w:r w:rsidR="00423B2A">
        <w:rPr>
          <w:rFonts w:ascii="Calibri" w:eastAsia="Calibri" w:hAnsi="Calibri"/>
          <w:bCs/>
          <w:i/>
          <w:sz w:val="22"/>
          <w:szCs w:val="22"/>
          <w:lang w:eastAsia="en-US"/>
        </w:rPr>
        <w:t>та</w:t>
      </w:r>
      <w:r w:rsidR="00C84209" w:rsidRPr="00D042E7">
        <w:rPr>
          <w:rFonts w:ascii="Calibri" w:eastAsia="Calibri" w:hAnsi="Calibri"/>
          <w:bCs/>
          <w:i/>
          <w:sz w:val="22"/>
          <w:szCs w:val="22"/>
          <w:lang w:eastAsia="en-US"/>
        </w:rPr>
        <w:t xml:space="preserve"> към сигурността, изисквания</w:t>
      </w:r>
      <w:r w:rsidR="00423B2A">
        <w:rPr>
          <w:rFonts w:ascii="Calibri" w:eastAsia="Calibri" w:hAnsi="Calibri"/>
          <w:bCs/>
          <w:i/>
          <w:sz w:val="22"/>
          <w:szCs w:val="22"/>
          <w:lang w:eastAsia="en-US"/>
        </w:rPr>
        <w:t>та</w:t>
      </w:r>
      <w:r w:rsidR="00C84209" w:rsidRPr="00D042E7">
        <w:rPr>
          <w:rFonts w:ascii="Calibri" w:eastAsia="Calibri" w:hAnsi="Calibri"/>
          <w:bCs/>
          <w:i/>
          <w:sz w:val="22"/>
          <w:szCs w:val="22"/>
          <w:lang w:eastAsia="en-US"/>
        </w:rPr>
        <w:t xml:space="preserve"> за интеграция, изисквания</w:t>
      </w:r>
      <w:r w:rsidR="00423B2A">
        <w:rPr>
          <w:rFonts w:ascii="Calibri" w:eastAsia="Calibri" w:hAnsi="Calibri"/>
          <w:bCs/>
          <w:i/>
          <w:sz w:val="22"/>
          <w:szCs w:val="22"/>
          <w:lang w:eastAsia="en-US"/>
        </w:rPr>
        <w:t>та</w:t>
      </w:r>
      <w:r w:rsidR="00C84209" w:rsidRPr="00D042E7">
        <w:rPr>
          <w:rFonts w:ascii="Calibri" w:eastAsia="Calibri" w:hAnsi="Calibri"/>
          <w:bCs/>
          <w:i/>
          <w:sz w:val="22"/>
          <w:szCs w:val="22"/>
          <w:lang w:eastAsia="en-US"/>
        </w:rPr>
        <w:t xml:space="preserve"> към потребителския интерфейс, изисквания</w:t>
      </w:r>
      <w:r w:rsidR="00423B2A">
        <w:rPr>
          <w:rFonts w:ascii="Calibri" w:eastAsia="Calibri" w:hAnsi="Calibri"/>
          <w:bCs/>
          <w:i/>
          <w:sz w:val="22"/>
          <w:szCs w:val="22"/>
          <w:lang w:eastAsia="en-US"/>
        </w:rPr>
        <w:t>та</w:t>
      </w:r>
      <w:r w:rsidR="00C84209" w:rsidRPr="00D042E7">
        <w:rPr>
          <w:rFonts w:ascii="Calibri" w:eastAsia="Calibri" w:hAnsi="Calibri"/>
          <w:bCs/>
          <w:i/>
          <w:sz w:val="22"/>
          <w:szCs w:val="22"/>
          <w:lang w:eastAsia="en-US"/>
        </w:rPr>
        <w:t xml:space="preserve"> към производителността</w:t>
      </w:r>
      <w:r w:rsidR="00C84209">
        <w:rPr>
          <w:rFonts w:ascii="Calibri" w:eastAsia="Calibri" w:hAnsi="Calibri"/>
          <w:bCs/>
          <w:i/>
          <w:sz w:val="22"/>
          <w:szCs w:val="22"/>
          <w:lang w:eastAsia="en-US"/>
        </w:rPr>
        <w:t>)</w:t>
      </w:r>
      <w:r w:rsidR="00C84209" w:rsidRPr="0033367F">
        <w:rPr>
          <w:i/>
        </w:rPr>
        <w:t xml:space="preserve">; </w:t>
      </w:r>
    </w:p>
    <w:p w:rsidR="00D042E7" w:rsidRPr="00D042E7" w:rsidRDefault="00D042E7" w:rsidP="00D042E7">
      <w:pPr>
        <w:widowControl w:val="0"/>
        <w:numPr>
          <w:ilvl w:val="0"/>
          <w:numId w:val="150"/>
        </w:numPr>
        <w:tabs>
          <w:tab w:val="left" w:pos="426"/>
        </w:tabs>
        <w:adjustRightInd w:val="0"/>
        <w:spacing w:after="160" w:line="259" w:lineRule="auto"/>
        <w:ind w:left="0" w:firstLine="0"/>
        <w:contextualSpacing/>
        <w:jc w:val="both"/>
        <w:textAlignment w:val="baseline"/>
        <w:rPr>
          <w:rFonts w:ascii="Calibri" w:eastAsia="Calibri" w:hAnsi="Calibri"/>
          <w:bCs/>
          <w:i/>
          <w:sz w:val="22"/>
          <w:szCs w:val="22"/>
          <w:lang w:val="en-US" w:eastAsia="en-US"/>
        </w:rPr>
      </w:pPr>
      <w:r w:rsidRPr="00D042E7">
        <w:rPr>
          <w:rFonts w:ascii="Calibri" w:eastAsia="Calibri" w:hAnsi="Calibri"/>
          <w:bCs/>
          <w:i/>
          <w:sz w:val="22"/>
          <w:szCs w:val="22"/>
          <w:lang w:eastAsia="en-US"/>
        </w:rPr>
        <w:t>Предложение за технологична</w:t>
      </w:r>
      <w:r w:rsidRPr="00D042E7">
        <w:rPr>
          <w:rFonts w:ascii="Calibri" w:eastAsia="Calibri" w:hAnsi="Calibri"/>
          <w:i/>
          <w:iCs/>
          <w:color w:val="000000"/>
          <w:sz w:val="22"/>
          <w:szCs w:val="22"/>
          <w:lang w:val="en-US" w:eastAsia="en-US"/>
        </w:rPr>
        <w:t xml:space="preserve"> платформа за реализация на надградените компоненти и </w:t>
      </w:r>
      <w:r w:rsidRPr="00D042E7">
        <w:rPr>
          <w:rFonts w:ascii="Calibri" w:eastAsia="Calibri" w:hAnsi="Calibri"/>
          <w:i/>
          <w:iCs/>
          <w:color w:val="000000"/>
          <w:sz w:val="22"/>
          <w:szCs w:val="22"/>
          <w:lang w:eastAsia="en-US"/>
        </w:rPr>
        <w:t xml:space="preserve">описание </w:t>
      </w:r>
      <w:r w:rsidRPr="00D042E7">
        <w:rPr>
          <w:rFonts w:ascii="Calibri" w:eastAsia="Calibri" w:hAnsi="Calibri"/>
          <w:i/>
          <w:iCs/>
          <w:color w:val="000000"/>
          <w:sz w:val="22"/>
          <w:szCs w:val="22"/>
          <w:lang w:val="en-US" w:eastAsia="en-US"/>
        </w:rPr>
        <w:t xml:space="preserve">как ще </w:t>
      </w:r>
      <w:r w:rsidRPr="00D042E7">
        <w:rPr>
          <w:rFonts w:ascii="Calibri" w:eastAsia="Calibri" w:hAnsi="Calibri"/>
          <w:i/>
          <w:iCs/>
          <w:color w:val="000000"/>
          <w:sz w:val="22"/>
          <w:szCs w:val="22"/>
          <w:lang w:eastAsia="en-US"/>
        </w:rPr>
        <w:t xml:space="preserve">се </w:t>
      </w:r>
      <w:r w:rsidRPr="00D042E7">
        <w:rPr>
          <w:rFonts w:ascii="Calibri" w:eastAsia="Calibri" w:hAnsi="Calibri"/>
          <w:i/>
          <w:iCs/>
          <w:color w:val="000000"/>
          <w:sz w:val="22"/>
          <w:szCs w:val="22"/>
          <w:lang w:val="en-US" w:eastAsia="en-US"/>
        </w:rPr>
        <w:t>гарантира технологична съвместимост</w:t>
      </w:r>
      <w:r w:rsidRPr="00D042E7">
        <w:rPr>
          <w:rFonts w:ascii="Calibri" w:eastAsia="Calibri" w:hAnsi="Calibri"/>
          <w:i/>
          <w:iCs/>
          <w:color w:val="000000"/>
          <w:sz w:val="22"/>
          <w:szCs w:val="22"/>
          <w:lang w:eastAsia="en-US"/>
        </w:rPr>
        <w:t>;</w:t>
      </w:r>
    </w:p>
    <w:p w:rsidR="00D042E7" w:rsidRPr="00A0571C" w:rsidRDefault="00D042E7" w:rsidP="00D042E7">
      <w:pPr>
        <w:widowControl w:val="0"/>
        <w:numPr>
          <w:ilvl w:val="0"/>
          <w:numId w:val="150"/>
        </w:numPr>
        <w:tabs>
          <w:tab w:val="left" w:pos="426"/>
        </w:tabs>
        <w:adjustRightInd w:val="0"/>
        <w:spacing w:after="160" w:line="259" w:lineRule="auto"/>
        <w:ind w:left="0" w:firstLine="0"/>
        <w:contextualSpacing/>
        <w:jc w:val="both"/>
        <w:textAlignment w:val="baseline"/>
        <w:rPr>
          <w:rFonts w:ascii="Calibri" w:eastAsia="Calibri" w:hAnsi="Calibri"/>
          <w:bCs/>
          <w:i/>
          <w:sz w:val="22"/>
          <w:szCs w:val="22"/>
          <w:lang w:val="en-US" w:eastAsia="en-US"/>
        </w:rPr>
      </w:pPr>
      <w:r w:rsidRPr="00D042E7">
        <w:rPr>
          <w:rFonts w:ascii="Calibri" w:eastAsia="Calibri" w:hAnsi="Calibri"/>
          <w:bCs/>
          <w:i/>
          <w:sz w:val="22"/>
          <w:szCs w:val="22"/>
          <w:lang w:eastAsia="en-US"/>
        </w:rPr>
        <w:t xml:space="preserve">Предложение за </w:t>
      </w:r>
      <w:r w:rsidRPr="00D042E7">
        <w:rPr>
          <w:rFonts w:ascii="Calibri" w:eastAsia="Calibri" w:hAnsi="Calibri"/>
          <w:i/>
          <w:iCs/>
          <w:color w:val="000000"/>
          <w:sz w:val="22"/>
          <w:szCs w:val="22"/>
          <w:lang w:val="en-US" w:eastAsia="en-US"/>
        </w:rPr>
        <w:t xml:space="preserve">развитие на софтуерната архитектура, с която ще бъде </w:t>
      </w:r>
      <w:r w:rsidRPr="00A0571C">
        <w:rPr>
          <w:rFonts w:ascii="Calibri" w:eastAsia="Calibri" w:hAnsi="Calibri"/>
          <w:i/>
          <w:iCs/>
          <w:color w:val="000000"/>
          <w:sz w:val="22"/>
          <w:szCs w:val="22"/>
          <w:lang w:val="en-US" w:eastAsia="en-US"/>
        </w:rPr>
        <w:t>реализиран проектът</w:t>
      </w:r>
      <w:r w:rsidR="0043054F" w:rsidRPr="00A0571C">
        <w:rPr>
          <w:rFonts w:ascii="Calibri" w:eastAsia="Calibri" w:hAnsi="Calibri"/>
          <w:i/>
          <w:iCs/>
          <w:color w:val="000000"/>
          <w:sz w:val="22"/>
          <w:szCs w:val="22"/>
          <w:lang w:eastAsia="en-US"/>
        </w:rPr>
        <w:t>;</w:t>
      </w:r>
    </w:p>
    <w:p w:rsidR="0043054F" w:rsidRPr="0043054F" w:rsidRDefault="00DC40EF" w:rsidP="0043054F">
      <w:pPr>
        <w:widowControl w:val="0"/>
        <w:numPr>
          <w:ilvl w:val="0"/>
          <w:numId w:val="150"/>
        </w:numPr>
        <w:tabs>
          <w:tab w:val="left" w:pos="426"/>
        </w:tabs>
        <w:adjustRightInd w:val="0"/>
        <w:spacing w:after="160" w:line="259" w:lineRule="auto"/>
        <w:ind w:left="0" w:firstLine="0"/>
        <w:contextualSpacing/>
        <w:jc w:val="both"/>
        <w:textAlignment w:val="baseline"/>
        <w:rPr>
          <w:rFonts w:ascii="Calibri" w:eastAsia="Calibri" w:hAnsi="Calibri"/>
          <w:bCs/>
          <w:i/>
          <w:sz w:val="22"/>
          <w:szCs w:val="22"/>
          <w:lang w:val="en-US" w:eastAsia="en-US"/>
        </w:rPr>
      </w:pPr>
      <w:r w:rsidRPr="00D31EC1">
        <w:rPr>
          <w:rFonts w:ascii="Calibri" w:eastAsia="Calibri" w:hAnsi="Calibri"/>
          <w:bCs/>
          <w:i/>
          <w:sz w:val="22"/>
          <w:szCs w:val="22"/>
          <w:lang w:eastAsia="en-US"/>
        </w:rPr>
        <w:t>Представяне на с</w:t>
      </w:r>
      <w:r w:rsidR="00C4344D" w:rsidRPr="00D31EC1">
        <w:rPr>
          <w:rFonts w:ascii="Calibri" w:eastAsia="Calibri" w:hAnsi="Calibri"/>
          <w:bCs/>
          <w:i/>
          <w:sz w:val="22"/>
          <w:szCs w:val="22"/>
          <w:lang w:eastAsia="en-US"/>
        </w:rPr>
        <w:t>писък</w:t>
      </w:r>
      <w:r w:rsidR="008C3FFB">
        <w:rPr>
          <w:rFonts w:ascii="Calibri" w:eastAsia="Calibri" w:hAnsi="Calibri"/>
          <w:bCs/>
          <w:i/>
          <w:sz w:val="22"/>
          <w:szCs w:val="22"/>
          <w:lang w:eastAsia="en-US"/>
        </w:rPr>
        <w:t xml:space="preserve"> на</w:t>
      </w:r>
      <w:r w:rsidR="0043054F" w:rsidRPr="0043054F">
        <w:rPr>
          <w:rFonts w:ascii="Calibri" w:eastAsia="Calibri" w:hAnsi="Calibri"/>
          <w:bCs/>
          <w:i/>
          <w:sz w:val="22"/>
          <w:szCs w:val="22"/>
          <w:lang w:val="en-US" w:eastAsia="en-US"/>
        </w:rPr>
        <w:t xml:space="preserve"> правата на интелектуална собственост (в т.ч. и авторски права), необходими за осигуряване и гарантиране на пълното и безпрепятствено функциониране на софтуерите, които следва да бъдат пре</w:t>
      </w:r>
      <w:r w:rsidR="003F794E">
        <w:rPr>
          <w:rFonts w:ascii="Calibri" w:eastAsia="Calibri" w:hAnsi="Calibri"/>
          <w:bCs/>
          <w:i/>
          <w:sz w:val="22"/>
          <w:szCs w:val="22"/>
          <w:lang w:val="en-US" w:eastAsia="en-US"/>
        </w:rPr>
        <w:t>хвърлени в полза на Възложителя</w:t>
      </w:r>
      <w:r w:rsidR="003F794E">
        <w:rPr>
          <w:rFonts w:ascii="Calibri" w:eastAsia="Calibri" w:hAnsi="Calibri"/>
          <w:bCs/>
          <w:i/>
          <w:sz w:val="22"/>
          <w:szCs w:val="22"/>
          <w:lang w:eastAsia="en-US"/>
        </w:rPr>
        <w:t>;</w:t>
      </w:r>
    </w:p>
    <w:p w:rsidR="0043054F" w:rsidRPr="00D042E7" w:rsidRDefault="0043054F" w:rsidP="0043054F">
      <w:pPr>
        <w:widowControl w:val="0"/>
        <w:numPr>
          <w:ilvl w:val="0"/>
          <w:numId w:val="150"/>
        </w:numPr>
        <w:tabs>
          <w:tab w:val="left" w:pos="426"/>
        </w:tabs>
        <w:adjustRightInd w:val="0"/>
        <w:spacing w:after="160" w:line="259" w:lineRule="auto"/>
        <w:ind w:left="0" w:firstLine="0"/>
        <w:contextualSpacing/>
        <w:jc w:val="both"/>
        <w:textAlignment w:val="baseline"/>
        <w:rPr>
          <w:rFonts w:ascii="Calibri" w:eastAsia="Calibri" w:hAnsi="Calibri"/>
          <w:bCs/>
          <w:i/>
          <w:sz w:val="22"/>
          <w:szCs w:val="22"/>
          <w:lang w:val="en-US" w:eastAsia="en-US"/>
        </w:rPr>
      </w:pPr>
      <w:r>
        <w:rPr>
          <w:rFonts w:ascii="Calibri" w:eastAsia="Calibri" w:hAnsi="Calibri"/>
          <w:bCs/>
          <w:i/>
          <w:sz w:val="22"/>
          <w:szCs w:val="22"/>
          <w:lang w:eastAsia="en-US"/>
        </w:rPr>
        <w:t>Описание на</w:t>
      </w:r>
      <w:r w:rsidRPr="0043054F">
        <w:rPr>
          <w:rFonts w:ascii="Calibri" w:eastAsia="Calibri" w:hAnsi="Calibri"/>
          <w:bCs/>
          <w:i/>
          <w:sz w:val="22"/>
          <w:szCs w:val="22"/>
          <w:lang w:val="en-US" w:eastAsia="en-US"/>
        </w:rPr>
        <w:t xml:space="preserve"> начина на предоставяне и/или гарантиране на всички права на интелектуална собственост, свързани с предмета на настоящата поръчка, като се съобразява задължително с изискванията, посочени в </w:t>
      </w:r>
      <w:r w:rsidR="00547796" w:rsidRPr="00547796">
        <w:rPr>
          <w:rFonts w:ascii="Calibri" w:eastAsia="Calibri" w:hAnsi="Calibri"/>
          <w:bCs/>
          <w:i/>
          <w:sz w:val="22"/>
          <w:szCs w:val="22"/>
          <w:lang w:val="en-US" w:eastAsia="en-US"/>
        </w:rPr>
        <w:t>раздел IV</w:t>
      </w:r>
      <w:r w:rsidRPr="00547796">
        <w:rPr>
          <w:rFonts w:ascii="Calibri" w:eastAsia="Calibri" w:hAnsi="Calibri"/>
          <w:bCs/>
          <w:i/>
          <w:sz w:val="22"/>
          <w:szCs w:val="22"/>
          <w:lang w:val="en-US" w:eastAsia="en-US"/>
        </w:rPr>
        <w:t>.</w:t>
      </w:r>
    </w:p>
    <w:p w:rsidR="00D042E7" w:rsidRPr="00D042E7" w:rsidRDefault="00D042E7" w:rsidP="004136FA">
      <w:pPr>
        <w:keepNext/>
        <w:widowControl w:val="0"/>
        <w:adjustRightInd w:val="0"/>
        <w:spacing w:before="240" w:after="120"/>
        <w:jc w:val="both"/>
        <w:textAlignment w:val="baseline"/>
        <w:rPr>
          <w:b/>
          <w:bCs/>
          <w:iCs/>
          <w:lang w:eastAsia="en-US"/>
        </w:rPr>
      </w:pPr>
      <w:r w:rsidRPr="00D042E7">
        <w:rPr>
          <w:rFonts w:eastAsia="Arial"/>
          <w:b/>
          <w:cs/>
          <w:lang w:eastAsia="en-US" w:bidi="bn-IN"/>
        </w:rPr>
        <w:t xml:space="preserve">по </w:t>
      </w:r>
      <w:r w:rsidRPr="00D042E7">
        <w:rPr>
          <w:b/>
          <w:bCs/>
          <w:iCs/>
          <w:lang w:eastAsia="en-US"/>
        </w:rPr>
        <w:t xml:space="preserve">Дейност </w:t>
      </w:r>
      <w:r w:rsidRPr="00D042E7">
        <w:rPr>
          <w:b/>
          <w:bCs/>
          <w:iCs/>
          <w:cs/>
          <w:lang w:eastAsia="en-US" w:bidi="bn-IN"/>
        </w:rPr>
        <w:t>3</w:t>
      </w:r>
      <w:r w:rsidRPr="00D042E7">
        <w:rPr>
          <w:b/>
          <w:bCs/>
          <w:iCs/>
          <w:lang w:eastAsia="en-US"/>
        </w:rPr>
        <w:t xml:space="preserve">: </w:t>
      </w:r>
      <w:r w:rsidR="00D7297A">
        <w:rPr>
          <w:b/>
          <w:bCs/>
          <w:iCs/>
          <w:lang w:eastAsia="en-US"/>
        </w:rPr>
        <w:t>„</w:t>
      </w:r>
      <w:r w:rsidRPr="00D042E7">
        <w:rPr>
          <w:b/>
        </w:rPr>
        <w:t>Внедряване на 50-те електронни административни услуги в избрана пилотна община</w:t>
      </w:r>
      <w:r w:rsidR="00D7297A">
        <w:rPr>
          <w:b/>
        </w:rPr>
        <w:t>“</w:t>
      </w:r>
    </w:p>
    <w:p w:rsidR="00D042E7" w:rsidRPr="00D042E7" w:rsidRDefault="00D042E7" w:rsidP="00D042E7">
      <w:pPr>
        <w:widowControl w:val="0"/>
        <w:adjustRightInd w:val="0"/>
        <w:spacing w:line="276" w:lineRule="auto"/>
        <w:jc w:val="both"/>
        <w:textAlignment w:val="baseline"/>
        <w:rPr>
          <w:rFonts w:eastAsia="Arial"/>
          <w:bCs/>
          <w:i/>
          <w:lang w:eastAsia="en-US"/>
        </w:rPr>
      </w:pPr>
      <w:r w:rsidRPr="00D042E7">
        <w:rPr>
          <w:rFonts w:eastAsia="Arial"/>
          <w:bCs/>
          <w:i/>
          <w:lang w:eastAsia="en-US"/>
        </w:rPr>
        <w:t>&lt;в т.ч. и</w:t>
      </w:r>
    </w:p>
    <w:p w:rsidR="00D042E7" w:rsidRPr="00D743E5" w:rsidRDefault="00D042E7" w:rsidP="00D00301">
      <w:pPr>
        <w:widowControl w:val="0"/>
        <w:tabs>
          <w:tab w:val="left" w:pos="426"/>
        </w:tabs>
        <w:adjustRightInd w:val="0"/>
        <w:spacing w:after="160" w:line="259" w:lineRule="auto"/>
        <w:ind w:firstLine="709"/>
        <w:contextualSpacing/>
        <w:jc w:val="both"/>
        <w:textAlignment w:val="baseline"/>
        <w:rPr>
          <w:rFonts w:ascii="Calibri" w:eastAsia="Calibri" w:hAnsi="Calibri"/>
          <w:bCs/>
          <w:i/>
          <w:sz w:val="22"/>
          <w:szCs w:val="22"/>
          <w:lang w:val="en-US" w:eastAsia="en-US"/>
        </w:rPr>
      </w:pPr>
      <w:r w:rsidRPr="00D743E5">
        <w:rPr>
          <w:rFonts w:ascii="Calibri" w:eastAsia="Calibri" w:hAnsi="Calibri"/>
          <w:bCs/>
          <w:i/>
          <w:sz w:val="22"/>
          <w:szCs w:val="22"/>
          <w:lang w:eastAsia="en-US"/>
        </w:rPr>
        <w:t>Предложение за реализация на внедряването на 50-те налични електронни услуги в избраната пилотна община</w:t>
      </w:r>
      <w:r w:rsidR="00D743E5" w:rsidRPr="00D743E5">
        <w:rPr>
          <w:rFonts w:ascii="Calibri" w:eastAsia="Calibri" w:hAnsi="Calibri"/>
          <w:bCs/>
          <w:i/>
          <w:sz w:val="22"/>
          <w:szCs w:val="22"/>
          <w:lang w:eastAsia="en-US"/>
        </w:rPr>
        <w:t xml:space="preserve">, вкл. </w:t>
      </w:r>
      <w:r w:rsidR="00D743E5">
        <w:rPr>
          <w:rFonts w:ascii="Calibri" w:eastAsia="Calibri" w:hAnsi="Calibri"/>
          <w:bCs/>
          <w:i/>
          <w:sz w:val="22"/>
          <w:szCs w:val="22"/>
          <w:lang w:eastAsia="en-US"/>
        </w:rPr>
        <w:t>д</w:t>
      </w:r>
      <w:r w:rsidR="009335A0">
        <w:rPr>
          <w:rFonts w:ascii="Calibri" w:eastAsia="Calibri" w:hAnsi="Calibri"/>
          <w:bCs/>
          <w:i/>
          <w:sz w:val="22"/>
          <w:szCs w:val="22"/>
          <w:lang w:val="en-US" w:eastAsia="en-US"/>
        </w:rPr>
        <w:t>етайлен план-</w:t>
      </w:r>
      <w:r w:rsidRPr="00D743E5">
        <w:rPr>
          <w:rFonts w:ascii="Calibri" w:eastAsia="Calibri" w:hAnsi="Calibri"/>
          <w:bCs/>
          <w:i/>
          <w:sz w:val="22"/>
          <w:szCs w:val="22"/>
          <w:lang w:val="en-US" w:eastAsia="en-US"/>
        </w:rPr>
        <w:t xml:space="preserve"> график за реализация на </w:t>
      </w:r>
      <w:r w:rsidRPr="009335A0">
        <w:rPr>
          <w:rFonts w:ascii="Calibri" w:eastAsia="Calibri" w:hAnsi="Calibri"/>
          <w:bCs/>
          <w:i/>
          <w:sz w:val="22"/>
          <w:szCs w:val="22"/>
          <w:lang w:val="en-US" w:eastAsia="en-US"/>
        </w:rPr>
        <w:t>обучени</w:t>
      </w:r>
      <w:r w:rsidR="00D743E5" w:rsidRPr="009335A0">
        <w:rPr>
          <w:rFonts w:ascii="Calibri" w:eastAsia="Calibri" w:hAnsi="Calibri"/>
          <w:bCs/>
          <w:i/>
          <w:sz w:val="22"/>
          <w:szCs w:val="22"/>
          <w:lang w:val="en-US" w:eastAsia="en-US"/>
        </w:rPr>
        <w:t>ята</w:t>
      </w:r>
      <w:r w:rsidR="009335A0" w:rsidRPr="009335A0">
        <w:rPr>
          <w:i/>
        </w:rPr>
        <w:t xml:space="preserve"> с </w:t>
      </w:r>
      <w:r w:rsidR="009335A0" w:rsidRPr="009335A0">
        <w:rPr>
          <w:i/>
        </w:rPr>
        <w:lastRenderedPageBreak/>
        <w:t>включен учебен план</w:t>
      </w:r>
      <w:r w:rsidR="00D743E5">
        <w:rPr>
          <w:rFonts w:ascii="Calibri" w:eastAsia="Calibri" w:hAnsi="Calibri"/>
          <w:bCs/>
          <w:i/>
          <w:sz w:val="22"/>
          <w:szCs w:val="22"/>
          <w:lang w:val="en-US" w:eastAsia="en-US"/>
        </w:rPr>
        <w:t>, както и примерна програма</w:t>
      </w:r>
      <w:r w:rsidR="00F44BDA">
        <w:rPr>
          <w:rFonts w:ascii="Calibri" w:eastAsia="Calibri" w:hAnsi="Calibri"/>
          <w:bCs/>
          <w:i/>
          <w:sz w:val="22"/>
          <w:szCs w:val="22"/>
          <w:lang w:eastAsia="en-US"/>
        </w:rPr>
        <w:t xml:space="preserve">, </w:t>
      </w:r>
      <w:r w:rsidR="00F44BDA" w:rsidRPr="00F44BDA">
        <w:rPr>
          <w:i/>
          <w:lang w:val="en-US"/>
        </w:rPr>
        <w:t>съобразена със зададените от Възложителя изисквания</w:t>
      </w:r>
      <w:r w:rsidR="00D743E5" w:rsidRPr="00F44BDA">
        <w:rPr>
          <w:rFonts w:ascii="Calibri" w:eastAsia="Calibri" w:hAnsi="Calibri"/>
          <w:bCs/>
          <w:i/>
          <w:sz w:val="22"/>
          <w:szCs w:val="22"/>
          <w:lang w:eastAsia="en-US"/>
        </w:rPr>
        <w:t xml:space="preserve"> -</w:t>
      </w:r>
      <w:r w:rsidR="00D743E5">
        <w:rPr>
          <w:rFonts w:ascii="Calibri" w:eastAsia="Calibri" w:hAnsi="Calibri"/>
          <w:bCs/>
          <w:i/>
          <w:sz w:val="22"/>
          <w:szCs w:val="22"/>
          <w:lang w:eastAsia="en-US"/>
        </w:rPr>
        <w:t xml:space="preserve"> </w:t>
      </w:r>
      <w:r w:rsidR="00D743E5" w:rsidRPr="0033367F">
        <w:rPr>
          <w:rFonts w:ascii="Calibri" w:eastAsia="Calibri" w:hAnsi="Calibri"/>
          <w:bCs/>
          <w:i/>
          <w:sz w:val="22"/>
          <w:szCs w:val="22"/>
          <w:lang w:eastAsia="en-US"/>
        </w:rPr>
        <w:t>у</w:t>
      </w:r>
      <w:r w:rsidR="00D743E5" w:rsidRPr="0033367F">
        <w:rPr>
          <w:i/>
        </w:rPr>
        <w:t xml:space="preserve">частникът </w:t>
      </w:r>
      <w:r w:rsidR="00CC1F78">
        <w:rPr>
          <w:i/>
        </w:rPr>
        <w:t>описва методика за</w:t>
      </w:r>
      <w:r w:rsidR="00D743E5" w:rsidRPr="0033367F">
        <w:rPr>
          <w:i/>
        </w:rPr>
        <w:t xml:space="preserve"> </w:t>
      </w:r>
      <w:r w:rsidR="00D12952">
        <w:rPr>
          <w:i/>
        </w:rPr>
        <w:t>изпълн</w:t>
      </w:r>
      <w:r w:rsidR="00CC1F78">
        <w:rPr>
          <w:i/>
        </w:rPr>
        <w:t>ение на</w:t>
      </w:r>
      <w:r w:rsidR="00D743E5" w:rsidRPr="0033367F">
        <w:rPr>
          <w:i/>
        </w:rPr>
        <w:t xml:space="preserve"> изискванията, описани в раздел </w:t>
      </w:r>
      <w:r w:rsidR="00D743E5" w:rsidRPr="0033367F">
        <w:rPr>
          <w:i/>
          <w:lang w:val="en-US"/>
        </w:rPr>
        <w:t>IV,</w:t>
      </w:r>
      <w:r w:rsidR="00D743E5" w:rsidRPr="0033367F">
        <w:rPr>
          <w:i/>
        </w:rPr>
        <w:t xml:space="preserve"> т. </w:t>
      </w:r>
      <w:r w:rsidR="009335A0">
        <w:rPr>
          <w:i/>
        </w:rPr>
        <w:t>3</w:t>
      </w:r>
      <w:r w:rsidR="00E65E5F">
        <w:rPr>
          <w:i/>
        </w:rPr>
        <w:t>.3</w:t>
      </w:r>
      <w:r w:rsidR="00D743E5" w:rsidRPr="0033367F">
        <w:rPr>
          <w:i/>
        </w:rPr>
        <w:t xml:space="preserve"> на документацията.</w:t>
      </w:r>
    </w:p>
    <w:p w:rsidR="00D042E7" w:rsidRPr="00D042E7" w:rsidRDefault="00D042E7" w:rsidP="00D042E7">
      <w:pPr>
        <w:widowControl w:val="0"/>
        <w:tabs>
          <w:tab w:val="left" w:pos="5387"/>
        </w:tabs>
        <w:adjustRightInd w:val="0"/>
        <w:spacing w:before="840"/>
        <w:jc w:val="both"/>
        <w:textAlignment w:val="baseline"/>
        <w:rPr>
          <w:rFonts w:eastAsia="Calibri"/>
          <w:lang w:val="ru-RU" w:eastAsia="en-US"/>
        </w:rPr>
      </w:pPr>
      <w:r w:rsidRPr="00D042E7">
        <w:rPr>
          <w:rFonts w:eastAsia="Calibri"/>
          <w:lang w:val="ru-RU" w:eastAsia="en-US"/>
        </w:rPr>
        <w:t xml:space="preserve">Дата _____2015 г. </w:t>
      </w:r>
      <w:r w:rsidRPr="00D042E7">
        <w:rPr>
          <w:rFonts w:eastAsia="Calibri"/>
          <w:lang w:val="ru-RU" w:eastAsia="en-US"/>
        </w:rPr>
        <w:tab/>
        <w:t>Управител: _____________</w:t>
      </w:r>
    </w:p>
    <w:p w:rsidR="00D042E7" w:rsidRPr="00D042E7" w:rsidRDefault="00D042E7" w:rsidP="00D042E7">
      <w:pPr>
        <w:widowControl w:val="0"/>
        <w:adjustRightInd w:val="0"/>
        <w:spacing w:before="60" w:after="60"/>
        <w:jc w:val="both"/>
        <w:textAlignment w:val="baseline"/>
        <w:rPr>
          <w:i/>
          <w:iCs/>
          <w:lang w:eastAsia="en-US"/>
        </w:rPr>
      </w:pPr>
    </w:p>
    <w:p w:rsidR="000376FB" w:rsidRDefault="000376FB" w:rsidP="00760B75">
      <w:pPr>
        <w:pStyle w:val="Title"/>
        <w:jc w:val="left"/>
        <w:rPr>
          <w:bCs/>
          <w:i/>
          <w:iCs/>
          <w:kern w:val="28"/>
          <w:szCs w:val="24"/>
          <w:lang w:eastAsia="en-US"/>
        </w:rPr>
      </w:pPr>
    </w:p>
    <w:p w:rsidR="000376FB" w:rsidRDefault="000376FB" w:rsidP="0044447B">
      <w:pPr>
        <w:pStyle w:val="Title"/>
        <w:jc w:val="right"/>
        <w:rPr>
          <w:bCs/>
          <w:i/>
          <w:iCs/>
          <w:kern w:val="28"/>
          <w:szCs w:val="24"/>
          <w:lang w:eastAsia="en-US"/>
        </w:rPr>
      </w:pPr>
    </w:p>
    <w:p w:rsidR="004043B6" w:rsidRDefault="004043B6">
      <w:pPr>
        <w:rPr>
          <w:b/>
          <w:bCs/>
          <w:i/>
          <w:iCs/>
          <w:kern w:val="28"/>
          <w:lang w:val="x-none" w:eastAsia="en-US"/>
        </w:rPr>
      </w:pPr>
      <w:r>
        <w:rPr>
          <w:bCs/>
          <w:i/>
          <w:iCs/>
          <w:kern w:val="28"/>
          <w:lang w:eastAsia="en-US"/>
        </w:rPr>
        <w:br w:type="page"/>
      </w:r>
    </w:p>
    <w:p w:rsidR="0044447B" w:rsidRPr="00411B4F" w:rsidRDefault="007B53E0" w:rsidP="004043B6">
      <w:pPr>
        <w:pStyle w:val="Heading2"/>
        <w:jc w:val="right"/>
        <w:rPr>
          <w:i/>
          <w:lang w:val="bg-BG" w:eastAsia="en-US"/>
        </w:rPr>
      </w:pPr>
      <w:r>
        <w:rPr>
          <w:i/>
          <w:lang w:eastAsia="en-US"/>
        </w:rPr>
        <w:lastRenderedPageBreak/>
        <w:t>ПРИЛОЖЕНИЕ № 3</w:t>
      </w:r>
    </w:p>
    <w:p w:rsidR="00097B74" w:rsidRPr="00B60C3F" w:rsidRDefault="00097B74" w:rsidP="00321EE6"/>
    <w:p w:rsidR="0044447B" w:rsidRPr="004043B6" w:rsidRDefault="0044447B" w:rsidP="004043B6">
      <w:pPr>
        <w:jc w:val="center"/>
        <w:rPr>
          <w:b/>
        </w:rPr>
      </w:pPr>
      <w:r w:rsidRPr="004043B6">
        <w:rPr>
          <w:b/>
        </w:rPr>
        <w:t>Д Е К Л А Р А Ц И Я</w:t>
      </w:r>
    </w:p>
    <w:p w:rsidR="0044447B" w:rsidRPr="004043B6" w:rsidRDefault="0044447B" w:rsidP="004043B6">
      <w:pPr>
        <w:jc w:val="center"/>
        <w:rPr>
          <w:b/>
        </w:rPr>
      </w:pPr>
      <w:r w:rsidRPr="004043B6">
        <w:rPr>
          <w:b/>
        </w:rPr>
        <w:t>по чл. 47, ал. 1, т. 1, букви „а“ до „д“</w:t>
      </w:r>
      <w:r w:rsidR="006F12F4" w:rsidRPr="004043B6">
        <w:rPr>
          <w:b/>
        </w:rPr>
        <w:t>, т. 2-4</w:t>
      </w:r>
      <w:r w:rsidRPr="004043B6">
        <w:rPr>
          <w:b/>
        </w:rPr>
        <w:t>, ал. 2, т.</w:t>
      </w:r>
      <w:r w:rsidR="00384BA3" w:rsidRPr="004043B6">
        <w:rPr>
          <w:b/>
        </w:rPr>
        <w:t xml:space="preserve"> 1 и</w:t>
      </w:r>
      <w:r w:rsidRPr="004043B6">
        <w:rPr>
          <w:b/>
        </w:rPr>
        <w:t xml:space="preserve"> 5 и ал. 5 от ЗОП</w:t>
      </w:r>
    </w:p>
    <w:p w:rsidR="0044447B" w:rsidRPr="00B60C3F" w:rsidRDefault="0044447B" w:rsidP="00321EE6"/>
    <w:p w:rsidR="00384BA3" w:rsidRPr="00B60C3F" w:rsidRDefault="00384BA3" w:rsidP="00321EE6"/>
    <w:p w:rsidR="0044447B" w:rsidRPr="00B60C3F" w:rsidRDefault="0044447B" w:rsidP="0044447B">
      <w:pPr>
        <w:jc w:val="both"/>
        <w:rPr>
          <w:u w:val="single"/>
        </w:rPr>
      </w:pPr>
      <w:r w:rsidRPr="00B60C3F">
        <w:t>Долуподписаният/-ата_______________________________________________________,</w:t>
      </w:r>
    </w:p>
    <w:p w:rsidR="0044447B" w:rsidRPr="00B60C3F" w:rsidRDefault="0044447B" w:rsidP="0044447B">
      <w:pPr>
        <w:ind w:firstLine="1683"/>
        <w:jc w:val="both"/>
        <w:rPr>
          <w:i/>
        </w:rPr>
      </w:pPr>
      <w:r w:rsidRPr="00B60C3F">
        <w:rPr>
          <w:i/>
        </w:rPr>
        <w:t>(собствено, бащино и фамилно име)</w:t>
      </w:r>
    </w:p>
    <w:p w:rsidR="0044447B" w:rsidRPr="00B60C3F" w:rsidRDefault="0044447B" w:rsidP="0044447B">
      <w:pPr>
        <w:jc w:val="both"/>
      </w:pPr>
      <w:r w:rsidRPr="00B60C3F">
        <w:t>в качеството си на ___________ на __________________ със седалище и адрес на управление гр.______________________, вписано в Търговския регистър с ЕИК ___________,</w:t>
      </w:r>
    </w:p>
    <w:p w:rsidR="00384BA3" w:rsidRPr="00B60C3F" w:rsidRDefault="00384BA3" w:rsidP="004043B6"/>
    <w:p w:rsidR="0044447B" w:rsidRPr="004043B6" w:rsidRDefault="0044447B" w:rsidP="004043B6">
      <w:pPr>
        <w:jc w:val="center"/>
      </w:pPr>
      <w:r w:rsidRPr="004043B6">
        <w:t>ДЕКЛАРИРАМ, ЧЕ:</w:t>
      </w:r>
    </w:p>
    <w:p w:rsidR="0044447B" w:rsidRPr="00B60C3F" w:rsidRDefault="0044447B" w:rsidP="004043B6"/>
    <w:p w:rsidR="006F12F4" w:rsidRPr="00B60C3F" w:rsidRDefault="006F12F4" w:rsidP="00E8117A">
      <w:pPr>
        <w:jc w:val="both"/>
        <w:rPr>
          <w:b/>
        </w:rPr>
      </w:pPr>
      <w:r w:rsidRPr="00B60C3F">
        <w:rPr>
          <w:b/>
        </w:rPr>
        <w:tab/>
      </w:r>
      <w:r w:rsidRPr="00B60C3F">
        <w:rPr>
          <w:b/>
          <w:lang w:val="en-US"/>
        </w:rPr>
        <w:t xml:space="preserve">I. </w:t>
      </w:r>
      <w:r w:rsidRPr="00B60C3F">
        <w:rPr>
          <w:b/>
        </w:rPr>
        <w:t>Обстоятелства по чл. 47, ал. 1 от Закона за обществените поръчки</w:t>
      </w:r>
    </w:p>
    <w:p w:rsidR="0044447B" w:rsidRPr="00B60C3F" w:rsidRDefault="0044447B" w:rsidP="00E05AB4">
      <w:pPr>
        <w:numPr>
          <w:ilvl w:val="0"/>
          <w:numId w:val="13"/>
        </w:numPr>
        <w:tabs>
          <w:tab w:val="num" w:pos="1134"/>
        </w:tabs>
        <w:ind w:left="57" w:firstLine="648"/>
        <w:jc w:val="both"/>
      </w:pPr>
      <w:r w:rsidRPr="00B60C3F">
        <w:t>Не съм осъждан/а с влязла в сила присъда, реабилитиран/а съм за:</w:t>
      </w:r>
    </w:p>
    <w:p w:rsidR="0044447B" w:rsidRPr="00B60C3F" w:rsidRDefault="0044447B" w:rsidP="0044447B">
      <w:pPr>
        <w:ind w:left="57" w:firstLine="646"/>
        <w:jc w:val="both"/>
      </w:pPr>
      <w:r w:rsidRPr="00B60C3F">
        <w:t xml:space="preserve">а) престъпление против финансовата, данъчната или осигурителната система, включително изпиране на пари по чл. 253 – 260 от Наказателния кодекс; </w:t>
      </w:r>
    </w:p>
    <w:p w:rsidR="0044447B" w:rsidRPr="00B60C3F" w:rsidRDefault="0044447B" w:rsidP="0044447B">
      <w:pPr>
        <w:ind w:left="57" w:firstLine="646"/>
        <w:jc w:val="both"/>
      </w:pPr>
      <w:r w:rsidRPr="00B60C3F">
        <w:t xml:space="preserve">б) подкуп по чл. 301-307 от Наказателния кодекс; </w:t>
      </w:r>
    </w:p>
    <w:p w:rsidR="0044447B" w:rsidRPr="00B60C3F" w:rsidRDefault="0044447B" w:rsidP="0044447B">
      <w:pPr>
        <w:ind w:left="57" w:firstLine="646"/>
        <w:jc w:val="both"/>
      </w:pPr>
      <w:r w:rsidRPr="00B60C3F">
        <w:t>в) участие в организирана престъпна група по чл. 321 и чл. 321а от Наказателния кодекс;</w:t>
      </w:r>
    </w:p>
    <w:p w:rsidR="0044447B" w:rsidRPr="00B60C3F" w:rsidRDefault="0044447B" w:rsidP="0044447B">
      <w:pPr>
        <w:ind w:left="57" w:firstLine="646"/>
        <w:jc w:val="both"/>
      </w:pPr>
      <w:r w:rsidRPr="00B60C3F">
        <w:t>г) престъпление против собствеността по чл. 194 – 217 от Наказателния кодекс;</w:t>
      </w:r>
    </w:p>
    <w:p w:rsidR="0044447B" w:rsidRPr="00B60C3F" w:rsidRDefault="0044447B" w:rsidP="0044447B">
      <w:pPr>
        <w:ind w:left="57" w:firstLine="646"/>
        <w:jc w:val="both"/>
      </w:pPr>
      <w:r w:rsidRPr="00B60C3F">
        <w:t>д) престъпление против стопанството по чл. 219 – 252 от Наказателния кодекс.</w:t>
      </w:r>
    </w:p>
    <w:p w:rsidR="00384BA3" w:rsidRPr="00B60C3F" w:rsidRDefault="00384BA3" w:rsidP="00E8117A">
      <w:pPr>
        <w:tabs>
          <w:tab w:val="num" w:pos="1692"/>
        </w:tabs>
        <w:ind w:left="709"/>
        <w:jc w:val="both"/>
      </w:pPr>
      <w:r w:rsidRPr="00B60C3F">
        <w:t>2. Представляваният от мен участник не е обявен в несъстоятелност;</w:t>
      </w:r>
    </w:p>
    <w:p w:rsidR="006F12F4" w:rsidRPr="00B60C3F" w:rsidRDefault="00384BA3" w:rsidP="00E8117A">
      <w:pPr>
        <w:tabs>
          <w:tab w:val="num" w:pos="1134"/>
        </w:tabs>
        <w:ind w:firstLine="709"/>
        <w:jc w:val="both"/>
      </w:pPr>
      <w:r w:rsidRPr="00B60C3F">
        <w:t>3. Представляваният от мен участник не е в производство по ликвидация или подобна процедура съгласно националните закони и подзаконови актове;</w:t>
      </w:r>
    </w:p>
    <w:p w:rsidR="006F12F4" w:rsidRPr="00B60C3F" w:rsidRDefault="006F12F4" w:rsidP="00E8117A">
      <w:pPr>
        <w:tabs>
          <w:tab w:val="num" w:pos="1134"/>
        </w:tabs>
        <w:ind w:firstLine="709"/>
        <w:jc w:val="both"/>
      </w:pPr>
      <w:r w:rsidRPr="00B60C3F">
        <w:t>4. Представляваният от мен участник няма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за които не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p>
    <w:p w:rsidR="006F12F4" w:rsidRPr="00B60C3F" w:rsidRDefault="006F12F4" w:rsidP="004043B6"/>
    <w:p w:rsidR="006F12F4" w:rsidRPr="00B60C3F" w:rsidRDefault="006F12F4" w:rsidP="00E8117A">
      <w:pPr>
        <w:tabs>
          <w:tab w:val="num" w:pos="1134"/>
        </w:tabs>
        <w:ind w:firstLine="709"/>
        <w:jc w:val="both"/>
        <w:rPr>
          <w:b/>
        </w:rPr>
      </w:pPr>
      <w:r w:rsidRPr="00B60C3F">
        <w:rPr>
          <w:b/>
          <w:lang w:val="en-US"/>
        </w:rPr>
        <w:t xml:space="preserve">II. </w:t>
      </w:r>
      <w:r w:rsidRPr="00B60C3F">
        <w:rPr>
          <w:b/>
        </w:rPr>
        <w:t>Обстоятелства по чл. 47, ал. 2 от Закона за обществените поръчки</w:t>
      </w:r>
    </w:p>
    <w:p w:rsidR="006F12F4" w:rsidRPr="00B60C3F" w:rsidRDefault="006F12F4" w:rsidP="00E8117A">
      <w:pPr>
        <w:ind w:firstLine="708"/>
        <w:jc w:val="both"/>
      </w:pPr>
      <w:r w:rsidRPr="00B60C3F">
        <w:t>1</w:t>
      </w:r>
      <w:r w:rsidR="00384BA3" w:rsidRPr="00B60C3F">
        <w:t xml:space="preserve">. </w:t>
      </w:r>
      <w:r w:rsidRPr="00B60C3F">
        <w:t>Представляваният от мен участник не е в открито производство за обявяване в несъстоятелност, или е сключил извън съдебно споразумение с кредиторите си по смисъла на чл.740 от Търговския закон, а в случай че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44447B" w:rsidRPr="00B60C3F" w:rsidRDefault="006F12F4" w:rsidP="00E8117A">
      <w:pPr>
        <w:ind w:firstLine="708"/>
        <w:jc w:val="both"/>
      </w:pPr>
      <w:r w:rsidRPr="00B60C3F">
        <w:t xml:space="preserve">2. </w:t>
      </w:r>
      <w:r w:rsidR="0044447B" w:rsidRPr="00B60C3F">
        <w:t>Не съм осъждан/а с влязла в сила присъда за престъпление по чл. 313 от Наказателния кодекс във връзка с провеждане на процедури за възлагане на обществени поръчки</w:t>
      </w:r>
      <w:r w:rsidRPr="00B60C3F">
        <w:t>.</w:t>
      </w:r>
    </w:p>
    <w:p w:rsidR="006F12F4" w:rsidRPr="00B60C3F" w:rsidRDefault="006F12F4" w:rsidP="004043B6"/>
    <w:p w:rsidR="006F12F4" w:rsidRPr="00B60C3F" w:rsidRDefault="006F12F4" w:rsidP="00E8117A">
      <w:pPr>
        <w:ind w:firstLine="708"/>
        <w:jc w:val="both"/>
        <w:rPr>
          <w:b/>
        </w:rPr>
      </w:pPr>
      <w:r w:rsidRPr="00B60C3F">
        <w:rPr>
          <w:b/>
          <w:lang w:val="en-US"/>
        </w:rPr>
        <w:t xml:space="preserve">III. </w:t>
      </w:r>
      <w:r w:rsidRPr="00B60C3F">
        <w:rPr>
          <w:b/>
        </w:rPr>
        <w:t>Обстоятелства по чл. 47, ал. 5 от Закона за обществените поръчки</w:t>
      </w:r>
    </w:p>
    <w:p w:rsidR="006F12F4" w:rsidRPr="00B60C3F" w:rsidRDefault="006F12F4" w:rsidP="00E8117A">
      <w:pPr>
        <w:ind w:firstLine="705"/>
        <w:jc w:val="both"/>
      </w:pPr>
      <w:r w:rsidRPr="00B60C3F">
        <w:lastRenderedPageBreak/>
        <w:t xml:space="preserve">1. </w:t>
      </w:r>
      <w:r w:rsidR="0044447B" w:rsidRPr="00B60C3F">
        <w:t>Не съм свързано лице с Министерство на транспорта, информационните технологии и съобщенията или със служители на ръководна длъжност във ведомствата</w:t>
      </w:r>
      <w:r w:rsidRPr="00B60C3F">
        <w:t>;</w:t>
      </w:r>
    </w:p>
    <w:p w:rsidR="006F12F4" w:rsidRPr="00B60C3F" w:rsidRDefault="006F12F4" w:rsidP="00E8117A">
      <w:pPr>
        <w:ind w:firstLine="720"/>
        <w:jc w:val="both"/>
      </w:pPr>
      <w:r w:rsidRPr="00B60C3F">
        <w:t>2. Представляваният от мен участник не е сключил договор с лице по чл. 21 или чл. 22 от Закона за предотвратяване и установяване на конфликт на интереси.</w:t>
      </w:r>
    </w:p>
    <w:p w:rsidR="00B72D7D" w:rsidRPr="00B60C3F" w:rsidRDefault="00B72D7D" w:rsidP="004043B6"/>
    <w:p w:rsidR="00B72D7D" w:rsidRPr="00B60C3F" w:rsidRDefault="00B72D7D" w:rsidP="00E8117A">
      <w:pPr>
        <w:jc w:val="both"/>
        <w:rPr>
          <w:lang w:val="en-US"/>
        </w:rPr>
      </w:pPr>
      <w:r w:rsidRPr="00B60C3F">
        <w:rPr>
          <w:lang w:val="en-US"/>
        </w:rPr>
        <w:tab/>
        <w:t xml:space="preserve">IV. </w:t>
      </w:r>
      <w:r w:rsidRPr="00B60C3F">
        <w:t xml:space="preserve">Информация относно публичните регистри, в които се съдържат обстоятелствата по т. </w:t>
      </w:r>
      <w:r w:rsidRPr="00B60C3F">
        <w:rPr>
          <w:lang w:val="en-US"/>
        </w:rPr>
        <w:t>I-III/компетентния орган, който съгласно законодателството на дръжавата, в която участникът е установен, е длъжен да предоставя информация за тези обстоятелства служебно на възложителя:</w:t>
      </w:r>
    </w:p>
    <w:p w:rsidR="0044447B" w:rsidRPr="004043B6" w:rsidRDefault="00B72D7D" w:rsidP="004043B6">
      <w:r w:rsidRPr="004043B6">
        <w:t>………………………………………………………………………………………………………………………………………………………………………………………………………………………………………………………………………………………………………</w:t>
      </w:r>
    </w:p>
    <w:p w:rsidR="0044447B" w:rsidRPr="00B60C3F" w:rsidRDefault="0044447B" w:rsidP="0044447B">
      <w:pPr>
        <w:ind w:firstLine="703"/>
        <w:jc w:val="both"/>
      </w:pPr>
      <w:r w:rsidRPr="00B60C3F">
        <w:t xml:space="preserve">Задължавам се да уведомя Министерство на транспорта, информационните технологии и съобщенията за всички настъпили промени в обстоятелствата в 7-дневен срок от настъпването им. </w:t>
      </w:r>
    </w:p>
    <w:p w:rsidR="0044447B" w:rsidRPr="00B60C3F" w:rsidRDefault="0044447B" w:rsidP="0044447B">
      <w:pPr>
        <w:ind w:left="57" w:firstLine="646"/>
        <w:jc w:val="both"/>
      </w:pPr>
      <w:r w:rsidRPr="00B60C3F">
        <w:t>Известно ми е, че за неверни данни нося наказателна отговорност по чл. 313 от Наказателния кодекс на Република България.</w:t>
      </w:r>
    </w:p>
    <w:p w:rsidR="0044447B" w:rsidRPr="00B60C3F" w:rsidRDefault="0044447B" w:rsidP="004043B6"/>
    <w:p w:rsidR="0044447B" w:rsidRPr="00B60C3F" w:rsidRDefault="0044447B" w:rsidP="006F12F4">
      <w:pPr>
        <w:ind w:left="57" w:firstLine="648"/>
        <w:jc w:val="both"/>
      </w:pPr>
      <w:r w:rsidRPr="00B60C3F">
        <w:rPr>
          <w:lang w:val="en-AU"/>
        </w:rPr>
        <w:t>С</w:t>
      </w:r>
      <w:r w:rsidRPr="00B60C3F">
        <w:t xml:space="preserve"> </w:t>
      </w:r>
      <w:r w:rsidRPr="00B60C3F">
        <w:rPr>
          <w:lang w:val="en-AU"/>
        </w:rPr>
        <w:t>тази</w:t>
      </w:r>
      <w:r w:rsidRPr="00B60C3F">
        <w:t xml:space="preserve"> </w:t>
      </w:r>
      <w:r w:rsidRPr="00B60C3F">
        <w:rPr>
          <w:lang w:val="en-AU"/>
        </w:rPr>
        <w:t>декларация</w:t>
      </w:r>
      <w:r w:rsidRPr="00B60C3F">
        <w:t xml:space="preserve"> </w:t>
      </w:r>
      <w:r w:rsidRPr="00B60C3F">
        <w:rPr>
          <w:lang w:val="en-AU"/>
        </w:rPr>
        <w:t>удостоверявам, че</w:t>
      </w:r>
      <w:r w:rsidRPr="00B60C3F">
        <w:t xml:space="preserve"> </w:t>
      </w:r>
      <w:r w:rsidRPr="00B60C3F">
        <w:rPr>
          <w:lang w:val="en-AU"/>
        </w:rPr>
        <w:t>за</w:t>
      </w:r>
      <w:r w:rsidRPr="00B60C3F">
        <w:t xml:space="preserve"> </w:t>
      </w:r>
      <w:r w:rsidRPr="00B60C3F">
        <w:rPr>
          <w:lang w:val="en-AU"/>
        </w:rPr>
        <w:t>мен</w:t>
      </w:r>
      <w:r w:rsidRPr="00B60C3F">
        <w:t xml:space="preserve"> </w:t>
      </w:r>
      <w:r w:rsidRPr="00B60C3F">
        <w:rPr>
          <w:lang w:val="en-AU"/>
        </w:rPr>
        <w:t>не</w:t>
      </w:r>
      <w:r w:rsidRPr="00B60C3F">
        <w:t xml:space="preserve"> </w:t>
      </w:r>
      <w:r w:rsidRPr="00B60C3F">
        <w:rPr>
          <w:lang w:val="en-AU"/>
        </w:rPr>
        <w:t>са</w:t>
      </w:r>
      <w:r w:rsidRPr="00B60C3F">
        <w:t xml:space="preserve"> </w:t>
      </w:r>
      <w:r w:rsidRPr="00B60C3F">
        <w:rPr>
          <w:lang w:val="en-AU"/>
        </w:rPr>
        <w:t>налице</w:t>
      </w:r>
      <w:r w:rsidRPr="00B60C3F">
        <w:t xml:space="preserve"> </w:t>
      </w:r>
      <w:r w:rsidRPr="00B60C3F">
        <w:rPr>
          <w:lang w:val="en-AU"/>
        </w:rPr>
        <w:t>горепосочените</w:t>
      </w:r>
      <w:r w:rsidRPr="00B60C3F">
        <w:t xml:space="preserve"> </w:t>
      </w:r>
      <w:r w:rsidRPr="00B60C3F">
        <w:rPr>
          <w:lang w:val="en-AU"/>
        </w:rPr>
        <w:t>обстоятелства и съгласно</w:t>
      </w:r>
      <w:r w:rsidRPr="00B60C3F">
        <w:t xml:space="preserve"> </w:t>
      </w:r>
      <w:r w:rsidRPr="00B60C3F">
        <w:rPr>
          <w:lang w:val="en-AU"/>
        </w:rPr>
        <w:t>законодателството</w:t>
      </w:r>
      <w:r w:rsidRPr="00B60C3F">
        <w:t xml:space="preserve"> </w:t>
      </w:r>
      <w:r w:rsidRPr="00B60C3F">
        <w:rPr>
          <w:lang w:val="en-AU"/>
        </w:rPr>
        <w:t>на ..............................................</w:t>
      </w:r>
      <w:r w:rsidRPr="00B60C3F">
        <w:rPr>
          <w:i/>
          <w:lang w:val="en-AU"/>
        </w:rPr>
        <w:t>(попълва се само от чуждестранни лица, като се посочва държавата, в която са установени)</w:t>
      </w:r>
    </w:p>
    <w:p w:rsidR="0044447B" w:rsidRPr="00B60C3F" w:rsidRDefault="0044447B" w:rsidP="004043B6"/>
    <w:p w:rsidR="0044447B" w:rsidRPr="00B60C3F" w:rsidRDefault="0044447B" w:rsidP="0044447B">
      <w:pPr>
        <w:ind w:left="57"/>
        <w:jc w:val="both"/>
      </w:pPr>
      <w:r w:rsidRPr="00B60C3F">
        <w:rPr>
          <w:i/>
        </w:rPr>
        <w:t>(дата на подписване)</w:t>
      </w:r>
      <w:r w:rsidRPr="00B60C3F">
        <w:tab/>
      </w:r>
      <w:r w:rsidRPr="00B60C3F">
        <w:tab/>
      </w:r>
      <w:r w:rsidRPr="00B60C3F">
        <w:tab/>
      </w:r>
      <w:r w:rsidRPr="00B60C3F">
        <w:tab/>
      </w:r>
      <w:r w:rsidRPr="00B60C3F">
        <w:rPr>
          <w:b/>
        </w:rPr>
        <w:t>ДЕКЛАРАТОР</w:t>
      </w:r>
      <w:r w:rsidR="00200013" w:rsidRPr="00B60C3F">
        <w:rPr>
          <w:b/>
        </w:rPr>
        <w:t>/И</w:t>
      </w:r>
      <w:r w:rsidRPr="00B60C3F">
        <w:t>:________________</w:t>
      </w:r>
    </w:p>
    <w:p w:rsidR="0044447B" w:rsidRPr="00B60C3F" w:rsidRDefault="00200013" w:rsidP="00E8117A">
      <w:pPr>
        <w:ind w:left="4953"/>
        <w:jc w:val="both"/>
        <w:rPr>
          <w:i/>
        </w:rPr>
      </w:pPr>
      <w:r w:rsidRPr="00B60C3F">
        <w:rPr>
          <w:i/>
        </w:rPr>
        <w:t>(Подписва се от лицата, които представляват участника)</w:t>
      </w:r>
    </w:p>
    <w:p w:rsidR="00345C4A" w:rsidRPr="00B60C3F" w:rsidRDefault="00345C4A" w:rsidP="004043B6"/>
    <w:p w:rsidR="0044447B" w:rsidRPr="00B60C3F" w:rsidRDefault="0044447B" w:rsidP="0044447B">
      <w:pPr>
        <w:ind w:left="57" w:firstLine="651"/>
        <w:jc w:val="both"/>
        <w:rPr>
          <w:i/>
        </w:rPr>
      </w:pPr>
      <w:r w:rsidRPr="00B60C3F">
        <w:rPr>
          <w:i/>
        </w:rPr>
        <w:t>Забележки:</w:t>
      </w:r>
    </w:p>
    <w:p w:rsidR="0044447B" w:rsidRPr="00B60C3F" w:rsidRDefault="0044447B" w:rsidP="0044447B">
      <w:pPr>
        <w:ind w:left="57" w:firstLine="651"/>
        <w:jc w:val="both"/>
        <w:rPr>
          <w:i/>
        </w:rPr>
      </w:pPr>
      <w:r w:rsidRPr="00B60C3F">
        <w:rPr>
          <w:i/>
        </w:rPr>
        <w:t>1. В случай, че участникът е обединение от няколко лица, настоящата декларация се представя от всяко едно от тях.</w:t>
      </w:r>
    </w:p>
    <w:p w:rsidR="0044447B" w:rsidRPr="00B60C3F" w:rsidRDefault="0044447B" w:rsidP="0044447B">
      <w:pPr>
        <w:ind w:firstLine="703"/>
        <w:jc w:val="both"/>
        <w:rPr>
          <w:i/>
        </w:rPr>
      </w:pPr>
      <w:r w:rsidRPr="00B60C3F">
        <w:rPr>
          <w:i/>
        </w:rPr>
        <w:t>2. 3. Чуждестранните лица, с тази декларация удостоверяват, че за тях не са налице съответните обстоятелства</w:t>
      </w:r>
      <w:r w:rsidR="00B72D7D" w:rsidRPr="00B60C3F">
        <w:rPr>
          <w:i/>
        </w:rPr>
        <w:t>, посочени в т.</w:t>
      </w:r>
      <w:r w:rsidR="00200013" w:rsidRPr="00B60C3F">
        <w:rPr>
          <w:i/>
        </w:rPr>
        <w:t xml:space="preserve"> </w:t>
      </w:r>
      <w:r w:rsidR="00200013" w:rsidRPr="00B60C3F">
        <w:rPr>
          <w:i/>
          <w:lang w:val="en-US"/>
        </w:rPr>
        <w:t xml:space="preserve">I </w:t>
      </w:r>
      <w:r w:rsidR="00200013" w:rsidRPr="00B60C3F">
        <w:rPr>
          <w:i/>
        </w:rPr>
        <w:t xml:space="preserve">и </w:t>
      </w:r>
      <w:r w:rsidR="00B72D7D" w:rsidRPr="00B60C3F">
        <w:rPr>
          <w:i/>
        </w:rPr>
        <w:t xml:space="preserve">т. </w:t>
      </w:r>
      <w:r w:rsidR="00200013" w:rsidRPr="00B60C3F">
        <w:rPr>
          <w:i/>
          <w:lang w:val="en-US"/>
        </w:rPr>
        <w:t xml:space="preserve">II </w:t>
      </w:r>
      <w:r w:rsidR="00200013" w:rsidRPr="00B60C3F">
        <w:rPr>
          <w:i/>
        </w:rPr>
        <w:t>на декларацията</w:t>
      </w:r>
      <w:r w:rsidRPr="00B60C3F">
        <w:rPr>
          <w:i/>
        </w:rPr>
        <w:t xml:space="preserve"> съгласно законодателството на държавата, в която са установени.</w:t>
      </w:r>
    </w:p>
    <w:p w:rsidR="0044447B" w:rsidRPr="00B60C3F" w:rsidRDefault="005C431F" w:rsidP="0044447B">
      <w:pPr>
        <w:ind w:firstLine="703"/>
        <w:jc w:val="both"/>
        <w:rPr>
          <w:i/>
        </w:rPr>
      </w:pPr>
      <w:r>
        <w:rPr>
          <w:i/>
        </w:rPr>
        <w:t>4. В случай, че участникът</w:t>
      </w:r>
      <w:r w:rsidR="0044447B" w:rsidRPr="00B60C3F">
        <w:rPr>
          <w:i/>
        </w:rPr>
        <w:t xml:space="preserve">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но е допуснато разсрочване или отсрочване на задълженията, в настоящата декларация следва да се посочат: влезлия в сила акт за установяване на задължението, размера на задължението, акта на компетентния орган,</w:t>
      </w:r>
      <w:r w:rsidR="00BD5CF1">
        <w:rPr>
          <w:i/>
        </w:rPr>
        <w:t xml:space="preserve"> допуснал разсрочването или отс</w:t>
      </w:r>
      <w:r w:rsidR="0044447B" w:rsidRPr="00B60C3F">
        <w:rPr>
          <w:i/>
        </w:rPr>
        <w:t>рочването.</w:t>
      </w:r>
    </w:p>
    <w:p w:rsidR="0044447B" w:rsidRPr="00411B4F" w:rsidRDefault="0044447B" w:rsidP="004043B6">
      <w:pPr>
        <w:pStyle w:val="Heading2"/>
        <w:jc w:val="right"/>
        <w:rPr>
          <w:i/>
          <w:lang w:val="bg-BG" w:eastAsia="en-US"/>
        </w:rPr>
      </w:pPr>
      <w:r w:rsidRPr="00B60C3F">
        <w:rPr>
          <w:lang w:eastAsia="en-US"/>
        </w:rPr>
        <w:br w:type="page"/>
      </w:r>
      <w:r w:rsidRPr="004043B6">
        <w:rPr>
          <w:i/>
          <w:lang w:eastAsia="en-US"/>
        </w:rPr>
        <w:lastRenderedPageBreak/>
        <w:t xml:space="preserve">ПРИЛОЖЕНИЕ № </w:t>
      </w:r>
      <w:r w:rsidR="006F12F4" w:rsidRPr="004043B6">
        <w:rPr>
          <w:i/>
          <w:lang w:eastAsia="en-US"/>
        </w:rPr>
        <w:t>4</w:t>
      </w:r>
      <w:r w:rsidR="00777B58" w:rsidRPr="004043B6">
        <w:rPr>
          <w:i/>
          <w:lang w:eastAsia="en-US"/>
        </w:rPr>
        <w:t>а</w:t>
      </w:r>
    </w:p>
    <w:p w:rsidR="0044447B" w:rsidRPr="00B60C3F" w:rsidRDefault="0044447B" w:rsidP="0044447B">
      <w:pPr>
        <w:ind w:left="567"/>
        <w:jc w:val="both"/>
        <w:rPr>
          <w:b/>
          <w:lang w:eastAsia="en-US"/>
        </w:rPr>
      </w:pPr>
    </w:p>
    <w:p w:rsidR="0044447B" w:rsidRPr="00B60C3F" w:rsidRDefault="0044447B" w:rsidP="0044447B">
      <w:pPr>
        <w:ind w:firstLine="600"/>
        <w:jc w:val="center"/>
        <w:rPr>
          <w:b/>
          <w:lang w:eastAsia="en-US"/>
        </w:rPr>
      </w:pPr>
      <w:r w:rsidRPr="00B60C3F">
        <w:rPr>
          <w:b/>
          <w:lang w:eastAsia="en-US"/>
        </w:rPr>
        <w:t>Д  Е  К  Л  А  Р  А  Ц  И  Я</w:t>
      </w:r>
    </w:p>
    <w:p w:rsidR="0044447B" w:rsidRPr="00B60C3F" w:rsidRDefault="0044447B" w:rsidP="0044447B">
      <w:pPr>
        <w:ind w:firstLine="600"/>
        <w:jc w:val="center"/>
        <w:rPr>
          <w:b/>
          <w:lang w:eastAsia="en-US"/>
        </w:rPr>
      </w:pPr>
      <w:r w:rsidRPr="00B60C3F">
        <w:rPr>
          <w:b/>
          <w:lang w:eastAsia="en-US"/>
        </w:rPr>
        <w:t>по</w:t>
      </w:r>
    </w:p>
    <w:p w:rsidR="0044447B" w:rsidRPr="00B60C3F" w:rsidRDefault="0044447B" w:rsidP="0044447B">
      <w:pPr>
        <w:ind w:right="-365" w:firstLine="600"/>
        <w:jc w:val="center"/>
        <w:rPr>
          <w:b/>
          <w:noProof/>
          <w:lang w:eastAsia="en-US"/>
        </w:rPr>
      </w:pPr>
      <w:r w:rsidRPr="00B60C3F">
        <w:rPr>
          <w:b/>
          <w:noProof/>
          <w:lang w:eastAsia="en-US"/>
        </w:rPr>
        <w:t xml:space="preserve">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44447B" w:rsidRPr="00B60C3F" w:rsidRDefault="0044447B" w:rsidP="0044447B">
      <w:pPr>
        <w:ind w:right="-365" w:firstLine="600"/>
        <w:jc w:val="center"/>
        <w:rPr>
          <w:b/>
          <w:noProof/>
          <w:lang w:eastAsia="en-US"/>
        </w:rPr>
      </w:pPr>
    </w:p>
    <w:p w:rsidR="0044447B" w:rsidRPr="00B60C3F" w:rsidRDefault="0044447B" w:rsidP="0044447B">
      <w:pPr>
        <w:ind w:right="-365" w:firstLine="600"/>
        <w:jc w:val="center"/>
        <w:rPr>
          <w:b/>
          <w:noProof/>
          <w:lang w:eastAsia="en-US"/>
        </w:rPr>
      </w:pPr>
    </w:p>
    <w:p w:rsidR="0044447B" w:rsidRPr="00B60C3F" w:rsidRDefault="0044447B" w:rsidP="0044447B">
      <w:pPr>
        <w:ind w:right="-365" w:firstLine="600"/>
        <w:jc w:val="both"/>
        <w:rPr>
          <w:bCs/>
          <w:noProof/>
          <w:lang w:eastAsia="en-US"/>
        </w:rPr>
      </w:pPr>
      <w:r w:rsidRPr="00B60C3F">
        <w:rPr>
          <w:bCs/>
          <w:noProof/>
          <w:lang w:eastAsia="en-US"/>
        </w:rPr>
        <w:t>Долуподписаният/-ата ……………………………………………………………….……,</w:t>
      </w:r>
    </w:p>
    <w:p w:rsidR="0044447B" w:rsidRPr="00B60C3F" w:rsidRDefault="0044447B" w:rsidP="0044447B">
      <w:pPr>
        <w:ind w:right="-365"/>
        <w:jc w:val="both"/>
        <w:rPr>
          <w:b/>
          <w:noProof/>
          <w:lang w:eastAsia="en-US"/>
        </w:rPr>
      </w:pPr>
      <w:r w:rsidRPr="00B60C3F">
        <w:rPr>
          <w:noProof/>
          <w:lang w:eastAsia="en-US"/>
        </w:rPr>
        <w:t xml:space="preserve">в качеството ми на </w:t>
      </w:r>
      <w:r w:rsidRPr="00B60C3F">
        <w:rPr>
          <w:i/>
          <w:noProof/>
          <w:lang w:eastAsia="en-US"/>
        </w:rPr>
        <w:t>(посочете длъжността</w:t>
      </w:r>
      <w:r w:rsidRPr="00B60C3F">
        <w:rPr>
          <w:noProof/>
          <w:lang w:eastAsia="en-US"/>
        </w:rPr>
        <w:t xml:space="preserve">)…………...…………………………., на </w:t>
      </w:r>
      <w:r w:rsidRPr="00B60C3F">
        <w:rPr>
          <w:i/>
          <w:noProof/>
          <w:lang w:eastAsia="en-US"/>
        </w:rPr>
        <w:t>(посочете фирмата на участника)</w:t>
      </w:r>
      <w:r w:rsidRPr="00B60C3F">
        <w:rPr>
          <w:noProof/>
          <w:lang w:eastAsia="en-US"/>
        </w:rPr>
        <w:t xml:space="preserve"> ……………………….……............., с </w:t>
      </w:r>
      <w:r w:rsidRPr="00B60C3F">
        <w:rPr>
          <w:bCs/>
          <w:noProof/>
          <w:lang w:eastAsia="en-US"/>
        </w:rPr>
        <w:t xml:space="preserve">ЕИК ………………………………………………………...…, </w:t>
      </w:r>
      <w:r w:rsidRPr="00B60C3F">
        <w:rPr>
          <w:noProof/>
          <w:lang w:eastAsia="en-US"/>
        </w:rPr>
        <w:t>със седалище и адрес на управление: .............................................................................................................................................................</w:t>
      </w:r>
      <w:r w:rsidRPr="00B60C3F">
        <w:rPr>
          <w:noProof/>
          <w:lang w:eastAsia="en-US"/>
        </w:rPr>
        <w:tab/>
      </w:r>
    </w:p>
    <w:p w:rsidR="0044447B" w:rsidRPr="00B60C3F" w:rsidRDefault="0044447B" w:rsidP="0044447B">
      <w:pPr>
        <w:jc w:val="both"/>
        <w:rPr>
          <w:lang w:val="ru-RU" w:eastAsia="en-US"/>
        </w:rPr>
      </w:pPr>
    </w:p>
    <w:p w:rsidR="0044447B" w:rsidRPr="00B60C3F" w:rsidRDefault="0044447B" w:rsidP="0044447B">
      <w:pPr>
        <w:jc w:val="center"/>
        <w:rPr>
          <w:b/>
          <w:bCs/>
          <w:lang w:eastAsia="en-US"/>
        </w:rPr>
      </w:pPr>
      <w:r w:rsidRPr="00B60C3F">
        <w:rPr>
          <w:b/>
          <w:bCs/>
          <w:lang w:eastAsia="en-US"/>
        </w:rPr>
        <w:t>Д Е К Л А Р И Р А М, Ч Е:</w:t>
      </w:r>
    </w:p>
    <w:p w:rsidR="0044447B" w:rsidRPr="00B60C3F" w:rsidRDefault="0044447B" w:rsidP="003C1E99">
      <w:pPr>
        <w:rPr>
          <w:lang w:eastAsia="en-US"/>
        </w:rPr>
      </w:pPr>
    </w:p>
    <w:p w:rsidR="0044447B" w:rsidRPr="00C16765" w:rsidRDefault="0044447B" w:rsidP="0044447B">
      <w:pPr>
        <w:ind w:firstLine="720"/>
        <w:jc w:val="both"/>
        <w:rPr>
          <w:lang w:eastAsia="en-US"/>
        </w:rPr>
      </w:pPr>
      <w:r w:rsidRPr="00C16765">
        <w:rPr>
          <w:lang w:eastAsia="en-US"/>
        </w:rPr>
        <w:t xml:space="preserve">1. Представляваното от мен дружество </w:t>
      </w:r>
      <w:r w:rsidRPr="00C16765">
        <w:rPr>
          <w:b/>
          <w:lang w:eastAsia="en-US"/>
        </w:rPr>
        <w:t>е /не</w:t>
      </w:r>
      <w:r w:rsidRPr="00C16765">
        <w:rPr>
          <w:lang w:eastAsia="en-US"/>
        </w:rPr>
        <w:t xml:space="preserve"> е регистрирано в юрисдикция с </w:t>
      </w:r>
    </w:p>
    <w:p w:rsidR="0044447B" w:rsidRPr="00C16765" w:rsidRDefault="0044447B" w:rsidP="0044447B">
      <w:pPr>
        <w:ind w:firstLine="720"/>
        <w:jc w:val="both"/>
        <w:rPr>
          <w:lang w:eastAsia="en-US"/>
        </w:rPr>
      </w:pPr>
      <w:r w:rsidRPr="00C16765">
        <w:rPr>
          <w:lang w:eastAsia="en-US"/>
        </w:rPr>
        <w:t xml:space="preserve">                                                      /ненужното се зачертава/</w:t>
      </w:r>
    </w:p>
    <w:p w:rsidR="0044447B" w:rsidRPr="00C16765" w:rsidRDefault="0044447B" w:rsidP="0044447B">
      <w:pPr>
        <w:jc w:val="both"/>
        <w:rPr>
          <w:lang w:eastAsia="en-US"/>
        </w:rPr>
      </w:pPr>
      <w:r w:rsidRPr="00C16765">
        <w:rPr>
          <w:lang w:eastAsia="en-US"/>
        </w:rPr>
        <w:t>преференциален данъчен режим,</w:t>
      </w:r>
      <w:r w:rsidRPr="00C16765">
        <w:rPr>
          <w:lang w:val="ru-RU" w:eastAsia="en-US"/>
        </w:rPr>
        <w:t xml:space="preserve"> а именно: _____________________________________.</w:t>
      </w:r>
    </w:p>
    <w:p w:rsidR="0044447B" w:rsidRPr="00C16765" w:rsidRDefault="0044447B" w:rsidP="0044447B">
      <w:pPr>
        <w:ind w:firstLine="720"/>
        <w:jc w:val="both"/>
        <w:rPr>
          <w:lang w:eastAsia="en-US"/>
        </w:rPr>
      </w:pPr>
    </w:p>
    <w:p w:rsidR="0044447B" w:rsidRPr="00C16765" w:rsidRDefault="0044447B" w:rsidP="0044447B">
      <w:pPr>
        <w:ind w:firstLine="720"/>
        <w:jc w:val="both"/>
        <w:rPr>
          <w:lang w:eastAsia="en-US"/>
        </w:rPr>
      </w:pPr>
      <w:r w:rsidRPr="00C16765">
        <w:rPr>
          <w:lang w:eastAsia="en-US"/>
        </w:rPr>
        <w:t xml:space="preserve">2. Представляваното от мен дружество </w:t>
      </w:r>
      <w:r w:rsidR="008A232F" w:rsidRPr="00C16765">
        <w:rPr>
          <w:b/>
          <w:lang w:eastAsia="en-US"/>
        </w:rPr>
        <w:t>е/</w:t>
      </w:r>
      <w:r w:rsidRPr="00C16765">
        <w:rPr>
          <w:b/>
          <w:lang w:eastAsia="en-US"/>
        </w:rPr>
        <w:t>не е</w:t>
      </w:r>
      <w:r w:rsidR="004327E6" w:rsidRPr="00C16765">
        <w:rPr>
          <w:lang w:eastAsia="en-US"/>
        </w:rPr>
        <w:t xml:space="preserve"> свързано  лице</w:t>
      </w:r>
      <w:r w:rsidRPr="00C16765">
        <w:rPr>
          <w:lang w:eastAsia="en-US"/>
        </w:rPr>
        <w:t>*</w:t>
      </w:r>
      <w:r w:rsidR="004327E6" w:rsidRPr="00C16765">
        <w:rPr>
          <w:lang w:eastAsia="en-US"/>
        </w:rPr>
        <w:t xml:space="preserve"> с дружество, регистрирано</w:t>
      </w:r>
      <w:r w:rsidRPr="00C16765">
        <w:rPr>
          <w:lang w:eastAsia="en-US"/>
        </w:rPr>
        <w:t xml:space="preserve"> в </w:t>
      </w:r>
    </w:p>
    <w:p w:rsidR="0044447B" w:rsidRPr="00C16765" w:rsidRDefault="0044447B" w:rsidP="0044447B">
      <w:pPr>
        <w:ind w:firstLine="720"/>
        <w:jc w:val="both"/>
        <w:rPr>
          <w:lang w:eastAsia="en-US"/>
        </w:rPr>
      </w:pPr>
      <w:r w:rsidRPr="00C16765">
        <w:rPr>
          <w:lang w:eastAsia="en-US"/>
        </w:rPr>
        <w:t xml:space="preserve">                                                                   /ненужното се зачертава/</w:t>
      </w:r>
    </w:p>
    <w:p w:rsidR="0044447B" w:rsidRPr="00C16765" w:rsidRDefault="0044447B" w:rsidP="0044447B">
      <w:pPr>
        <w:jc w:val="both"/>
        <w:rPr>
          <w:lang w:val="ru-RU" w:eastAsia="en-US"/>
        </w:rPr>
      </w:pPr>
      <w:r w:rsidRPr="00C16765">
        <w:rPr>
          <w:lang w:eastAsia="en-US"/>
        </w:rPr>
        <w:t>юрисдикции с преференциален данъчен режим,</w:t>
      </w:r>
      <w:r w:rsidRPr="00C16765">
        <w:rPr>
          <w:lang w:val="ru-RU" w:eastAsia="en-US"/>
        </w:rPr>
        <w:t xml:space="preserve"> а именно: _________________________.</w:t>
      </w:r>
    </w:p>
    <w:p w:rsidR="008A232F" w:rsidRPr="00C16765" w:rsidRDefault="008A232F" w:rsidP="0044447B">
      <w:pPr>
        <w:jc w:val="both"/>
        <w:rPr>
          <w:lang w:val="ru-RU" w:eastAsia="en-US"/>
        </w:rPr>
      </w:pPr>
    </w:p>
    <w:p w:rsidR="004327E6" w:rsidRPr="00C16765" w:rsidRDefault="004327E6" w:rsidP="004327E6">
      <w:pPr>
        <w:ind w:firstLine="720"/>
        <w:jc w:val="both"/>
        <w:rPr>
          <w:lang w:eastAsia="en-US"/>
        </w:rPr>
      </w:pPr>
      <w:r w:rsidRPr="00C16765">
        <w:rPr>
          <w:lang w:val="ru-RU" w:eastAsia="en-US"/>
        </w:rPr>
        <w:t xml:space="preserve">2а. </w:t>
      </w:r>
      <w:r w:rsidR="008A232F" w:rsidRPr="00C16765">
        <w:rPr>
          <w:b/>
          <w:lang w:val="ru-RU" w:eastAsia="en-US"/>
        </w:rPr>
        <w:t>Съм/н</w:t>
      </w:r>
      <w:r w:rsidRPr="00C16765">
        <w:rPr>
          <w:b/>
          <w:lang w:val="ru-RU" w:eastAsia="en-US"/>
        </w:rPr>
        <w:t>е съм</w:t>
      </w:r>
      <w:r w:rsidRPr="00C16765">
        <w:rPr>
          <w:lang w:val="ru-RU" w:eastAsia="en-US"/>
        </w:rPr>
        <w:t xml:space="preserve"> свързано лице</w:t>
      </w:r>
      <w:r w:rsidRPr="00C16765">
        <w:rPr>
          <w:lang w:eastAsia="en-US"/>
        </w:rPr>
        <w:t xml:space="preserve">* с дружество регистрирано в </w:t>
      </w:r>
    </w:p>
    <w:p w:rsidR="004327E6" w:rsidRPr="00C16765" w:rsidRDefault="004327E6" w:rsidP="004327E6">
      <w:pPr>
        <w:ind w:firstLine="720"/>
        <w:jc w:val="both"/>
        <w:rPr>
          <w:lang w:eastAsia="en-US"/>
        </w:rPr>
      </w:pPr>
      <w:r w:rsidRPr="00C16765">
        <w:rPr>
          <w:lang w:eastAsia="en-US"/>
        </w:rPr>
        <w:t xml:space="preserve">                                                                   /ненужното се зачертава/</w:t>
      </w:r>
    </w:p>
    <w:p w:rsidR="004327E6" w:rsidRPr="00C16765" w:rsidRDefault="004327E6" w:rsidP="004327E6">
      <w:pPr>
        <w:jc w:val="both"/>
        <w:rPr>
          <w:lang w:val="ru-RU" w:eastAsia="en-US"/>
        </w:rPr>
      </w:pPr>
      <w:r w:rsidRPr="00C16765">
        <w:rPr>
          <w:lang w:eastAsia="en-US"/>
        </w:rPr>
        <w:t>юрисдикции с преференциален данъчен режим,</w:t>
      </w:r>
      <w:r w:rsidRPr="00C16765">
        <w:rPr>
          <w:lang w:val="ru-RU" w:eastAsia="en-US"/>
        </w:rPr>
        <w:t xml:space="preserve"> а именно: _________________________.</w:t>
      </w:r>
    </w:p>
    <w:p w:rsidR="0044447B" w:rsidRPr="00C16765" w:rsidRDefault="004327E6" w:rsidP="0044447B">
      <w:pPr>
        <w:jc w:val="both"/>
        <w:rPr>
          <w:i/>
          <w:lang w:eastAsia="en-US"/>
        </w:rPr>
      </w:pPr>
      <w:r w:rsidRPr="00C16765">
        <w:rPr>
          <w:lang w:val="ru-RU" w:eastAsia="en-US"/>
        </w:rPr>
        <w:tab/>
      </w:r>
      <w:r w:rsidRPr="00C16765">
        <w:rPr>
          <w:u w:val="single"/>
          <w:lang w:eastAsia="en-US"/>
        </w:rPr>
        <w:t xml:space="preserve">Забележка: </w:t>
      </w:r>
      <w:r w:rsidRPr="00C16765">
        <w:rPr>
          <w:i/>
          <w:lang w:eastAsia="en-US"/>
        </w:rPr>
        <w:t>Тази точка се попълва в случаите когато участникът е физическо лице.</w:t>
      </w:r>
    </w:p>
    <w:p w:rsidR="008A232F" w:rsidRPr="00C16765" w:rsidRDefault="008A232F" w:rsidP="0044447B">
      <w:pPr>
        <w:jc w:val="both"/>
        <w:rPr>
          <w:lang w:val="ru-RU" w:eastAsia="en-US"/>
        </w:rPr>
      </w:pPr>
    </w:p>
    <w:p w:rsidR="0044447B" w:rsidRPr="00C16765" w:rsidRDefault="0044447B" w:rsidP="0044447B">
      <w:pPr>
        <w:ind w:firstLine="720"/>
        <w:jc w:val="both"/>
        <w:rPr>
          <w:lang w:eastAsia="en-US"/>
        </w:rPr>
      </w:pPr>
      <w:r w:rsidRPr="00C16765">
        <w:rPr>
          <w:lang w:eastAsia="en-US"/>
        </w:rPr>
        <w:t>3. Представляваното от мен дружество</w:t>
      </w:r>
      <w:r w:rsidR="008A232F" w:rsidRPr="00C16765">
        <w:rPr>
          <w:lang w:eastAsia="en-US"/>
        </w:rPr>
        <w:t>/дружеството, с което представляваното от мен дружество е свързани лице/дружеството, с което съм свързано лице</w:t>
      </w:r>
      <w:r w:rsidRPr="00C16765">
        <w:rPr>
          <w:lang w:eastAsia="en-US"/>
        </w:rPr>
        <w:t xml:space="preserve"> попада в изключението на </w:t>
      </w:r>
      <w:r w:rsidRPr="00C16765">
        <w:rPr>
          <w:b/>
          <w:lang w:eastAsia="en-US"/>
        </w:rPr>
        <w:t xml:space="preserve">чл. 4, т. ______** </w:t>
      </w:r>
      <w:r w:rsidRPr="00C16765">
        <w:rPr>
          <w:lang w:eastAsia="en-US"/>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777B58" w:rsidRPr="00C16765" w:rsidRDefault="00777B58" w:rsidP="0044447B">
      <w:pPr>
        <w:ind w:firstLine="720"/>
        <w:jc w:val="both"/>
        <w:rPr>
          <w:lang w:eastAsia="en-US"/>
        </w:rPr>
      </w:pPr>
    </w:p>
    <w:p w:rsidR="00BF0356" w:rsidRPr="00C16765" w:rsidRDefault="0044447B" w:rsidP="0044447B">
      <w:pPr>
        <w:jc w:val="both"/>
        <w:rPr>
          <w:u w:val="single"/>
          <w:lang w:eastAsia="en-US"/>
        </w:rPr>
      </w:pPr>
      <w:r w:rsidRPr="00C16765">
        <w:rPr>
          <w:lang w:eastAsia="en-US"/>
        </w:rPr>
        <w:tab/>
      </w:r>
      <w:r w:rsidR="00BF0356" w:rsidRPr="00C16765">
        <w:rPr>
          <w:u w:val="single"/>
          <w:lang w:eastAsia="en-US"/>
        </w:rPr>
        <w:t>Забележки</w:t>
      </w:r>
      <w:r w:rsidRPr="00C16765">
        <w:rPr>
          <w:u w:val="single"/>
          <w:lang w:eastAsia="en-US"/>
        </w:rPr>
        <w:t xml:space="preserve">: </w:t>
      </w:r>
    </w:p>
    <w:p w:rsidR="0044447B" w:rsidRPr="00777B58" w:rsidRDefault="0044447B" w:rsidP="00BF0356">
      <w:pPr>
        <w:ind w:firstLine="708"/>
        <w:jc w:val="both"/>
        <w:rPr>
          <w:i/>
          <w:lang w:eastAsia="en-US"/>
        </w:rPr>
      </w:pPr>
      <w:r w:rsidRPr="00C16765">
        <w:rPr>
          <w:i/>
          <w:lang w:eastAsia="en-US"/>
        </w:rPr>
        <w:t xml:space="preserve">Тази точка се попълва, ако </w:t>
      </w:r>
      <w:r w:rsidR="008A232F" w:rsidRPr="00C16765">
        <w:rPr>
          <w:i/>
          <w:lang w:eastAsia="en-US"/>
        </w:rPr>
        <w:t xml:space="preserve">участникът е дружество, </w:t>
      </w:r>
      <w:r w:rsidRPr="00C16765">
        <w:rPr>
          <w:i/>
          <w:lang w:eastAsia="en-US"/>
        </w:rPr>
        <w:t>регистрирано в юрисдикция с преференциален данъчен режим</w:t>
      </w:r>
      <w:r w:rsidR="008A232F" w:rsidRPr="00C16765">
        <w:rPr>
          <w:i/>
          <w:lang w:eastAsia="en-US"/>
        </w:rPr>
        <w:t>, или е свързано с дружество</w:t>
      </w:r>
      <w:r w:rsidRPr="00C16765">
        <w:rPr>
          <w:i/>
          <w:lang w:eastAsia="en-US"/>
        </w:rPr>
        <w:t>, регис</w:t>
      </w:r>
      <w:r w:rsidR="008A232F" w:rsidRPr="00C16765">
        <w:rPr>
          <w:i/>
          <w:lang w:eastAsia="en-US"/>
        </w:rPr>
        <w:t>трирано в юрисдикция</w:t>
      </w:r>
      <w:r w:rsidRPr="00C16765">
        <w:rPr>
          <w:i/>
          <w:lang w:eastAsia="en-US"/>
        </w:rPr>
        <w:t xml:space="preserve"> с преференциален данъчен режим.</w:t>
      </w:r>
    </w:p>
    <w:p w:rsidR="008A232F" w:rsidRPr="003414F6" w:rsidRDefault="00BF0356" w:rsidP="0044447B">
      <w:pPr>
        <w:jc w:val="both"/>
        <w:rPr>
          <w:b/>
          <w:lang w:eastAsia="en-US"/>
        </w:rPr>
      </w:pPr>
      <w:r w:rsidRPr="003414F6">
        <w:rPr>
          <w:i/>
          <w:lang w:eastAsia="en-US"/>
        </w:rPr>
        <w:tab/>
      </w:r>
    </w:p>
    <w:p w:rsidR="0044447B" w:rsidRPr="00777B58" w:rsidRDefault="0044447B" w:rsidP="0044447B">
      <w:pPr>
        <w:jc w:val="both"/>
        <w:textAlignment w:val="center"/>
        <w:rPr>
          <w:bCs/>
        </w:rPr>
      </w:pPr>
      <w:r w:rsidRPr="00457DEC">
        <w:rPr>
          <w:b/>
          <w:bCs/>
        </w:rPr>
        <w:lastRenderedPageBreak/>
        <w:tab/>
      </w:r>
      <w:r w:rsidRPr="00C16765">
        <w:rPr>
          <w:bCs/>
        </w:rPr>
        <w:t>4. Запознат съм с правомощията на възложителя по чл. 6, ал. 4</w:t>
      </w:r>
      <w:r w:rsidR="00BF0356" w:rsidRPr="00C16765">
        <w:rPr>
          <w:bCs/>
        </w:rPr>
        <w:t xml:space="preserve"> </w:t>
      </w:r>
      <w:r w:rsidRPr="00C16765">
        <w:rPr>
          <w:bCs/>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r w:rsidR="004327E6" w:rsidRPr="00777B58">
        <w:rPr>
          <w:bCs/>
        </w:rPr>
        <w:t xml:space="preserve"> </w:t>
      </w:r>
    </w:p>
    <w:p w:rsidR="008A232F" w:rsidRPr="003414F6" w:rsidRDefault="004327E6" w:rsidP="0044447B">
      <w:pPr>
        <w:jc w:val="both"/>
        <w:textAlignment w:val="center"/>
        <w:rPr>
          <w:bCs/>
        </w:rPr>
      </w:pPr>
      <w:r w:rsidRPr="003414F6">
        <w:rPr>
          <w:bCs/>
        </w:rPr>
        <w:tab/>
      </w:r>
    </w:p>
    <w:p w:rsidR="004327E6" w:rsidRPr="0030012F" w:rsidRDefault="004327E6" w:rsidP="0044447B">
      <w:pPr>
        <w:jc w:val="both"/>
        <w:textAlignment w:val="center"/>
        <w:rPr>
          <w:bCs/>
        </w:rPr>
      </w:pPr>
    </w:p>
    <w:p w:rsidR="0044447B" w:rsidRPr="00AA00E4" w:rsidRDefault="0044447B" w:rsidP="0044447B">
      <w:pPr>
        <w:ind w:firstLine="720"/>
        <w:jc w:val="both"/>
        <w:rPr>
          <w:lang w:eastAsia="en-US"/>
        </w:rPr>
      </w:pPr>
      <w:r w:rsidRPr="0030012F">
        <w:rPr>
          <w:lang w:eastAsia="en-US"/>
        </w:rPr>
        <w:t>Известно ми е, че за неверни данни нося наказателна отговорност по</w:t>
      </w:r>
      <w:r w:rsidR="00270F01" w:rsidRPr="00A52D2E">
        <w:rPr>
          <w:lang w:eastAsia="en-US"/>
        </w:rPr>
        <w:t xml:space="preserve"> чл. 313 от Наказателния кодекс.</w:t>
      </w:r>
    </w:p>
    <w:p w:rsidR="0044447B" w:rsidRPr="00985037" w:rsidRDefault="0044447B" w:rsidP="0044447B">
      <w:pPr>
        <w:ind w:firstLine="900"/>
        <w:jc w:val="both"/>
        <w:rPr>
          <w:lang w:val="ru-RU" w:eastAsia="en-US"/>
        </w:rPr>
      </w:pPr>
    </w:p>
    <w:p w:rsidR="0044447B" w:rsidRPr="00985037" w:rsidRDefault="0044447B" w:rsidP="0044447B">
      <w:pPr>
        <w:ind w:firstLine="900"/>
        <w:jc w:val="both"/>
        <w:rPr>
          <w:lang w:val="ru-RU" w:eastAsia="en-US"/>
        </w:rPr>
      </w:pPr>
    </w:p>
    <w:p w:rsidR="0044447B" w:rsidRPr="00985037" w:rsidRDefault="0044447B" w:rsidP="0044447B">
      <w:pPr>
        <w:jc w:val="both"/>
        <w:rPr>
          <w:lang w:val="ru-RU" w:eastAsia="en-US"/>
        </w:rPr>
      </w:pPr>
      <w:r w:rsidRPr="00985037">
        <w:rPr>
          <w:lang w:val="ru-RU" w:eastAsia="en-US"/>
        </w:rPr>
        <w:t xml:space="preserve">Дата </w:t>
      </w:r>
      <w:r w:rsidRPr="00985037">
        <w:rPr>
          <w:u w:val="single"/>
          <w:lang w:val="ru-RU" w:eastAsia="en-US"/>
        </w:rPr>
        <w:tab/>
      </w:r>
      <w:r w:rsidRPr="00985037">
        <w:rPr>
          <w:u w:val="single"/>
          <w:lang w:val="ru-RU" w:eastAsia="en-US"/>
        </w:rPr>
        <w:tab/>
      </w:r>
      <w:r w:rsidRPr="00985037">
        <w:rPr>
          <w:u w:val="single"/>
          <w:lang w:val="ru-RU" w:eastAsia="en-US"/>
        </w:rPr>
        <w:tab/>
      </w:r>
      <w:r w:rsidRPr="00985037">
        <w:rPr>
          <w:lang w:val="ru-RU" w:eastAsia="en-US"/>
        </w:rPr>
        <w:t>201</w:t>
      </w:r>
      <w:r w:rsidR="00777B58" w:rsidRPr="00985037">
        <w:rPr>
          <w:lang w:val="ru-RU" w:eastAsia="en-US"/>
        </w:rPr>
        <w:t>5</w:t>
      </w:r>
      <w:r w:rsidRPr="00985037">
        <w:rPr>
          <w:lang w:val="ru-RU" w:eastAsia="en-US"/>
        </w:rPr>
        <w:t xml:space="preserve"> г.</w:t>
      </w:r>
      <w:r w:rsidRPr="00985037">
        <w:rPr>
          <w:lang w:val="ru-RU" w:eastAsia="en-US"/>
        </w:rPr>
        <w:tab/>
      </w:r>
      <w:r w:rsidRPr="00985037">
        <w:rPr>
          <w:lang w:val="ru-RU" w:eastAsia="en-US"/>
        </w:rPr>
        <w:tab/>
      </w:r>
      <w:r w:rsidRPr="00985037">
        <w:rPr>
          <w:lang w:val="ru-RU" w:eastAsia="en-US"/>
        </w:rPr>
        <w:tab/>
        <w:t xml:space="preserve">    ДЕКЛАРАТОР: </w:t>
      </w:r>
      <w:r w:rsidRPr="00985037">
        <w:rPr>
          <w:u w:val="single"/>
          <w:lang w:val="ru-RU" w:eastAsia="en-US"/>
        </w:rPr>
        <w:tab/>
      </w:r>
      <w:r w:rsidRPr="00985037">
        <w:rPr>
          <w:u w:val="single"/>
          <w:lang w:val="ru-RU" w:eastAsia="en-US"/>
        </w:rPr>
        <w:tab/>
        <w:t>_________</w:t>
      </w:r>
    </w:p>
    <w:p w:rsidR="0044447B" w:rsidRPr="009B74F4" w:rsidRDefault="0044447B" w:rsidP="0044447B">
      <w:pPr>
        <w:jc w:val="both"/>
        <w:rPr>
          <w:lang w:val="ru-RU" w:eastAsia="en-US"/>
        </w:rPr>
      </w:pPr>
    </w:p>
    <w:p w:rsidR="0044447B" w:rsidRPr="00F233F0" w:rsidRDefault="0044447B" w:rsidP="0044447B">
      <w:pPr>
        <w:jc w:val="both"/>
        <w:rPr>
          <w:lang w:val="ru-RU" w:eastAsia="en-US"/>
        </w:rPr>
      </w:pPr>
      <w:r w:rsidRPr="00205777">
        <w:rPr>
          <w:lang w:val="ru-RU" w:eastAsia="en-US"/>
        </w:rPr>
        <w:t>Гр.</w:t>
      </w:r>
      <w:r w:rsidRPr="00265862">
        <w:rPr>
          <w:u w:val="single"/>
          <w:lang w:val="ru-RU" w:eastAsia="en-US"/>
        </w:rPr>
        <w:tab/>
      </w:r>
      <w:r w:rsidRPr="00265862">
        <w:rPr>
          <w:u w:val="single"/>
          <w:lang w:val="ru-RU" w:eastAsia="en-US"/>
        </w:rPr>
        <w:tab/>
      </w:r>
      <w:r w:rsidRPr="00265862">
        <w:rPr>
          <w:u w:val="single"/>
          <w:lang w:val="ru-RU" w:eastAsia="en-US"/>
        </w:rPr>
        <w:tab/>
      </w:r>
      <w:r w:rsidRPr="00265862">
        <w:rPr>
          <w:u w:val="single"/>
          <w:lang w:val="ru-RU" w:eastAsia="en-US"/>
        </w:rPr>
        <w:tab/>
      </w:r>
      <w:r w:rsidRPr="00845BFD">
        <w:rPr>
          <w:lang w:val="ru-RU" w:eastAsia="en-US"/>
        </w:rPr>
        <w:tab/>
      </w:r>
      <w:r w:rsidRPr="00845BFD">
        <w:rPr>
          <w:lang w:val="ru-RU" w:eastAsia="en-US"/>
        </w:rPr>
        <w:tab/>
      </w:r>
      <w:r w:rsidRPr="00845BFD">
        <w:rPr>
          <w:lang w:val="ru-RU" w:eastAsia="en-US"/>
        </w:rPr>
        <w:tab/>
      </w:r>
      <w:r w:rsidRPr="00845BFD">
        <w:rPr>
          <w:lang w:val="ru-RU" w:eastAsia="en-US"/>
        </w:rPr>
        <w:tab/>
      </w:r>
      <w:r w:rsidRPr="00845BFD">
        <w:rPr>
          <w:lang w:val="ru-RU" w:eastAsia="en-US"/>
        </w:rPr>
        <w:tab/>
        <w:t xml:space="preserve">               /</w:t>
      </w:r>
      <w:r w:rsidRPr="00F233F0">
        <w:rPr>
          <w:lang w:eastAsia="en-US"/>
        </w:rPr>
        <w:t>подпис/</w:t>
      </w:r>
    </w:p>
    <w:p w:rsidR="0044447B" w:rsidRDefault="0044447B" w:rsidP="0044447B">
      <w:pPr>
        <w:ind w:right="141"/>
        <w:jc w:val="both"/>
        <w:rPr>
          <w:bCs/>
          <w:lang w:val="be-BY" w:eastAsia="en-US"/>
        </w:rPr>
      </w:pPr>
    </w:p>
    <w:p w:rsidR="00DF5C07" w:rsidRPr="00DF5C07" w:rsidRDefault="00DF5C07" w:rsidP="0044447B">
      <w:pPr>
        <w:ind w:right="141"/>
        <w:jc w:val="both"/>
        <w:rPr>
          <w:bCs/>
          <w:lang w:val="be-BY" w:eastAsia="en-US"/>
        </w:rPr>
      </w:pPr>
    </w:p>
    <w:p w:rsidR="00DF5C07" w:rsidRDefault="00DF5C07" w:rsidP="00C16765">
      <w:pPr>
        <w:ind w:left="57" w:firstLine="652"/>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44447B" w:rsidRPr="00B60C3F" w:rsidRDefault="0044447B" w:rsidP="0044447B">
      <w:pPr>
        <w:ind w:firstLine="720"/>
        <w:jc w:val="both"/>
        <w:rPr>
          <w:i/>
          <w:lang w:eastAsia="en-US"/>
        </w:rPr>
      </w:pPr>
      <w:r w:rsidRPr="00AA00E4">
        <w:rPr>
          <w:i/>
          <w:lang w:eastAsia="en-US"/>
        </w:rPr>
        <w:t>В зависимост от правно-организационната</w:t>
      </w:r>
      <w:r w:rsidRPr="00B60C3F">
        <w:rPr>
          <w:i/>
          <w:lang w:eastAsia="en-US"/>
        </w:rPr>
        <w:t xml:space="preserve"> форма на участниците, декларацията се представя от едно от лицата, посочени в чл. 47, ал. 4 от ЗОП.</w:t>
      </w:r>
    </w:p>
    <w:p w:rsidR="0044447B" w:rsidRPr="00B60C3F" w:rsidRDefault="0044447B" w:rsidP="0044447B">
      <w:pPr>
        <w:ind w:right="141"/>
        <w:jc w:val="both"/>
        <w:rPr>
          <w:b/>
          <w:bCs/>
          <w:lang w:eastAsia="en-US"/>
        </w:rPr>
      </w:pPr>
      <w:r w:rsidRPr="00B60C3F">
        <w:rPr>
          <w:b/>
          <w:u w:val="single"/>
          <w:lang w:val="ru-RU" w:eastAsia="en-US"/>
        </w:rPr>
        <w:tab/>
      </w:r>
      <w:r w:rsidRPr="00B60C3F">
        <w:rPr>
          <w:b/>
          <w:u w:val="single"/>
          <w:lang w:val="ru-RU" w:eastAsia="en-US"/>
        </w:rPr>
        <w:tab/>
      </w:r>
    </w:p>
    <w:p w:rsidR="0044447B" w:rsidRPr="00B60C3F" w:rsidRDefault="0044447B" w:rsidP="0044447B">
      <w:pPr>
        <w:jc w:val="both"/>
        <w:rPr>
          <w:i/>
          <w:lang w:eastAsia="en-US"/>
        </w:rPr>
      </w:pPr>
      <w:r w:rsidRPr="00B60C3F">
        <w:rPr>
          <w:lang w:eastAsia="en-US"/>
        </w:rPr>
        <w:tab/>
      </w:r>
    </w:p>
    <w:p w:rsidR="0044447B" w:rsidRPr="00B60C3F" w:rsidRDefault="0044447B" w:rsidP="0044447B">
      <w:pPr>
        <w:ind w:right="-337" w:firstLine="600"/>
        <w:jc w:val="both"/>
        <w:rPr>
          <w:i/>
          <w:noProof/>
        </w:rPr>
      </w:pPr>
      <w:r w:rsidRPr="00B60C3F">
        <w:rPr>
          <w:lang w:eastAsia="en-US"/>
        </w:rPr>
        <w:t xml:space="preserve">* </w:t>
      </w:r>
      <w:r w:rsidRPr="00B60C3F">
        <w:rPr>
          <w:i/>
          <w:noProof/>
        </w:rPr>
        <w:t>§ 1, т. § 1. (1 ) от Търговския  закон  "Свързани лица" са:</w:t>
      </w:r>
    </w:p>
    <w:p w:rsidR="0044447B" w:rsidRPr="00B60C3F" w:rsidRDefault="0044447B" w:rsidP="0044447B">
      <w:pPr>
        <w:ind w:right="-337" w:firstLine="600"/>
        <w:jc w:val="both"/>
        <w:rPr>
          <w:i/>
          <w:noProof/>
        </w:rPr>
      </w:pPr>
    </w:p>
    <w:p w:rsidR="0044447B" w:rsidRPr="00B60C3F" w:rsidRDefault="0044447B" w:rsidP="0044447B">
      <w:pPr>
        <w:ind w:right="-337" w:firstLine="600"/>
        <w:jc w:val="both"/>
        <w:rPr>
          <w:i/>
          <w:noProof/>
        </w:rPr>
      </w:pPr>
      <w:r w:rsidRPr="00B60C3F">
        <w:rPr>
          <w:i/>
          <w:noProof/>
        </w:rPr>
        <w:t>1. съпрузите, роднините по права линия - без ограничения, по съребрена линия - до четвърта степен включително, и роднините по сватовство - до трета степен включително;</w:t>
      </w:r>
    </w:p>
    <w:p w:rsidR="0044447B" w:rsidRPr="00B60C3F" w:rsidRDefault="0044447B" w:rsidP="0044447B">
      <w:pPr>
        <w:ind w:right="-337" w:firstLine="600"/>
        <w:jc w:val="both"/>
        <w:rPr>
          <w:i/>
          <w:noProof/>
        </w:rPr>
      </w:pPr>
      <w:r w:rsidRPr="00B60C3F">
        <w:rPr>
          <w:i/>
          <w:noProof/>
        </w:rPr>
        <w:t>2. работодател и работник;</w:t>
      </w:r>
    </w:p>
    <w:p w:rsidR="0044447B" w:rsidRPr="00B60C3F" w:rsidRDefault="0044447B" w:rsidP="0044447B">
      <w:pPr>
        <w:ind w:right="-337" w:firstLine="600"/>
        <w:jc w:val="both"/>
        <w:rPr>
          <w:i/>
          <w:noProof/>
        </w:rPr>
      </w:pPr>
      <w:r w:rsidRPr="00B60C3F">
        <w:rPr>
          <w:i/>
          <w:noProof/>
        </w:rPr>
        <w:t>3. лицата, едното от които участва в управлението на дружеството на другото;</w:t>
      </w:r>
    </w:p>
    <w:p w:rsidR="0044447B" w:rsidRPr="00B60C3F" w:rsidRDefault="0044447B" w:rsidP="0044447B">
      <w:pPr>
        <w:ind w:right="-337" w:firstLine="600"/>
        <w:jc w:val="both"/>
        <w:rPr>
          <w:i/>
          <w:noProof/>
        </w:rPr>
      </w:pPr>
      <w:r w:rsidRPr="00B60C3F">
        <w:rPr>
          <w:i/>
          <w:noProof/>
        </w:rPr>
        <w:t>4. съдружниците;</w:t>
      </w:r>
    </w:p>
    <w:p w:rsidR="0044447B" w:rsidRPr="00B60C3F" w:rsidRDefault="0044447B" w:rsidP="0044447B">
      <w:pPr>
        <w:ind w:right="-337" w:firstLine="600"/>
        <w:jc w:val="both"/>
        <w:rPr>
          <w:i/>
          <w:noProof/>
        </w:rPr>
      </w:pPr>
      <w:r w:rsidRPr="00B60C3F">
        <w:rPr>
          <w:i/>
          <w:noProof/>
        </w:rPr>
        <w:t>5. дружество и лице, което притежава повече от 5 на сто от дяловете и акциите, издадени с право на глас в дружеството;</w:t>
      </w:r>
    </w:p>
    <w:p w:rsidR="0044447B" w:rsidRPr="00B60C3F" w:rsidRDefault="0044447B" w:rsidP="0044447B">
      <w:pPr>
        <w:ind w:right="-337" w:firstLine="600"/>
        <w:jc w:val="both"/>
        <w:rPr>
          <w:i/>
          <w:noProof/>
        </w:rPr>
      </w:pPr>
      <w:r w:rsidRPr="00B60C3F">
        <w:rPr>
          <w:i/>
          <w:noProof/>
        </w:rPr>
        <w:t>6. лицата, чиято дейност се контролира пряко или косвено от трето лице;</w:t>
      </w:r>
    </w:p>
    <w:p w:rsidR="0044447B" w:rsidRPr="00B60C3F" w:rsidRDefault="0044447B" w:rsidP="0044447B">
      <w:pPr>
        <w:ind w:right="-337" w:firstLine="600"/>
        <w:jc w:val="both"/>
        <w:rPr>
          <w:i/>
          <w:noProof/>
        </w:rPr>
      </w:pPr>
      <w:r w:rsidRPr="00B60C3F">
        <w:rPr>
          <w:i/>
          <w:noProof/>
        </w:rPr>
        <w:t>7. лицата, които съвместно контролират пряко или косвено трето лице;</w:t>
      </w:r>
    </w:p>
    <w:p w:rsidR="0044447B" w:rsidRPr="00B60C3F" w:rsidRDefault="0044447B" w:rsidP="0044447B">
      <w:pPr>
        <w:ind w:right="-337" w:firstLine="600"/>
        <w:jc w:val="both"/>
        <w:rPr>
          <w:i/>
          <w:noProof/>
        </w:rPr>
      </w:pPr>
      <w:r w:rsidRPr="00B60C3F">
        <w:rPr>
          <w:i/>
          <w:noProof/>
        </w:rPr>
        <w:t>8. лицата, едното от които е търговски представител на другото;</w:t>
      </w:r>
    </w:p>
    <w:p w:rsidR="0044447B" w:rsidRPr="00B60C3F" w:rsidRDefault="0044447B" w:rsidP="0044447B">
      <w:pPr>
        <w:ind w:right="-337" w:firstLine="600"/>
        <w:jc w:val="both"/>
        <w:rPr>
          <w:i/>
          <w:noProof/>
        </w:rPr>
      </w:pPr>
      <w:r w:rsidRPr="00B60C3F">
        <w:rPr>
          <w:i/>
          <w:noProof/>
        </w:rPr>
        <w:t>9. лицата, едното от които е направило дарение в полза на другото.</w:t>
      </w:r>
    </w:p>
    <w:p w:rsidR="0044447B" w:rsidRPr="00B60C3F" w:rsidRDefault="0044447B" w:rsidP="0044447B">
      <w:pPr>
        <w:ind w:right="-337" w:firstLine="600"/>
        <w:jc w:val="both"/>
        <w:rPr>
          <w:i/>
          <w:noProof/>
        </w:rPr>
      </w:pPr>
      <w:r w:rsidRPr="00B60C3F">
        <w:rPr>
          <w:i/>
          <w:noProof/>
        </w:rPr>
        <w:t>(2) "Свързани лица" са и лицата, които участват пряко или косвено в управлението, контрола или капитала на друго лице или лица, поради което между тях могат да се уговарят условия, различни от обичайните.</w:t>
      </w:r>
    </w:p>
    <w:p w:rsidR="0044447B" w:rsidRPr="00B60C3F" w:rsidRDefault="0044447B" w:rsidP="0044447B">
      <w:pPr>
        <w:ind w:right="-337" w:firstLine="600"/>
        <w:jc w:val="both"/>
        <w:rPr>
          <w:i/>
        </w:rPr>
      </w:pPr>
    </w:p>
    <w:p w:rsidR="0044447B" w:rsidRPr="00B60C3F" w:rsidRDefault="0044447B" w:rsidP="0044447B">
      <w:pPr>
        <w:ind w:firstLine="600"/>
        <w:jc w:val="both"/>
        <w:rPr>
          <w:i/>
          <w:lang w:eastAsia="en-US"/>
        </w:rPr>
      </w:pPr>
      <w:r w:rsidRPr="00B60C3F">
        <w:rPr>
          <w:lang w:eastAsia="en-US"/>
        </w:rPr>
        <w:t xml:space="preserve">** </w:t>
      </w:r>
      <w:r w:rsidRPr="00B60C3F">
        <w:rPr>
          <w:i/>
          <w:lang w:eastAsia="en-US"/>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44447B" w:rsidRPr="00B60C3F" w:rsidRDefault="0044447B" w:rsidP="0044447B">
      <w:pPr>
        <w:ind w:firstLine="720"/>
        <w:jc w:val="both"/>
        <w:textAlignment w:val="center"/>
        <w:rPr>
          <w:i/>
          <w:lang w:eastAsia="en-US"/>
        </w:rPr>
      </w:pPr>
      <w:r w:rsidRPr="00B60C3F">
        <w:rPr>
          <w:i/>
          <w:lang w:eastAsia="en-US"/>
        </w:rPr>
        <w:t xml:space="preserve">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w:t>
      </w:r>
      <w:r w:rsidRPr="00B60C3F">
        <w:rPr>
          <w:i/>
          <w:lang w:eastAsia="en-US"/>
        </w:rPr>
        <w:lastRenderedPageBreak/>
        <w:t xml:space="preserve">списъка по </w:t>
      </w:r>
      <w:r w:rsidRPr="00B60C3F">
        <w:rPr>
          <w:i/>
          <w:color w:val="0000FF"/>
          <w:u w:val="single"/>
          <w:lang w:eastAsia="en-US"/>
        </w:rPr>
        <w:t>Кодекса за социално осигуряване,</w:t>
      </w:r>
      <w:r w:rsidR="001572B6" w:rsidRPr="00B60C3F">
        <w:rPr>
          <w:i/>
          <w:color w:val="0000FF"/>
          <w:u w:val="single"/>
          <w:lang w:eastAsia="en-US"/>
        </w:rPr>
        <w:t xml:space="preserve"> </w:t>
      </w:r>
      <w:r w:rsidRPr="00B60C3F">
        <w:rPr>
          <w:i/>
          <w:color w:val="0000FF"/>
          <w:u w:val="single"/>
          <w:lang w:eastAsia="en-US"/>
        </w:rPr>
        <w:t>Закона за публичното предлагане на ценни книжа</w:t>
      </w:r>
      <w:r w:rsidRPr="00B60C3F">
        <w:rPr>
          <w:i/>
          <w:lang w:eastAsia="en-US"/>
        </w:rPr>
        <w:t xml:space="preserve"> или </w:t>
      </w:r>
      <w:r w:rsidRPr="00B60C3F">
        <w:rPr>
          <w:i/>
          <w:color w:val="0000FF"/>
          <w:u w:val="single"/>
          <w:lang w:eastAsia="en-US"/>
        </w:rPr>
        <w:t>Закона за дейността на колективните инвестиционни схеми и на други предприятия за колективно инвестиране,</w:t>
      </w:r>
      <w:r w:rsidRPr="00B60C3F">
        <w:rPr>
          <w:i/>
          <w:lang w:eastAsia="en-US"/>
        </w:rPr>
        <w:t xml:space="preserve"> и действителните собственици - физически лица, са обявени по реда на съответния специален закон;</w:t>
      </w:r>
    </w:p>
    <w:p w:rsidR="0044447B" w:rsidRPr="00B60C3F" w:rsidRDefault="0044447B" w:rsidP="0044447B">
      <w:pPr>
        <w:ind w:firstLine="720"/>
        <w:jc w:val="both"/>
        <w:textAlignment w:val="center"/>
        <w:rPr>
          <w:i/>
          <w:lang w:eastAsia="en-US"/>
        </w:rPr>
      </w:pPr>
      <w:r w:rsidRPr="00B60C3F">
        <w:rPr>
          <w:i/>
          <w:lang w:eastAsia="en-US"/>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44447B" w:rsidRPr="00B60C3F" w:rsidRDefault="0044447B" w:rsidP="0044447B">
      <w:pPr>
        <w:ind w:firstLine="720"/>
        <w:jc w:val="both"/>
        <w:textAlignment w:val="center"/>
        <w:rPr>
          <w:i/>
          <w:lang w:eastAsia="en-US"/>
        </w:rPr>
      </w:pPr>
      <w:r w:rsidRPr="00B60C3F">
        <w:rPr>
          <w:i/>
          <w:lang w:eastAsia="en-US"/>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44447B" w:rsidRPr="00B60C3F" w:rsidRDefault="0044447B" w:rsidP="0044447B">
      <w:pPr>
        <w:ind w:firstLine="720"/>
        <w:jc w:val="both"/>
        <w:textAlignment w:val="center"/>
        <w:rPr>
          <w:i/>
          <w:lang w:eastAsia="en-US"/>
        </w:rPr>
      </w:pPr>
      <w:r w:rsidRPr="00B60C3F">
        <w:rPr>
          <w:i/>
          <w:lang w:eastAsia="en-US"/>
        </w:rPr>
        <w:t xml:space="preserve">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w:t>
      </w:r>
      <w:r w:rsidRPr="00B60C3F">
        <w:rPr>
          <w:i/>
          <w:color w:val="0000FF"/>
          <w:u w:val="single"/>
          <w:lang w:eastAsia="en-US"/>
        </w:rPr>
        <w:t>Закона за задължителното депозиране на печатни и други произведения</w:t>
      </w:r>
      <w:r w:rsidRPr="00B60C3F">
        <w:rPr>
          <w:i/>
          <w:lang w:eastAsia="en-US"/>
        </w:rPr>
        <w:t>.</w:t>
      </w:r>
    </w:p>
    <w:p w:rsidR="004043B6" w:rsidRDefault="004043B6" w:rsidP="00321EE6">
      <w:pPr>
        <w:rPr>
          <w:lang w:eastAsia="en-US"/>
        </w:rPr>
      </w:pPr>
    </w:p>
    <w:p w:rsidR="004043B6" w:rsidRDefault="004043B6">
      <w:pPr>
        <w:rPr>
          <w:b/>
          <w:bCs/>
          <w:i/>
          <w:iCs/>
          <w:kern w:val="28"/>
          <w:lang w:eastAsia="en-US"/>
        </w:rPr>
      </w:pPr>
      <w:r>
        <w:rPr>
          <w:b/>
          <w:bCs/>
          <w:i/>
          <w:iCs/>
          <w:kern w:val="28"/>
          <w:lang w:eastAsia="en-US"/>
        </w:rPr>
        <w:br w:type="page"/>
      </w:r>
    </w:p>
    <w:p w:rsidR="00777B58" w:rsidRPr="003C1E99" w:rsidRDefault="00F41853" w:rsidP="003C1E99">
      <w:pPr>
        <w:pStyle w:val="Heading2"/>
        <w:jc w:val="right"/>
        <w:rPr>
          <w:i/>
          <w:highlight w:val="yellow"/>
          <w:lang w:eastAsia="en-US"/>
        </w:rPr>
      </w:pPr>
      <w:r w:rsidRPr="003C1E99">
        <w:rPr>
          <w:i/>
          <w:lang w:eastAsia="en-US"/>
        </w:rPr>
        <w:lastRenderedPageBreak/>
        <w:t>ПРИЛОЖЕНИЕ № 4б</w:t>
      </w:r>
    </w:p>
    <w:p w:rsidR="00777B58" w:rsidRPr="00A25B24" w:rsidRDefault="00777B58" w:rsidP="00321EE6">
      <w:pPr>
        <w:rPr>
          <w:highlight w:val="yellow"/>
          <w:lang w:eastAsia="en-US"/>
        </w:rPr>
      </w:pPr>
    </w:p>
    <w:p w:rsidR="00777B58" w:rsidRPr="00A25B24" w:rsidRDefault="00777B58" w:rsidP="00321EE6">
      <w:pPr>
        <w:rPr>
          <w:highlight w:val="yellow"/>
          <w:lang w:eastAsia="en-US"/>
        </w:rPr>
      </w:pPr>
    </w:p>
    <w:p w:rsidR="00777B58" w:rsidRPr="003C1E99" w:rsidRDefault="00777B58" w:rsidP="003C1E99">
      <w:pPr>
        <w:jc w:val="center"/>
        <w:rPr>
          <w:b/>
          <w:lang w:eastAsia="en-US"/>
        </w:rPr>
      </w:pPr>
      <w:r w:rsidRPr="003C1E99">
        <w:rPr>
          <w:b/>
          <w:lang w:eastAsia="en-US"/>
        </w:rPr>
        <w:t>ДЕКЛАРАЦИЯ</w:t>
      </w:r>
    </w:p>
    <w:p w:rsidR="00777B58" w:rsidRPr="003C1E99" w:rsidRDefault="00777B58" w:rsidP="003C1E99">
      <w:pPr>
        <w:jc w:val="center"/>
        <w:rPr>
          <w:b/>
          <w:lang w:eastAsia="en-US"/>
        </w:rPr>
      </w:pPr>
      <w:r w:rsidRPr="003C1E99">
        <w:rPr>
          <w:b/>
          <w:lang w:eastAsia="en-US"/>
        </w:rPr>
        <w:t>по чл. 6, ал. 2 от Закона за мерките срещу изпирането на пари</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p>
    <w:p w:rsidR="00777B58" w:rsidRPr="003C1E99" w:rsidRDefault="00777B58" w:rsidP="003C1E99">
      <w:pPr>
        <w:jc w:val="both"/>
        <w:rPr>
          <w:lang w:eastAsia="en-US"/>
        </w:rPr>
      </w:pPr>
      <w:r w:rsidRPr="003C1E99">
        <w:rPr>
          <w:lang w:eastAsia="en-US"/>
        </w:rPr>
        <w:t>Долуподписаният/ата: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(име, презиме, фамилия)</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ЕГН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постоянен адрес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гражданство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документ за самоличност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В качеството ми на законен представител (пълномощник) на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вписано в регистъра при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Декларирам, че действителен собственик по смисъла на чл. 6, ал. 2 Закона за мерките срещу изпирането на пари, във връзка с чл. 3, ал. 5 Правилника за прилагане на Закона за мерките срещу изпирането на пари на горепосоченото юридическо лице са следното физическо лице/следните физически лица:</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1. ......................................................................,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(име, презиме, фамилия)</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ЕГН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постоянен адрес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гражданство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документ за самоличност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2. ......................................................................,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(име, презиме, фамилия)</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ЕГН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lastRenderedPageBreak/>
        <w:t>постоянен адрес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гражданство .............................................................,</w:t>
      </w:r>
    </w:p>
    <w:p w:rsidR="00777B58" w:rsidRPr="003C1E99" w:rsidRDefault="00777B58" w:rsidP="003C1E99">
      <w:pPr>
        <w:jc w:val="both"/>
        <w:rPr>
          <w:lang w:eastAsia="en-US"/>
        </w:rPr>
      </w:pPr>
      <w:r w:rsidRPr="00C16765">
        <w:rPr>
          <w:lang w:eastAsia="en-US"/>
        </w:rPr>
        <w:t xml:space="preserve"> </w:t>
      </w:r>
    </w:p>
    <w:p w:rsidR="00777B58" w:rsidRPr="003C1E99" w:rsidRDefault="00777B58" w:rsidP="003C1E99">
      <w:pPr>
        <w:jc w:val="both"/>
        <w:rPr>
          <w:lang w:eastAsia="en-US"/>
        </w:rPr>
      </w:pPr>
      <w:r w:rsidRPr="003C1E99">
        <w:rPr>
          <w:lang w:eastAsia="en-US"/>
        </w:rPr>
        <w:t>документ за самоличност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3. ......................................................................,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(име, презиме, фамилия)</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ЕГН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постоянен адрес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гражданство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документ за самоличност ..................................................</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Известна ми е наказателната отговорност по чл. 313 от Наказателния кодекс за деклариране на неверни обстоятелства.</w:t>
      </w:r>
    </w:p>
    <w:p w:rsidR="00777B58" w:rsidRPr="003C1E99" w:rsidRDefault="00777B58" w:rsidP="003C1E99">
      <w:pPr>
        <w:jc w:val="both"/>
        <w:rPr>
          <w:lang w:eastAsia="en-US"/>
        </w:rPr>
      </w:pPr>
      <w:r w:rsidRPr="003C1E99">
        <w:rPr>
          <w:lang w:eastAsia="en-US"/>
        </w:rPr>
        <w:t xml:space="preserve"> </w:t>
      </w:r>
    </w:p>
    <w:p w:rsidR="00777B58" w:rsidRPr="003C1E99" w:rsidRDefault="00777B58" w:rsidP="003C1E99">
      <w:pPr>
        <w:jc w:val="both"/>
        <w:rPr>
          <w:lang w:eastAsia="en-US"/>
        </w:rPr>
      </w:pPr>
      <w:r w:rsidRPr="003C1E99">
        <w:rPr>
          <w:lang w:eastAsia="en-US"/>
        </w:rPr>
        <w:t>Дата на</w:t>
      </w:r>
    </w:p>
    <w:p w:rsidR="00777B58" w:rsidRPr="003C1E99" w:rsidRDefault="00777B58" w:rsidP="003C1E99">
      <w:pPr>
        <w:jc w:val="both"/>
        <w:rPr>
          <w:lang w:eastAsia="en-US"/>
        </w:rPr>
      </w:pPr>
      <w:r w:rsidRPr="003C1E99">
        <w:rPr>
          <w:lang w:eastAsia="en-US"/>
        </w:rPr>
        <w:t>деклариране:</w:t>
      </w:r>
    </w:p>
    <w:p w:rsidR="00777B58" w:rsidRPr="003C1E99" w:rsidRDefault="00777B58" w:rsidP="003C1E99">
      <w:pPr>
        <w:jc w:val="both"/>
        <w:rPr>
          <w:lang w:eastAsia="en-US"/>
        </w:rPr>
      </w:pPr>
      <w:r w:rsidRPr="003C1E99">
        <w:rPr>
          <w:lang w:eastAsia="en-US"/>
        </w:rPr>
        <w:t>......................</w:t>
      </w:r>
    </w:p>
    <w:p w:rsidR="00777B58" w:rsidRPr="003C1E99" w:rsidRDefault="00777B58" w:rsidP="003C1E99">
      <w:pPr>
        <w:rPr>
          <w:lang w:eastAsia="en-US"/>
        </w:rPr>
      </w:pPr>
    </w:p>
    <w:p w:rsidR="00777B58" w:rsidRPr="003C1E99" w:rsidRDefault="00777B58" w:rsidP="003C1E99">
      <w:pPr>
        <w:rPr>
          <w:lang w:eastAsia="en-US"/>
        </w:rPr>
      </w:pPr>
      <w:r w:rsidRPr="003C1E99">
        <w:rPr>
          <w:lang w:eastAsia="en-US"/>
        </w:rPr>
        <w:t xml:space="preserve"> Декларатор:</w:t>
      </w:r>
    </w:p>
    <w:p w:rsidR="00777B58" w:rsidRPr="003C1E99" w:rsidRDefault="00777B58" w:rsidP="003C1E99">
      <w:pPr>
        <w:rPr>
          <w:lang w:eastAsia="en-US"/>
        </w:rPr>
      </w:pPr>
      <w:r w:rsidRPr="003C1E99">
        <w:rPr>
          <w:lang w:eastAsia="en-US"/>
        </w:rPr>
        <w:t xml:space="preserve"> </w:t>
      </w:r>
    </w:p>
    <w:p w:rsidR="00777B58" w:rsidRPr="003C1E99" w:rsidRDefault="00777B58" w:rsidP="003C1E99">
      <w:pPr>
        <w:rPr>
          <w:lang w:eastAsia="en-US"/>
        </w:rPr>
      </w:pPr>
      <w:r w:rsidRPr="003C1E99">
        <w:rPr>
          <w:lang w:eastAsia="en-US"/>
        </w:rPr>
        <w:t>.........................</w:t>
      </w:r>
    </w:p>
    <w:p w:rsidR="00777B58" w:rsidRPr="003C1E99" w:rsidRDefault="00777B58" w:rsidP="003C1E99">
      <w:pPr>
        <w:rPr>
          <w:lang w:eastAsia="en-US"/>
        </w:rPr>
      </w:pPr>
      <w:r w:rsidRPr="003C1E99">
        <w:rPr>
          <w:lang w:eastAsia="en-US"/>
        </w:rPr>
        <w:t xml:space="preserve"> </w:t>
      </w:r>
    </w:p>
    <w:p w:rsidR="00777B58" w:rsidRPr="003C1E99" w:rsidRDefault="00777B58" w:rsidP="003C1E99">
      <w:pPr>
        <w:rPr>
          <w:lang w:eastAsia="en-US"/>
        </w:rPr>
      </w:pPr>
      <w:r w:rsidRPr="003C1E99">
        <w:rPr>
          <w:lang w:eastAsia="en-US"/>
        </w:rPr>
        <w:t xml:space="preserve"> </w:t>
      </w:r>
    </w:p>
    <w:p w:rsidR="00777B58" w:rsidRPr="003C1E99" w:rsidRDefault="00777B58" w:rsidP="003C1E99">
      <w:pPr>
        <w:rPr>
          <w:lang w:val="en-US" w:eastAsia="en-US"/>
        </w:rPr>
      </w:pPr>
      <w:r w:rsidRPr="003C1E99">
        <w:rPr>
          <w:lang w:eastAsia="en-US"/>
        </w:rPr>
        <w:t xml:space="preserve"> (подпис)</w:t>
      </w:r>
    </w:p>
    <w:p w:rsidR="00777B58" w:rsidRPr="003C1E99" w:rsidRDefault="00777B58" w:rsidP="003C1E99">
      <w:pPr>
        <w:rPr>
          <w:lang w:eastAsia="en-US"/>
        </w:rPr>
      </w:pPr>
      <w:r w:rsidRPr="003C1E99">
        <w:rPr>
          <w:lang w:eastAsia="en-US"/>
        </w:rPr>
        <w:t xml:space="preserve"> </w:t>
      </w:r>
    </w:p>
    <w:p w:rsidR="00777B58" w:rsidRPr="003C1E99" w:rsidRDefault="00777B58" w:rsidP="003C1E99">
      <w:pPr>
        <w:rPr>
          <w:lang w:eastAsia="en-US"/>
        </w:rPr>
      </w:pPr>
    </w:p>
    <w:p w:rsidR="00777B58" w:rsidRPr="003C1E99" w:rsidRDefault="00777B58" w:rsidP="003C1E99">
      <w:pPr>
        <w:rPr>
          <w:lang w:eastAsia="en-US"/>
        </w:rPr>
      </w:pPr>
      <w:r w:rsidRPr="003C1E99">
        <w:rPr>
          <w:lang w:eastAsia="en-US"/>
        </w:rPr>
        <w:t xml:space="preserve"> </w:t>
      </w:r>
    </w:p>
    <w:p w:rsidR="00777B58" w:rsidRPr="003C1E99" w:rsidRDefault="00777B58" w:rsidP="003C1E99">
      <w:pPr>
        <w:rPr>
          <w:lang w:eastAsia="en-US"/>
        </w:rPr>
      </w:pPr>
      <w:r w:rsidRPr="003C1E99">
        <w:rPr>
          <w:lang w:eastAsia="en-US"/>
        </w:rPr>
        <w:t xml:space="preserve"> </w:t>
      </w:r>
    </w:p>
    <w:p w:rsidR="00777B58" w:rsidRPr="003C1E99" w:rsidRDefault="00777B58" w:rsidP="003C1E99">
      <w:pPr>
        <w:ind w:firstLine="567"/>
        <w:rPr>
          <w:i/>
          <w:lang w:eastAsia="en-US"/>
        </w:rPr>
      </w:pPr>
      <w:r w:rsidRPr="003C1E99">
        <w:rPr>
          <w:i/>
          <w:lang w:eastAsia="en-US"/>
        </w:rPr>
        <w:t>Забележки:</w:t>
      </w:r>
    </w:p>
    <w:p w:rsidR="00777B58" w:rsidRPr="003C1E99" w:rsidRDefault="00777B58" w:rsidP="003C1E99">
      <w:pPr>
        <w:pStyle w:val="ListBullet3"/>
        <w:tabs>
          <w:tab w:val="left" w:pos="851"/>
        </w:tabs>
        <w:ind w:left="0" w:firstLine="567"/>
        <w:rPr>
          <w:i/>
        </w:rPr>
      </w:pPr>
      <w:r w:rsidRPr="003C1E99">
        <w:rPr>
          <w:i/>
        </w:rPr>
        <w:t>Декларацията се представя за участници – юридически лица;</w:t>
      </w:r>
    </w:p>
    <w:p w:rsidR="00777B58" w:rsidRPr="003C1E99" w:rsidRDefault="00777B58" w:rsidP="003C1E99">
      <w:pPr>
        <w:pStyle w:val="ListBullet3"/>
        <w:tabs>
          <w:tab w:val="left" w:pos="851"/>
        </w:tabs>
        <w:ind w:left="0" w:firstLine="567"/>
        <w:rPr>
          <w:i/>
        </w:rPr>
      </w:pPr>
      <w:r w:rsidRPr="003C1E99">
        <w:rPr>
          <w:i/>
        </w:rPr>
        <w:t>В случай, че участникът е обединение от няколко лица, настоящата декларация се представя за всеки член на обединението – юридическо лице.</w:t>
      </w:r>
    </w:p>
    <w:p w:rsidR="00777B58" w:rsidRDefault="00777B58" w:rsidP="00321EE6">
      <w:pPr>
        <w:rPr>
          <w:lang w:eastAsia="en-US"/>
        </w:rPr>
      </w:pPr>
    </w:p>
    <w:p w:rsidR="00777B58" w:rsidRDefault="00777B58" w:rsidP="00321EE6">
      <w:pPr>
        <w:rPr>
          <w:lang w:eastAsia="en-US"/>
        </w:rPr>
      </w:pPr>
    </w:p>
    <w:p w:rsidR="003C1E99" w:rsidRDefault="003C1E99">
      <w:pPr>
        <w:rPr>
          <w:b/>
          <w:bCs/>
          <w:i/>
          <w:iCs/>
          <w:kern w:val="28"/>
          <w:lang w:eastAsia="en-US"/>
        </w:rPr>
      </w:pPr>
      <w:r>
        <w:rPr>
          <w:b/>
          <w:bCs/>
          <w:i/>
          <w:iCs/>
          <w:kern w:val="28"/>
          <w:lang w:eastAsia="en-US"/>
        </w:rPr>
        <w:br w:type="page"/>
      </w:r>
    </w:p>
    <w:p w:rsidR="00777B58" w:rsidRPr="003C1E99" w:rsidRDefault="00F41853" w:rsidP="003C1E99">
      <w:pPr>
        <w:pStyle w:val="Heading2"/>
        <w:jc w:val="right"/>
        <w:rPr>
          <w:i/>
          <w:highlight w:val="yellow"/>
        </w:rPr>
      </w:pPr>
      <w:r w:rsidRPr="003C1E99">
        <w:rPr>
          <w:i/>
          <w:lang w:eastAsia="en-US"/>
        </w:rPr>
        <w:lastRenderedPageBreak/>
        <w:t>ПРИЛОЖЕНИЕ № 4в</w:t>
      </w:r>
    </w:p>
    <w:p w:rsidR="00777B58" w:rsidRPr="0036374D" w:rsidRDefault="00777B58" w:rsidP="00777B58">
      <w:pPr>
        <w:widowControl w:val="0"/>
        <w:shd w:val="clear" w:color="auto" w:fill="FFFFFF"/>
        <w:autoSpaceDE w:val="0"/>
        <w:autoSpaceDN w:val="0"/>
        <w:adjustRightInd w:val="0"/>
        <w:spacing w:before="235"/>
        <w:jc w:val="center"/>
        <w:rPr>
          <w:b/>
          <w:bCs/>
          <w:highlight w:val="yellow"/>
        </w:rPr>
      </w:pPr>
    </w:p>
    <w:p w:rsidR="00777B58" w:rsidRPr="00C16765" w:rsidRDefault="00777B58" w:rsidP="00C16765">
      <w:pPr>
        <w:widowControl w:val="0"/>
        <w:autoSpaceDE w:val="0"/>
        <w:autoSpaceDN w:val="0"/>
        <w:adjustRightInd w:val="0"/>
        <w:spacing w:before="235"/>
        <w:jc w:val="center"/>
        <w:rPr>
          <w:sz w:val="20"/>
        </w:rPr>
      </w:pPr>
      <w:r w:rsidRPr="00C16765">
        <w:rPr>
          <w:b/>
          <w:bCs/>
        </w:rPr>
        <w:t>ДЕКЛАРАЦИЯ</w:t>
      </w:r>
    </w:p>
    <w:p w:rsidR="00777B58" w:rsidRPr="00C16765" w:rsidRDefault="00777B58" w:rsidP="00C16765">
      <w:pPr>
        <w:widowControl w:val="0"/>
        <w:autoSpaceDE w:val="0"/>
        <w:autoSpaceDN w:val="0"/>
        <w:adjustRightInd w:val="0"/>
        <w:spacing w:before="67" w:line="274" w:lineRule="exact"/>
        <w:ind w:left="5"/>
        <w:jc w:val="center"/>
        <w:rPr>
          <w:sz w:val="20"/>
        </w:rPr>
      </w:pPr>
      <w:r w:rsidRPr="00C16765">
        <w:rPr>
          <w:b/>
          <w:bCs/>
        </w:rPr>
        <w:t>за липса на обстоятелствата по чл. 106, пар. 1 във връзка с чл. 109, пар. 1, б. „а</w:t>
      </w:r>
      <w:r w:rsidRPr="00C16765">
        <w:rPr>
          <w:b/>
          <w:bCs/>
          <w:lang w:val="en-US"/>
        </w:rPr>
        <w:t>”</w:t>
      </w:r>
      <w:r w:rsidRPr="00C16765">
        <w:rPr>
          <w:b/>
          <w:bCs/>
        </w:rPr>
        <w:t xml:space="preserve"> и „б</w:t>
      </w:r>
      <w:r w:rsidRPr="00C16765">
        <w:rPr>
          <w:b/>
          <w:bCs/>
          <w:lang w:val="en-US"/>
        </w:rPr>
        <w:t>”</w:t>
      </w:r>
      <w:r w:rsidRPr="00C16765">
        <w:rPr>
          <w:b/>
          <w:bCs/>
        </w:rPr>
        <w:t xml:space="preserve"> и чл. 107, пар. 1  във връзка с чл. 57</w:t>
      </w:r>
    </w:p>
    <w:p w:rsidR="00777B58" w:rsidRPr="00C16765" w:rsidRDefault="00777B58" w:rsidP="00C16765">
      <w:pPr>
        <w:widowControl w:val="0"/>
        <w:autoSpaceDE w:val="0"/>
        <w:autoSpaceDN w:val="0"/>
        <w:adjustRightInd w:val="0"/>
        <w:spacing w:line="274" w:lineRule="exact"/>
        <w:ind w:left="10"/>
        <w:jc w:val="center"/>
        <w:rPr>
          <w:b/>
          <w:bCs/>
        </w:rPr>
      </w:pPr>
      <w:r w:rsidRPr="00C16765">
        <w:rPr>
          <w:b/>
          <w:bCs/>
        </w:rPr>
        <w:t>от Регламент (ЕС, Евратом) № 966/2012 на Европейския парламент и на Съвета</w:t>
      </w:r>
    </w:p>
    <w:p w:rsidR="00777B58" w:rsidRPr="00C16765" w:rsidRDefault="00777B58" w:rsidP="00C16765">
      <w:pPr>
        <w:widowControl w:val="0"/>
        <w:autoSpaceDE w:val="0"/>
        <w:autoSpaceDN w:val="0"/>
        <w:adjustRightInd w:val="0"/>
        <w:spacing w:line="274" w:lineRule="exact"/>
        <w:ind w:left="10"/>
        <w:jc w:val="center"/>
        <w:rPr>
          <w:b/>
          <w:bCs/>
        </w:rPr>
      </w:pPr>
      <w:r w:rsidRPr="00C16765">
        <w:rPr>
          <w:b/>
          <w:bCs/>
        </w:rPr>
        <w:t>от 25 октомври 2012 относно финансовите правила, приложими за общия бюджет на Съюза и за отмяна на Регламент (ЕО, Евратом) № 1605/2002 на Съвета</w:t>
      </w:r>
    </w:p>
    <w:p w:rsidR="00777B58" w:rsidRPr="00C16765" w:rsidRDefault="00777B58" w:rsidP="00C16765">
      <w:pPr>
        <w:widowControl w:val="0"/>
        <w:autoSpaceDE w:val="0"/>
        <w:autoSpaceDN w:val="0"/>
        <w:adjustRightInd w:val="0"/>
        <w:spacing w:line="274" w:lineRule="exact"/>
        <w:ind w:left="10"/>
        <w:jc w:val="center"/>
        <w:rPr>
          <w:b/>
          <w:bCs/>
        </w:rPr>
      </w:pPr>
    </w:p>
    <w:p w:rsidR="00777B58" w:rsidRPr="00C16765" w:rsidRDefault="00777B58" w:rsidP="00C16765">
      <w:pPr>
        <w:widowControl w:val="0"/>
        <w:autoSpaceDE w:val="0"/>
        <w:autoSpaceDN w:val="0"/>
        <w:adjustRightInd w:val="0"/>
        <w:spacing w:line="274" w:lineRule="exact"/>
        <w:ind w:left="10"/>
        <w:jc w:val="center"/>
        <w:rPr>
          <w:b/>
          <w:bCs/>
        </w:rPr>
      </w:pPr>
    </w:p>
    <w:p w:rsidR="00777B58" w:rsidRPr="00C16765" w:rsidRDefault="00777B58" w:rsidP="00C969F1">
      <w:pPr>
        <w:ind w:firstLine="567"/>
        <w:jc w:val="both"/>
        <w:rPr>
          <w:u w:val="single"/>
          <w:lang w:eastAsia="en-US"/>
        </w:rPr>
      </w:pPr>
      <w:r w:rsidRPr="00C16765">
        <w:rPr>
          <w:lang w:eastAsia="en-US"/>
        </w:rPr>
        <w:t>Долуподписаният/ата__________________________________________________,</w:t>
      </w:r>
    </w:p>
    <w:p w:rsidR="00777B58" w:rsidRPr="00C16765" w:rsidRDefault="00777B58" w:rsidP="00C969F1">
      <w:pPr>
        <w:ind w:left="3540" w:firstLine="708"/>
        <w:jc w:val="both"/>
        <w:rPr>
          <w:i/>
          <w:lang w:eastAsia="en-US"/>
        </w:rPr>
      </w:pPr>
      <w:r w:rsidRPr="00C16765">
        <w:rPr>
          <w:i/>
          <w:lang w:eastAsia="en-US"/>
        </w:rPr>
        <w:t>(собствено, бащино и фамилно име)</w:t>
      </w:r>
    </w:p>
    <w:p w:rsidR="00777B58" w:rsidRPr="00C16765" w:rsidRDefault="00777B58" w:rsidP="0030012F">
      <w:pPr>
        <w:rPr>
          <w:lang w:val="en-US" w:eastAsia="en-US"/>
        </w:rPr>
      </w:pPr>
      <w:r w:rsidRPr="00C16765">
        <w:rPr>
          <w:lang w:eastAsia="en-US"/>
        </w:rPr>
        <w:t>в качеството си на ___________ на ______</w:t>
      </w:r>
      <w:r w:rsidRPr="00C16765">
        <w:rPr>
          <w:lang w:val="en-US" w:eastAsia="en-US"/>
        </w:rPr>
        <w:t>_________</w:t>
      </w:r>
      <w:r w:rsidRPr="00C16765">
        <w:rPr>
          <w:lang w:eastAsia="en-US"/>
        </w:rPr>
        <w:t>____________ със седалище и адрес на управление гр.______________________, вписано в Търговския регистър с ЕИК ____</w:t>
      </w:r>
      <w:r w:rsidRPr="00C16765">
        <w:rPr>
          <w:lang w:val="en-US" w:eastAsia="en-US"/>
        </w:rPr>
        <w:t>_____</w:t>
      </w:r>
      <w:r w:rsidRPr="00C16765">
        <w:rPr>
          <w:lang w:eastAsia="en-US"/>
        </w:rPr>
        <w:t>_______,</w:t>
      </w:r>
      <w:r w:rsidRPr="00C16765">
        <w:rPr>
          <w:lang w:val="en-US" w:eastAsia="en-US"/>
        </w:rPr>
        <w:t xml:space="preserve"> </w:t>
      </w:r>
      <w:r w:rsidRPr="00C16765">
        <w:rPr>
          <w:lang w:eastAsia="en-US"/>
        </w:rPr>
        <w:t>тел.: ____</w:t>
      </w:r>
      <w:r w:rsidRPr="00C16765">
        <w:rPr>
          <w:lang w:val="en-US" w:eastAsia="en-US"/>
        </w:rPr>
        <w:t>______</w:t>
      </w:r>
      <w:r w:rsidRPr="00C16765">
        <w:rPr>
          <w:lang w:eastAsia="en-US"/>
        </w:rPr>
        <w:t>_______, факс: ____</w:t>
      </w:r>
      <w:r w:rsidRPr="00C16765">
        <w:rPr>
          <w:lang w:val="en-US" w:eastAsia="en-US"/>
        </w:rPr>
        <w:t>_____________</w:t>
      </w:r>
      <w:r w:rsidRPr="00C16765">
        <w:rPr>
          <w:lang w:eastAsia="en-US"/>
        </w:rPr>
        <w:t>_______ и адрес за кореспонденция</w:t>
      </w:r>
    </w:p>
    <w:p w:rsidR="00777B58" w:rsidRPr="00C16765" w:rsidRDefault="00777B58" w:rsidP="00C16765">
      <w:pPr>
        <w:widowControl w:val="0"/>
        <w:autoSpaceDE w:val="0"/>
        <w:autoSpaceDN w:val="0"/>
        <w:adjustRightInd w:val="0"/>
        <w:ind w:right="14"/>
        <w:jc w:val="center"/>
        <w:rPr>
          <w:b/>
        </w:rPr>
      </w:pPr>
    </w:p>
    <w:p w:rsidR="00777B58" w:rsidRPr="00C16765" w:rsidRDefault="00777B58" w:rsidP="00C16765">
      <w:pPr>
        <w:widowControl w:val="0"/>
        <w:autoSpaceDE w:val="0"/>
        <w:autoSpaceDN w:val="0"/>
        <w:adjustRightInd w:val="0"/>
        <w:ind w:right="14"/>
        <w:jc w:val="center"/>
        <w:rPr>
          <w:b/>
        </w:rPr>
      </w:pPr>
    </w:p>
    <w:p w:rsidR="00777B58" w:rsidRPr="00C16765" w:rsidRDefault="00777B58" w:rsidP="00C16765">
      <w:pPr>
        <w:widowControl w:val="0"/>
        <w:autoSpaceDE w:val="0"/>
        <w:autoSpaceDN w:val="0"/>
        <w:adjustRightInd w:val="0"/>
        <w:ind w:right="14"/>
        <w:jc w:val="center"/>
        <w:rPr>
          <w:b/>
        </w:rPr>
      </w:pPr>
    </w:p>
    <w:p w:rsidR="00777B58" w:rsidRPr="00C16765" w:rsidRDefault="00777B58" w:rsidP="00C16765">
      <w:pPr>
        <w:widowControl w:val="0"/>
        <w:autoSpaceDE w:val="0"/>
        <w:autoSpaceDN w:val="0"/>
        <w:adjustRightInd w:val="0"/>
        <w:ind w:right="14"/>
        <w:jc w:val="center"/>
        <w:rPr>
          <w:b/>
        </w:rPr>
      </w:pPr>
      <w:r w:rsidRPr="00C16765">
        <w:rPr>
          <w:b/>
        </w:rPr>
        <w:t>Д Е К Л А Р И Р А М, ЧЕ:</w:t>
      </w:r>
    </w:p>
    <w:p w:rsidR="00777B58" w:rsidRPr="00C16765" w:rsidRDefault="00777B58" w:rsidP="00C16765">
      <w:pPr>
        <w:widowControl w:val="0"/>
        <w:autoSpaceDE w:val="0"/>
        <w:autoSpaceDN w:val="0"/>
        <w:adjustRightInd w:val="0"/>
        <w:ind w:right="14"/>
        <w:jc w:val="center"/>
        <w:rPr>
          <w:b/>
        </w:rPr>
      </w:pPr>
    </w:p>
    <w:p w:rsidR="00777B58" w:rsidRPr="00C16765" w:rsidRDefault="00777B58" w:rsidP="00A2254D">
      <w:pPr>
        <w:pStyle w:val="ListParagraph"/>
        <w:widowControl w:val="0"/>
        <w:numPr>
          <w:ilvl w:val="0"/>
          <w:numId w:val="25"/>
        </w:numPr>
        <w:tabs>
          <w:tab w:val="left" w:pos="1134"/>
        </w:tabs>
        <w:autoSpaceDE w:val="0"/>
        <w:autoSpaceDN w:val="0"/>
        <w:adjustRightInd w:val="0"/>
        <w:spacing w:before="67" w:line="274" w:lineRule="exact"/>
        <w:ind w:left="0" w:firstLine="709"/>
        <w:jc w:val="both"/>
        <w:rPr>
          <w:rFonts w:ascii="Times New Roman" w:hAnsi="Times New Roman"/>
          <w:sz w:val="24"/>
          <w:szCs w:val="24"/>
        </w:rPr>
      </w:pPr>
      <w:r w:rsidRPr="00C16765">
        <w:rPr>
          <w:rFonts w:ascii="Times New Roman" w:hAnsi="Times New Roman"/>
          <w:sz w:val="24"/>
          <w:szCs w:val="24"/>
        </w:rPr>
        <w:t xml:space="preserve">Представляваният от мен участник не попада в нито едно от положенията, посочени в членове от 106, пар. 1 във връзка с </w:t>
      </w:r>
      <w:r w:rsidRPr="00C16765">
        <w:rPr>
          <w:rFonts w:ascii="Times New Roman" w:hAnsi="Times New Roman"/>
          <w:bCs/>
          <w:sz w:val="24"/>
          <w:szCs w:val="24"/>
        </w:rPr>
        <w:t>чл. 109, пар. 1, б. „а</w:t>
      </w:r>
      <w:r w:rsidRPr="00C16765">
        <w:rPr>
          <w:rFonts w:ascii="Times New Roman" w:hAnsi="Times New Roman"/>
          <w:bCs/>
          <w:sz w:val="24"/>
          <w:szCs w:val="24"/>
          <w:lang w:val="en-US"/>
        </w:rPr>
        <w:t>”</w:t>
      </w:r>
      <w:r w:rsidRPr="00C16765">
        <w:rPr>
          <w:rFonts w:ascii="Times New Roman" w:hAnsi="Times New Roman"/>
          <w:bCs/>
          <w:sz w:val="24"/>
          <w:szCs w:val="24"/>
        </w:rPr>
        <w:t xml:space="preserve"> и „б</w:t>
      </w:r>
      <w:r w:rsidRPr="00C16765">
        <w:rPr>
          <w:rFonts w:ascii="Times New Roman" w:hAnsi="Times New Roman"/>
          <w:bCs/>
          <w:sz w:val="24"/>
          <w:szCs w:val="24"/>
          <w:lang w:val="en-US"/>
        </w:rPr>
        <w:t>”</w:t>
      </w:r>
      <w:r w:rsidRPr="00C16765">
        <w:rPr>
          <w:rFonts w:ascii="Times New Roman" w:hAnsi="Times New Roman"/>
          <w:bCs/>
          <w:sz w:val="24"/>
          <w:szCs w:val="24"/>
        </w:rPr>
        <w:t xml:space="preserve"> и чл. 107, пар. 1  във връзка с чл. 57</w:t>
      </w:r>
      <w:r w:rsidRPr="00C16765">
        <w:rPr>
          <w:rFonts w:ascii="Times New Roman" w:hAnsi="Times New Roman"/>
          <w:bCs/>
          <w:sz w:val="24"/>
          <w:szCs w:val="24"/>
          <w:lang w:val="en-US"/>
        </w:rPr>
        <w:t xml:space="preserve"> </w:t>
      </w:r>
      <w:r w:rsidRPr="00C16765">
        <w:rPr>
          <w:rFonts w:ascii="Times New Roman" w:hAnsi="Times New Roman"/>
          <w:bCs/>
          <w:sz w:val="24"/>
          <w:szCs w:val="24"/>
        </w:rPr>
        <w:t>от Регламент (ЕС, Евратом) № 966/2012 г., като:</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3"/>
        <w:jc w:val="both"/>
        <w:rPr>
          <w:rFonts w:ascii="Times New Roman" w:hAnsi="Times New Roman"/>
          <w:sz w:val="24"/>
          <w:szCs w:val="24"/>
          <w:lang w:val="en-US"/>
        </w:rPr>
      </w:pPr>
      <w:r w:rsidRPr="00C16765">
        <w:rPr>
          <w:rFonts w:ascii="Times New Roman" w:hAnsi="Times New Roman"/>
          <w:sz w:val="24"/>
          <w:szCs w:val="24"/>
        </w:rPr>
        <w:t>Представляваният от мен участник не е</w:t>
      </w:r>
      <w:r w:rsidRPr="00C16765">
        <w:rPr>
          <w:rFonts w:ascii="Times New Roman" w:hAnsi="Times New Roman"/>
          <w:sz w:val="24"/>
          <w:szCs w:val="24"/>
          <w:lang w:val="en-US"/>
        </w:rPr>
        <w:t xml:space="preserve"> обявен в несъстоятелност, </w:t>
      </w:r>
      <w:r w:rsidRPr="00C16765">
        <w:rPr>
          <w:rFonts w:ascii="Times New Roman" w:hAnsi="Times New Roman"/>
          <w:sz w:val="24"/>
          <w:szCs w:val="24"/>
        </w:rPr>
        <w:t>не</w:t>
      </w:r>
      <w:r w:rsidRPr="00C16765">
        <w:rPr>
          <w:rFonts w:ascii="Times New Roman" w:hAnsi="Times New Roman"/>
          <w:sz w:val="24"/>
          <w:szCs w:val="24"/>
          <w:lang w:val="en-US"/>
        </w:rPr>
        <w:t xml:space="preserve"> е в ликвидация, дейност</w:t>
      </w:r>
      <w:r w:rsidRPr="00C16765">
        <w:rPr>
          <w:rFonts w:ascii="Times New Roman" w:hAnsi="Times New Roman"/>
          <w:sz w:val="24"/>
          <w:szCs w:val="24"/>
        </w:rPr>
        <w:t>та му не</w:t>
      </w:r>
      <w:r w:rsidRPr="00C16765">
        <w:rPr>
          <w:rFonts w:ascii="Times New Roman" w:hAnsi="Times New Roman"/>
          <w:sz w:val="24"/>
          <w:szCs w:val="24"/>
          <w:lang w:val="en-US"/>
        </w:rPr>
        <w:t xml:space="preserve"> е под разпореждане на съда, не е сключил споразумение с кредиторите и не е преустановил дейността си. Представляваният от мен участник не е обект на производство по тези въпроси</w:t>
      </w:r>
      <w:r w:rsidRPr="00C16765">
        <w:rPr>
          <w:rFonts w:ascii="Times New Roman" w:hAnsi="Times New Roman"/>
          <w:sz w:val="24"/>
          <w:szCs w:val="24"/>
        </w:rPr>
        <w:t xml:space="preserve"> и</w:t>
      </w:r>
      <w:r w:rsidRPr="00C16765">
        <w:rPr>
          <w:rFonts w:ascii="Times New Roman" w:hAnsi="Times New Roman"/>
          <w:sz w:val="24"/>
          <w:szCs w:val="24"/>
          <w:lang w:val="en-US"/>
        </w:rPr>
        <w:t xml:space="preserve"> не се намира в аналогично положение в резултат на подобна процедура, предвидена в националните законови или подзаконови актове.</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sz w:val="24"/>
          <w:szCs w:val="24"/>
        </w:rPr>
        <w:t xml:space="preserve">Не съм </w:t>
      </w:r>
      <w:r w:rsidRPr="00C16765">
        <w:rPr>
          <w:rFonts w:ascii="Times New Roman" w:hAnsi="Times New Roman"/>
          <w:sz w:val="24"/>
          <w:szCs w:val="24"/>
          <w:lang w:val="en-US"/>
        </w:rPr>
        <w:t>осъждан за престъпление по служба с влязла в сила присъда от компетентен орган на държава-членка</w:t>
      </w:r>
      <w:r w:rsidRPr="00C16765">
        <w:rPr>
          <w:rFonts w:ascii="Times New Roman" w:hAnsi="Times New Roman"/>
          <w:sz w:val="24"/>
          <w:szCs w:val="24"/>
        </w:rPr>
        <w:t xml:space="preserve"> </w:t>
      </w:r>
      <w:r w:rsidRPr="00C16765">
        <w:rPr>
          <w:rFonts w:ascii="Times New Roman" w:hAnsi="Times New Roman"/>
          <w:i/>
          <w:sz w:val="24"/>
          <w:szCs w:val="24"/>
        </w:rPr>
        <w:t>(приложимо за участници – физически лица и за лицата по чл. 47, ал. 4 от Закона за обществените поръчки, когато участникът е юридическо лице).</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sz w:val="24"/>
          <w:szCs w:val="24"/>
          <w:lang w:val="en-US"/>
        </w:rPr>
        <w:t xml:space="preserve">Не съм признат за виновнен за тежко нарушение при упражняване на професионалната си дейност </w:t>
      </w:r>
      <w:r w:rsidRPr="00C16765">
        <w:rPr>
          <w:rFonts w:ascii="Times New Roman" w:hAnsi="Times New Roman"/>
          <w:i/>
          <w:sz w:val="24"/>
          <w:szCs w:val="24"/>
        </w:rPr>
        <w:t>(приложимо за участници – физически лица).</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sz w:val="24"/>
          <w:szCs w:val="24"/>
        </w:rPr>
        <w:t xml:space="preserve">По отношение на представлявания от мен участник не е </w:t>
      </w:r>
      <w:r w:rsidRPr="00C16765">
        <w:rPr>
          <w:rFonts w:ascii="Times New Roman" w:hAnsi="Times New Roman"/>
          <w:sz w:val="24"/>
          <w:szCs w:val="24"/>
          <w:lang w:val="en-US"/>
        </w:rPr>
        <w:t xml:space="preserve">налице </w:t>
      </w:r>
      <w:r w:rsidRPr="00C16765">
        <w:rPr>
          <w:rFonts w:ascii="Times New Roman" w:hAnsi="Times New Roman"/>
          <w:sz w:val="24"/>
          <w:szCs w:val="24"/>
        </w:rPr>
        <w:t>не</w:t>
      </w:r>
      <w:r w:rsidRPr="00C16765">
        <w:rPr>
          <w:rFonts w:ascii="Times New Roman" w:hAnsi="Times New Roman"/>
          <w:sz w:val="24"/>
          <w:szCs w:val="24"/>
          <w:lang w:val="en-US"/>
        </w:rPr>
        <w:t xml:space="preserve">изпълнение </w:t>
      </w:r>
      <w:r w:rsidRPr="00C16765">
        <w:rPr>
          <w:rFonts w:ascii="Times New Roman" w:hAnsi="Times New Roman"/>
          <w:sz w:val="24"/>
          <w:szCs w:val="24"/>
        </w:rPr>
        <w:t>на</w:t>
      </w:r>
      <w:r w:rsidRPr="00C16765">
        <w:rPr>
          <w:rFonts w:ascii="Times New Roman" w:hAnsi="Times New Roman"/>
          <w:sz w:val="24"/>
          <w:szCs w:val="24"/>
          <w:lang w:val="en-US"/>
        </w:rPr>
        <w:t xml:space="preserve"> задължения, свързани с плащането на вноски за социално осигуряване или плащането на данъци в съответствие с правните разпоредби на страната, в която участникът е установен, или с тези на страната на възложителя, или с тези на страната, в която трябва да се изпълни поръчката.</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sz w:val="24"/>
          <w:szCs w:val="24"/>
        </w:rPr>
        <w:t xml:space="preserve">Не съм </w:t>
      </w:r>
      <w:r w:rsidRPr="00C16765">
        <w:rPr>
          <w:rFonts w:ascii="Times New Roman" w:hAnsi="Times New Roman"/>
          <w:sz w:val="24"/>
          <w:szCs w:val="24"/>
          <w:lang w:val="en-US"/>
        </w:rPr>
        <w:t>осъден с влязла в сила присъда за измама, корупция, участие в престъпна организация, изпиране на пари или всякаква друга незаконна дейност, ако тази незаконна дейност накърнява финансовите интереси на Съюза</w:t>
      </w:r>
      <w:r w:rsidRPr="00C16765">
        <w:rPr>
          <w:rFonts w:ascii="Times New Roman" w:hAnsi="Times New Roman"/>
          <w:sz w:val="24"/>
          <w:szCs w:val="24"/>
        </w:rPr>
        <w:t xml:space="preserve"> </w:t>
      </w:r>
      <w:r w:rsidRPr="00C16765">
        <w:rPr>
          <w:rFonts w:ascii="Times New Roman" w:hAnsi="Times New Roman"/>
          <w:i/>
          <w:sz w:val="24"/>
          <w:szCs w:val="24"/>
        </w:rPr>
        <w:t xml:space="preserve">(приложимо за участници – физически лица и за лицата по чл. 47, ал. 4 от Закона за обществените поръчки, когато </w:t>
      </w:r>
      <w:r w:rsidRPr="00C16765">
        <w:rPr>
          <w:rFonts w:ascii="Times New Roman" w:hAnsi="Times New Roman"/>
          <w:i/>
          <w:sz w:val="24"/>
          <w:szCs w:val="24"/>
        </w:rPr>
        <w:lastRenderedPageBreak/>
        <w:t>участникът е юридическо лице).</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sz w:val="24"/>
          <w:szCs w:val="24"/>
        </w:rPr>
        <w:t xml:space="preserve">На представлявания от мен участник </w:t>
      </w:r>
      <w:r w:rsidRPr="00C16765">
        <w:rPr>
          <w:rFonts w:ascii="Times New Roman" w:hAnsi="Times New Roman"/>
          <w:sz w:val="24"/>
          <w:szCs w:val="24"/>
          <w:lang w:val="en-US"/>
        </w:rPr>
        <w:t xml:space="preserve">не е налагана административна санкция, </w:t>
      </w:r>
      <w:r w:rsidRPr="00C16765">
        <w:rPr>
          <w:rFonts w:ascii="Times New Roman" w:hAnsi="Times New Roman"/>
          <w:sz w:val="24"/>
          <w:szCs w:val="24"/>
        </w:rPr>
        <w:t>по</w:t>
      </w:r>
      <w:r w:rsidRPr="00C16765">
        <w:rPr>
          <w:rFonts w:ascii="Times New Roman" w:hAnsi="Times New Roman"/>
          <w:sz w:val="24"/>
          <w:szCs w:val="24"/>
          <w:lang w:val="en-US"/>
        </w:rPr>
        <w:t xml:space="preserve"> чл. 109, пар. 1</w:t>
      </w:r>
      <w:r w:rsidRPr="00C16765">
        <w:rPr>
          <w:rFonts w:ascii="Times New Roman" w:hAnsi="Times New Roman"/>
          <w:sz w:val="24"/>
          <w:szCs w:val="24"/>
        </w:rPr>
        <w:t xml:space="preserve"> от </w:t>
      </w:r>
      <w:r w:rsidRPr="00C16765">
        <w:rPr>
          <w:rFonts w:ascii="Times New Roman" w:hAnsi="Times New Roman"/>
          <w:bCs/>
          <w:sz w:val="24"/>
          <w:szCs w:val="24"/>
        </w:rPr>
        <w:t>Регламент (ЕС, Евратом) № 966/2012 г.</w:t>
      </w:r>
    </w:p>
    <w:p w:rsidR="00777B58" w:rsidRPr="00C16765" w:rsidRDefault="00777B58" w:rsidP="00A2254D">
      <w:pPr>
        <w:pStyle w:val="ListParagraph"/>
        <w:widowControl w:val="0"/>
        <w:numPr>
          <w:ilvl w:val="0"/>
          <w:numId w:val="24"/>
        </w:numPr>
        <w:tabs>
          <w:tab w:val="left" w:pos="709"/>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r w:rsidRPr="00C16765">
        <w:rPr>
          <w:rFonts w:ascii="Times New Roman" w:hAnsi="Times New Roman"/>
          <w:bCs/>
          <w:sz w:val="24"/>
          <w:szCs w:val="24"/>
        </w:rPr>
        <w:t xml:space="preserve">Представляваният от мен участник не се намира в </w:t>
      </w:r>
      <w:r w:rsidRPr="006679C5">
        <w:rPr>
          <w:rFonts w:ascii="Times New Roman" w:hAnsi="Times New Roman"/>
          <w:bCs/>
          <w:sz w:val="24"/>
          <w:szCs w:val="24"/>
        </w:rPr>
        <w:t>конфликт на интереси</w:t>
      </w:r>
      <w:r w:rsidRPr="00C16765">
        <w:rPr>
          <w:rFonts w:ascii="Times New Roman" w:hAnsi="Times New Roman"/>
          <w:bCs/>
          <w:sz w:val="24"/>
          <w:szCs w:val="24"/>
        </w:rPr>
        <w:t xml:space="preserve"> по смисъла на чл. 57, пар. 2 от Регламент (ЕС, Евратом) № 966/2012 г.</w:t>
      </w:r>
    </w:p>
    <w:p w:rsidR="00777B58" w:rsidRPr="00C16765" w:rsidRDefault="00777B58" w:rsidP="00C16765">
      <w:pPr>
        <w:pStyle w:val="ListParagraph"/>
        <w:widowControl w:val="0"/>
        <w:tabs>
          <w:tab w:val="left" w:pos="1134"/>
        </w:tabs>
        <w:autoSpaceDE w:val="0"/>
        <w:autoSpaceDN w:val="0"/>
        <w:adjustRightInd w:val="0"/>
        <w:spacing w:after="0" w:line="240" w:lineRule="auto"/>
        <w:ind w:left="0" w:right="11" w:firstLine="705"/>
        <w:jc w:val="both"/>
        <w:rPr>
          <w:rFonts w:ascii="Times New Roman" w:hAnsi="Times New Roman"/>
          <w:sz w:val="24"/>
          <w:szCs w:val="24"/>
          <w:lang w:val="en-US"/>
        </w:rPr>
      </w:pPr>
    </w:p>
    <w:p w:rsidR="00777B58" w:rsidRPr="00C16765" w:rsidRDefault="00777B58" w:rsidP="00C16765">
      <w:pPr>
        <w:widowControl w:val="0"/>
        <w:tabs>
          <w:tab w:val="left" w:pos="1954"/>
          <w:tab w:val="left" w:pos="5683"/>
        </w:tabs>
        <w:autoSpaceDE w:val="0"/>
        <w:autoSpaceDN w:val="0"/>
        <w:adjustRightInd w:val="0"/>
        <w:spacing w:before="413"/>
        <w:rPr>
          <w:sz w:val="20"/>
        </w:rPr>
      </w:pPr>
      <w:r w:rsidRPr="00C16765">
        <w:rPr>
          <w:b/>
          <w:bCs/>
          <w:spacing w:val="-6"/>
        </w:rPr>
        <w:t>Дата:</w:t>
      </w:r>
      <w:r w:rsidRPr="00C16765">
        <w:rPr>
          <w:rFonts w:cs="Arial"/>
          <w:b/>
          <w:bCs/>
        </w:rPr>
        <w:tab/>
      </w:r>
      <w:r w:rsidRPr="00C16765">
        <w:rPr>
          <w:b/>
          <w:bCs/>
          <w:spacing w:val="-4"/>
        </w:rPr>
        <w:t>2015 г.</w:t>
      </w:r>
      <w:r w:rsidRPr="00C16765">
        <w:rPr>
          <w:rFonts w:cs="Arial"/>
          <w:b/>
          <w:bCs/>
        </w:rPr>
        <w:tab/>
      </w:r>
      <w:r w:rsidRPr="00C16765">
        <w:rPr>
          <w:b/>
          <w:bCs/>
          <w:spacing w:val="-4"/>
        </w:rPr>
        <w:t>ДЕКЛАРАТОР:</w:t>
      </w:r>
    </w:p>
    <w:p w:rsidR="00777B58" w:rsidRPr="0036374D" w:rsidRDefault="00777B58" w:rsidP="00777B58">
      <w:pPr>
        <w:pStyle w:val="ListParagraph"/>
        <w:widowControl w:val="0"/>
        <w:shd w:val="clear" w:color="auto" w:fill="FFFFFF"/>
        <w:tabs>
          <w:tab w:val="left" w:pos="709"/>
          <w:tab w:val="left" w:pos="1134"/>
        </w:tabs>
        <w:autoSpaceDE w:val="0"/>
        <w:autoSpaceDN w:val="0"/>
        <w:adjustRightInd w:val="0"/>
        <w:spacing w:after="0" w:line="240" w:lineRule="auto"/>
        <w:ind w:left="705" w:right="11"/>
        <w:jc w:val="both"/>
        <w:rPr>
          <w:rFonts w:ascii="Times New Roman" w:hAnsi="Times New Roman"/>
          <w:sz w:val="24"/>
          <w:szCs w:val="24"/>
          <w:highlight w:val="yellow"/>
        </w:rPr>
      </w:pPr>
    </w:p>
    <w:p w:rsidR="00777B58" w:rsidRPr="00C16765" w:rsidRDefault="00777B58" w:rsidP="00C16765">
      <w:pPr>
        <w:widowControl w:val="0"/>
        <w:shd w:val="clear" w:color="auto" w:fill="FFFFFF"/>
        <w:tabs>
          <w:tab w:val="left" w:pos="709"/>
          <w:tab w:val="left" w:pos="1134"/>
        </w:tabs>
        <w:autoSpaceDE w:val="0"/>
        <w:autoSpaceDN w:val="0"/>
        <w:adjustRightInd w:val="0"/>
        <w:ind w:right="11"/>
        <w:jc w:val="both"/>
        <w:rPr>
          <w:highlight w:val="yellow"/>
        </w:rPr>
      </w:pPr>
    </w:p>
    <w:p w:rsidR="00777B58" w:rsidRPr="0036374D" w:rsidRDefault="00777B58" w:rsidP="00777B58">
      <w:pPr>
        <w:pStyle w:val="ListParagraph"/>
        <w:widowControl w:val="0"/>
        <w:shd w:val="clear" w:color="auto" w:fill="FFFFFF"/>
        <w:tabs>
          <w:tab w:val="left" w:pos="709"/>
          <w:tab w:val="left" w:pos="1134"/>
        </w:tabs>
        <w:autoSpaceDE w:val="0"/>
        <w:autoSpaceDN w:val="0"/>
        <w:adjustRightInd w:val="0"/>
        <w:spacing w:after="0" w:line="240" w:lineRule="auto"/>
        <w:ind w:left="705" w:right="11"/>
        <w:jc w:val="both"/>
        <w:rPr>
          <w:rFonts w:ascii="Times New Roman" w:hAnsi="Times New Roman"/>
          <w:sz w:val="24"/>
          <w:szCs w:val="24"/>
          <w:highlight w:val="yellow"/>
        </w:rPr>
      </w:pPr>
    </w:p>
    <w:p w:rsidR="00777B58" w:rsidRDefault="00777B58" w:rsidP="00777B58">
      <w:pPr>
        <w:ind w:firstLine="720"/>
        <w:jc w:val="both"/>
        <w:rPr>
          <w:lang w:val="en-US"/>
        </w:rPr>
      </w:pPr>
      <w:r w:rsidRPr="00C16765">
        <w:rPr>
          <w:lang w:eastAsia="en-US"/>
        </w:rPr>
        <w:t>Известно ми е, че за неверни данни нося наказателна отговорност по чл. 313 от Наказателния кодекс, както и че</w:t>
      </w:r>
      <w:r w:rsidRPr="00C16765">
        <w:rPr>
          <w:lang w:val="en-US"/>
        </w:rPr>
        <w:t xml:space="preserve"> подаване</w:t>
      </w:r>
      <w:r w:rsidRPr="00C16765">
        <w:t>то</w:t>
      </w:r>
      <w:r w:rsidRPr="00C16765">
        <w:rPr>
          <w:lang w:val="en-US"/>
        </w:rPr>
        <w:t xml:space="preserve"> на декларация с невярно съдържание при представянето на информацията, изискана от възложителя като условие за участие в процедурата за възлагане, и </w:t>
      </w:r>
      <w:r w:rsidRPr="00C16765">
        <w:t>не</w:t>
      </w:r>
      <w:r w:rsidRPr="00C16765">
        <w:rPr>
          <w:lang w:val="en-US"/>
        </w:rPr>
        <w:t>представянето на тази информация е основание за отстраняване от процедурата за възлагане на обществената поръчка.</w:t>
      </w:r>
    </w:p>
    <w:p w:rsidR="00DF5C07" w:rsidRDefault="00DF5C07" w:rsidP="00777B58">
      <w:pPr>
        <w:ind w:firstLine="720"/>
        <w:jc w:val="both"/>
        <w:rPr>
          <w:lang w:val="en-US"/>
        </w:rPr>
      </w:pPr>
    </w:p>
    <w:p w:rsidR="00DF5C07" w:rsidRDefault="00DF5C07" w:rsidP="00777B58">
      <w:pPr>
        <w:ind w:firstLine="720"/>
        <w:jc w:val="both"/>
        <w:rPr>
          <w:lang w:val="en-US"/>
        </w:rPr>
      </w:pPr>
    </w:p>
    <w:p w:rsidR="00DF5C07" w:rsidRPr="00B60C3F" w:rsidRDefault="00DF5C07" w:rsidP="00DF5C07">
      <w:pPr>
        <w:ind w:left="57" w:firstLine="651"/>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DF5C07" w:rsidRPr="00B60C3F" w:rsidRDefault="00DF5C07" w:rsidP="00C16765">
      <w:pPr>
        <w:ind w:firstLine="708"/>
        <w:jc w:val="both"/>
        <w:rPr>
          <w:i/>
        </w:rPr>
      </w:pPr>
      <w:r w:rsidRPr="00B60C3F">
        <w:rPr>
          <w:i/>
        </w:rPr>
        <w:t>В случай, че се предвижда участието на подизпълнители, настоящата декларация, се представя от всяко лице, дало съгласието си и фигуриращо в офертата на участника като подизпълнител.</w:t>
      </w:r>
    </w:p>
    <w:p w:rsidR="00DF5C07" w:rsidRDefault="00DF5C07" w:rsidP="00777B58">
      <w:pPr>
        <w:ind w:firstLine="720"/>
        <w:jc w:val="both"/>
        <w:rPr>
          <w:lang w:val="en-US"/>
        </w:rPr>
      </w:pPr>
    </w:p>
    <w:p w:rsidR="00DF5C07" w:rsidRPr="00C16765" w:rsidRDefault="00DF5C07" w:rsidP="00777B58">
      <w:pPr>
        <w:ind w:firstLine="720"/>
        <w:jc w:val="both"/>
        <w:rPr>
          <w:lang w:eastAsia="en-US"/>
        </w:rPr>
      </w:pPr>
    </w:p>
    <w:p w:rsidR="00777B58" w:rsidRPr="00C16765" w:rsidRDefault="00777B58" w:rsidP="00777B58">
      <w:pPr>
        <w:widowControl w:val="0"/>
        <w:shd w:val="clear" w:color="auto" w:fill="FFFFFF"/>
        <w:autoSpaceDE w:val="0"/>
        <w:autoSpaceDN w:val="0"/>
        <w:adjustRightInd w:val="0"/>
        <w:spacing w:before="264" w:line="230" w:lineRule="exact"/>
        <w:jc w:val="both"/>
        <w:rPr>
          <w:i/>
          <w:iCs/>
          <w:sz w:val="20"/>
          <w:lang w:val="en-US"/>
        </w:rPr>
      </w:pPr>
      <w:r w:rsidRPr="00C16765">
        <w:rPr>
          <w:i/>
          <w:iCs/>
          <w:sz w:val="20"/>
        </w:rPr>
        <w:t>Извадка от Регламент Регламент (ЕС, Евратом) № 966/2012 на Европейския парламент и на Съвета от 25 октомври 2012 относно финансовите правила, приложими за общия бюджет на Съюза и за отмяна на Регламент (ЕО, Евратом) № 1605/2002 на Съвета</w:t>
      </w:r>
      <w:r w:rsidRPr="00C16765">
        <w:rPr>
          <w:i/>
          <w:iCs/>
          <w:sz w:val="20"/>
          <w:lang w:val="en-US"/>
        </w:rPr>
        <w:t>:</w:t>
      </w:r>
    </w:p>
    <w:p w:rsidR="00777B58" w:rsidRPr="00C16765" w:rsidRDefault="00777B58" w:rsidP="00777B58">
      <w:pPr>
        <w:widowControl w:val="0"/>
        <w:shd w:val="clear" w:color="auto" w:fill="FFFFFF"/>
        <w:autoSpaceDE w:val="0"/>
        <w:autoSpaceDN w:val="0"/>
        <w:adjustRightInd w:val="0"/>
        <w:spacing w:before="264" w:line="230" w:lineRule="exact"/>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Член 57</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Конфликт на интереси</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1. Финансовите участници и другите лица, участващи в изпълнението и управлението на бюджета, включително в подготвителни действия за това, в одита или контрола, не предприемат каквито и да са дейности, които може да поставят собствените им интереси в конфликт с тези на Съюза.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При наличие на такъв риск въпросното лице се въздържа от такива дейности и отнася въпроса до оправомощения разпоредител с бюджетни кредити, който потвърждава в писмен вид дали съществува конфликт на интереси. Въпросното лице информира също така своя пряк ръководител. Ако бъде установен конфликт на интереси, въпросното лице спира всички свои дейности по случая. Оправомощеният разпоредител с бюджетни кредити лично предприема по-нататъшни подходящи действия.</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2. За целите на параграф 1 конфликт на интереси съществува, когато безпристрастното и обективно упражняване на функциите на финансов участник или друго лице, посочено в параграф 1, е опорочено по причини, свързани със семейството, емоционалния живот, политическата или националната принадлежност, икономически интерес или всякакъв друг интерес, който е общ с този на получателя.</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 xml:space="preserve">3. На Комисията се предоставят правомощия да приема делегирани актове в съответствие с член 210, с които се определя какво представлява конфликт на интереси, заедно с процедурата, която трябва да се </w:t>
      </w:r>
      <w:r w:rsidRPr="00C16765">
        <w:rPr>
          <w:i/>
          <w:iCs/>
          <w:sz w:val="20"/>
          <w:lang w:val="en-US"/>
        </w:rPr>
        <w:lastRenderedPageBreak/>
        <w:t>следва в тези случаи.</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Член 106</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Критерии за отстраняване, приложими за участието в процедури за възлагане на обществени поръчки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1. Кандидатите или оферентите се отстраняват от участие в процедурите за възлагане на обществени поръчки, в случай че:</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 са обявени в несъстоятелност или са в ликвидация, тяхната дейност е под разпореждане на съда, са сключили споразумение с кредиторите, са преустановили дейността си, са обект на производство по тези въпроси или се намират в аналогично положение в резултат на подобна процедура, предвидена в националните законови или подзаконови актове;</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те или лицата с правомощия за представителство, вземане на решения или контрол спрямо тях са осъдени за престъпление по служба с влязла в сила присъда от компетентен орган на държава-членка;</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в) са признати за виновни за тежко нарушение при упражняване на професионалната си дейност, доказано с всякакви средства, които възложителят може да обоснове, включително с решения на ЕИБ и на международни организации;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г) не са изпълнили своите задължения, свързани с плащането на вноски за социално осигуряване или плащането на данъци в съответствие с правните разпоредби на страната, в която са установени, или с тези на страната на възложителя, или с тези на страната, в която трябва да се изпълни поръчката;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д) те или лицата с правомощия за представителство, вземане на решения или контрол спрямо тях са осъдени с влязла в сила присъда за измама, корупция, участие в престъпна организация, изпиране на пари или всякаква друга незаконна дейност, ако тази незаконна дейност накърнява финансовите интереси на Съюза;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е) са обект на административна санкция, посочена в член 109, параграф 1.</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Букви а)—г) от първа алинея не се прилагат в случай на закупуване при особено изгодни условия на стоки от доставчик, който е в процес на окончателна ликвидация на своята дейност, или от синдици или ликвидатори по производство по несъстоятелност, чрез споразумение с кредиторите или друга подобна процедура съгласно националното законодателство.</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Букви б) и д) от първа алинея не се прилагат, когато кандидатите или оферентите може да докажат, че са приети адекватни мерки по отношение на лицата с правомощия за представителство, вземане на решения или контрол спрямо тях, по отношение на които лица е издадено съдебното решение, посочено в буква б) или буква д) от първа алинея.</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2. В случай на процедура на договаряне, когато по технически или художествени причини или по причини, свързани със защитата на изключителни права, поръчката може да бъде възложена само на конкретен икономически оператор, институцията може да реши да не отстрани този икономически оператор на посочените в параграф 1, първа алинея, букви а), в) и г) основания, ако това е наложително, за да се осигури непрекъснатостта на дейността на институцията. В такъв случай институцията надлежно мотивира решението си.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3. Кандидатите или оферентите удостоверяват, че не се намират в някое от положенията, посочени в параграф 1. При все това възложителят може да не изисква това удостоверяване при поръчки с много ниска стойност.</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За целите на правилното прилагане на параграф 1, кандидатът или оферентът при поискване от възлагащия орган:</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 когато кандидатът или оферентът е юридическо лице - да предостави информация за собствеността или управлението, контрола и правомощието за представителство на юридическото лице, както и да удостовери, че не се намира в някое от положенията, посочени в параграф 1;</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когато е предвидено подизпълнение - да удостовери, че подизпълнителят не се намира в някоя от ситуациите, посочени в параграф 1.</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4. На Комисията се предоставят правомощия да приема делегирани актове в съответствие с член 210 относно подробните правила за: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 критериите за отстраняване, приложими за участието в процедури за възлагане на обществени поръчки, в това число правилата относно незаконните дейности, представляващи основание за отстраняване;</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какви доказателства може да са достатъчни, за да се покаже липсата на положение за отстраняване;</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lastRenderedPageBreak/>
        <w:t>в) срока на отстраняване. Това отстраняване не може да надхвърля 10 години.</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Член 107</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Критерии за отстраняване, приложими при възлагане на обществени поръчки</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1. Не се възлага поръчка на кандидати или оференти, които в хода на процедурата за възлагане на тази поръчка: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 се намират в положение на конфликт на интереси;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са виновни за подаване на декларация с невярно съдържание при представянето на информацията, изискана от възложителя като условие за участие в процедурата за възлагане, или не са представили тази информация;</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в) се намират в някое от положенията за отстраняване от участие в процедурата за възлагане на поръчката, посочени в член 106, параграф 1.</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2. На Комисията се предоставят правомощия да приема делегирани актове в съответствие с член 210 относно подробните правила за критериите за отстраняване, приложими в хода на процедурата за възлагане на обществени поръчки, и за определянето на доказателствата, които може да се считат за достатъчни, за да се покаже липсата на положение за отстраняване.</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Освен това на Комисията се предоставят правомощия да приема делегирани актове в съответствие с член 210 относно срока на отстраняване.</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Член 108</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Централна база данни за отстраняванията</w:t>
      </w:r>
    </w:p>
    <w:p w:rsidR="00777B58" w:rsidRPr="00C16765" w:rsidRDefault="00777B58" w:rsidP="00777B58">
      <w:pPr>
        <w:widowControl w:val="0"/>
        <w:shd w:val="clear" w:color="auto" w:fill="FFFFFF"/>
        <w:autoSpaceDE w:val="0"/>
        <w:autoSpaceDN w:val="0"/>
        <w:adjustRightInd w:val="0"/>
        <w:jc w:val="both"/>
        <w:rPr>
          <w:i/>
          <w:iCs/>
          <w:sz w:val="20"/>
          <w:lang w:val="en-US"/>
        </w:rPr>
      </w:pP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1. Комисията създава и управлява централна база данни за отстраняванията. Тя съдържа подробна информация за кандидатите и оферентите, които са в някое от положенията, посочени в член 106, член 109, параграф 1, първа алинея, буква б) и член 109, параграф 2, буква а). Посочената база данни е обща за институциите, изпълнителните агенции и органите, посочени в член 208. Европейският парламент и Съветът получават ежегодно информация за броя на новите случаи и за общия брой на случаите, въведени в базата данни.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2. Органите на държавите-членки и на третите държави, както и субектите, различни от посочените в параграф 1, които участват в изпълнението на бюджета в съответствие с членове 58 и 61, предоставят на отговорния разпоредител с бюджетни кредити информация за кандидатите и оферентите, които са в някое от положенията, посочени в член 106, параграф 1, първа алинея, буква д), когато поведението на съответния оператор е увредило финансовите интереси на Съюза. Посоченият разпоредител с бюджетни кредити получава тази информация и възлага на счетоводителя да я въведе в базата данни.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Органите и субектите, посочени в първата алинея, имат достъп до информацията, съдържаща се в базата данни, и може да я вземат предвид, в зависимост от случая и на своя отговорност, при възлагането на обществени поръчки, свързани с изпълнението на бюджета.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3. ЕЦБ, ЕИБ и Европейският инвестиционен фонд имат достъп до информацията, съдържаща се в базата данни, за целите на защитата на средствата им и може да я вземат предвид, в зависимост от случая и на своя отговорност, при възлагането на поръчки съгласно правилата им за възлагане на обществени поръчки.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Те изпращат на Комисията информацията за кандидатите и оферентите, които се намират в някое от положенията, посочени в член 106, параграф 1, първа алинея, буква д), когато поведението на съответните оператори е увредило финансовите интереси на Съюза.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4. На Комисията се предоставят правомощия да приема делегирани актове в съответствие с член 210 относно подробните правила за централната база данни за отстраняванията, включително определянето на стандартни процедури и технически характеристики за управлението на базата данни.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5. На органи на трети държави може да бъде предоставен достъп само когато правилата, установени в член 9 на Регламент (ЕО) № 45/2001, са изпълнени и въз основа на оценка на всеки отделен случай.</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 xml:space="preserve">   </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Член 109</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Административни и финансови санкции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1. Възложителят може да налага административни и/или финансови санкции на: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lastRenderedPageBreak/>
        <w:t>а) изпълнителите, кандидатите или оферентите в случаите, посочени в член 107, параграф 1, буква б);</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изпълнителите, по отношение на които е установено, че са в съществено неизпълнение на задълженията си по поръчките, финансирани от бюджета.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Независимо от това, във всички случаи възложителят първо дава на заинтересованото лице възможност да представи своите забележки.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2. Санкциите, посочени в параграф 1, са пропорционални на значението на поръчката и на сериозността на неправомерните действия и може да включват:</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а) отстраняване на съответния кандидат или оферент, или изпълнител от поръчките и безвъзмездните средства, финансирани от бюджета, за максимален срок от десет години; и/или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б) плащането на финансови санкции от кандидата или оферента, или изпълнителя в размер до стойността на тази поръчка.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3. С цел по-голяма степен на защита на финансовите интереси на Съюза, институциите може да вземат решение, в съответствие с принципа на пропорционалност, да публикуват своите решения за налагане на административните или финансовите санкции, посочени в параграф 1, след като процедурата съгласно параграф 1 е била напълно спазена.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При вземането на решението да се публикува решение за налагане на административни или финансови санкции, посочено в първа алинея, се отчитат по-специално сериозността на неправомерното поведение, включително неговото въздействие върху финансовите интереси и имиджа на Съюза, изминалото от нарушението време, продължителността и повтаряемостта на нарушението, наличието на умисъл или степента на небрежност на съответния субект и предприетите от него мерки за поправяне на положението.</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Решението за публикуване се включва в решението за налагане на административните или финансовите санкции и изрично предвижда публикуването на решението за налагане на санкции или на резюме на това решение на интернет сайта на институцията.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С цел гарантиране на възпиращо въздействие публикуваното резюме включва името на отговорното за неправомерното поведение лице, кратко описание на това нарушение, съответната програма и срока на отстраняването и/или размера на финансовите санкции.</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Решението се публикува, след като са били изчерпани правните средства за обжалване на решението или след изтичането на крайния срок за обжалване, като то остава на интернет сайта до края на срока на отстраняване или до 6 месеца след плащането на финансовите санкции, в случай че те са били единствената предприета мярка.</w:t>
      </w:r>
    </w:p>
    <w:p w:rsidR="00777B58" w:rsidRPr="00C16765"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Когато са засегнати физически лица, решението за публикуване се взема при отчитане на правото на неприкосновеност на личния живот и при надлежно спазване на правата, предвидени в Регламент (ЕО) № 45/2001.</w:t>
      </w:r>
    </w:p>
    <w:p w:rsidR="00777B58" w:rsidRPr="003F3377" w:rsidRDefault="00777B58" w:rsidP="00777B58">
      <w:pPr>
        <w:widowControl w:val="0"/>
        <w:shd w:val="clear" w:color="auto" w:fill="FFFFFF"/>
        <w:autoSpaceDE w:val="0"/>
        <w:autoSpaceDN w:val="0"/>
        <w:adjustRightInd w:val="0"/>
        <w:jc w:val="both"/>
        <w:rPr>
          <w:i/>
          <w:iCs/>
          <w:sz w:val="20"/>
          <w:lang w:val="en-US"/>
        </w:rPr>
      </w:pPr>
      <w:r w:rsidRPr="00C16765">
        <w:rPr>
          <w:i/>
          <w:iCs/>
          <w:sz w:val="20"/>
          <w:lang w:val="en-US"/>
        </w:rPr>
        <w:t>4. На Комисията се предоставят правомощия да приема делегирани актове в съответствие с член 210 относно подробните правила за различните административни и финансови санкции за оферентите или кандидатите, които са направили декларации с невярно съдържание, съществени грешки, нередности или измами, или тежко са нарушили договорните си задължения.</w:t>
      </w:r>
    </w:p>
    <w:p w:rsidR="00777B58" w:rsidRPr="003F3377" w:rsidRDefault="00777B58" w:rsidP="00777B58">
      <w:pPr>
        <w:widowControl w:val="0"/>
        <w:shd w:val="clear" w:color="auto" w:fill="FFFFFF"/>
        <w:autoSpaceDE w:val="0"/>
        <w:autoSpaceDN w:val="0"/>
        <w:adjustRightInd w:val="0"/>
        <w:jc w:val="both"/>
        <w:rPr>
          <w:i/>
          <w:iCs/>
          <w:sz w:val="20"/>
          <w:lang w:val="en-US"/>
        </w:rPr>
      </w:pPr>
    </w:p>
    <w:p w:rsidR="003C1E99" w:rsidRDefault="003C1E99">
      <w:pPr>
        <w:rPr>
          <w:i/>
          <w:iCs/>
          <w:sz w:val="20"/>
          <w:lang w:val="en-US"/>
        </w:rPr>
      </w:pPr>
      <w:r>
        <w:rPr>
          <w:i/>
          <w:iCs/>
          <w:sz w:val="20"/>
          <w:lang w:val="en-US"/>
        </w:rPr>
        <w:br w:type="page"/>
      </w:r>
    </w:p>
    <w:p w:rsidR="00777B58" w:rsidRPr="003C1E99" w:rsidRDefault="00F41853" w:rsidP="003C1E99">
      <w:pPr>
        <w:pStyle w:val="Heading2"/>
        <w:jc w:val="right"/>
        <w:rPr>
          <w:i/>
          <w:sz w:val="20"/>
          <w:highlight w:val="yellow"/>
        </w:rPr>
      </w:pPr>
      <w:r w:rsidRPr="003C1E99">
        <w:rPr>
          <w:i/>
          <w:lang w:eastAsia="en-US"/>
        </w:rPr>
        <w:lastRenderedPageBreak/>
        <w:t>ПРИЛОЖЕНИЕ № 4</w:t>
      </w:r>
      <w:r w:rsidR="003414F6" w:rsidRPr="003C1E99">
        <w:rPr>
          <w:i/>
          <w:lang w:eastAsia="en-US"/>
        </w:rPr>
        <w:t>г</w:t>
      </w:r>
    </w:p>
    <w:p w:rsidR="00C969F1" w:rsidRDefault="00C969F1" w:rsidP="00777B58">
      <w:pPr>
        <w:spacing w:line="360" w:lineRule="auto"/>
        <w:jc w:val="center"/>
        <w:rPr>
          <w:b/>
          <w:sz w:val="20"/>
          <w:highlight w:val="yellow"/>
        </w:rPr>
      </w:pPr>
    </w:p>
    <w:p w:rsidR="00474B4A" w:rsidRPr="00C16765" w:rsidRDefault="00474B4A" w:rsidP="00C16765">
      <w:pPr>
        <w:jc w:val="center"/>
        <w:rPr>
          <w:lang w:eastAsia="en-US"/>
        </w:rPr>
      </w:pPr>
      <w:r w:rsidRPr="00C16765">
        <w:rPr>
          <w:b/>
          <w:lang w:eastAsia="en-US"/>
        </w:rPr>
        <w:t>ДЕКЛАРАЦИЯ</w:t>
      </w:r>
    </w:p>
    <w:p w:rsidR="00474B4A" w:rsidRPr="00C16765" w:rsidRDefault="00474B4A" w:rsidP="00C16765">
      <w:pPr>
        <w:jc w:val="center"/>
        <w:rPr>
          <w:b/>
          <w:lang w:eastAsia="en-US"/>
        </w:rPr>
      </w:pPr>
      <w:r w:rsidRPr="00C16765">
        <w:rPr>
          <w:b/>
          <w:lang w:eastAsia="en-US"/>
        </w:rPr>
        <w:t>за липса на свързаност с друг участник в съответствие с чл.</w:t>
      </w:r>
      <w:r w:rsidR="001A7710" w:rsidRPr="000F1ECA">
        <w:rPr>
          <w:b/>
          <w:lang w:eastAsia="en-US"/>
        </w:rPr>
        <w:t xml:space="preserve"> 55, ал. 7 </w:t>
      </w:r>
      <w:r w:rsidR="000F1ECA">
        <w:rPr>
          <w:b/>
          <w:lang w:eastAsia="en-US"/>
        </w:rPr>
        <w:t xml:space="preserve">от </w:t>
      </w:r>
      <w:r w:rsidR="001A7710" w:rsidRPr="000F1ECA">
        <w:rPr>
          <w:b/>
          <w:lang w:eastAsia="en-US"/>
        </w:rPr>
        <w:t>Закона за обществените поръчки</w:t>
      </w:r>
    </w:p>
    <w:p w:rsidR="00474B4A" w:rsidRPr="00C16765" w:rsidRDefault="00474B4A" w:rsidP="00474B4A">
      <w:pPr>
        <w:rPr>
          <w:lang w:eastAsia="en-US"/>
        </w:rPr>
      </w:pPr>
    </w:p>
    <w:p w:rsidR="00474B4A" w:rsidRPr="00C16765" w:rsidRDefault="00474B4A" w:rsidP="00474B4A">
      <w:pPr>
        <w:rPr>
          <w:lang w:eastAsia="en-US"/>
        </w:rPr>
      </w:pPr>
    </w:p>
    <w:p w:rsidR="00474B4A" w:rsidRPr="00C16765" w:rsidRDefault="00474B4A" w:rsidP="00C16765">
      <w:pPr>
        <w:spacing w:before="60" w:after="60" w:line="360" w:lineRule="auto"/>
        <w:ind w:firstLine="900"/>
        <w:jc w:val="both"/>
        <w:rPr>
          <w:lang w:eastAsia="en-US"/>
        </w:rPr>
      </w:pPr>
      <w:r w:rsidRPr="00C16765">
        <w:rPr>
          <w:lang w:eastAsia="en-US"/>
        </w:rPr>
        <w:t>Долуподписаният/-ната/  ................................................................................................................................................</w:t>
      </w:r>
      <w:r>
        <w:rPr>
          <w:lang w:eastAsia="en-US"/>
        </w:rPr>
        <w:t>.......</w:t>
      </w:r>
    </w:p>
    <w:p w:rsidR="00457DEC" w:rsidRPr="006E2040" w:rsidRDefault="00474B4A" w:rsidP="00457DEC">
      <w:pPr>
        <w:jc w:val="both"/>
        <w:rPr>
          <w:lang w:eastAsia="en-US"/>
        </w:rPr>
      </w:pPr>
      <w:r w:rsidRPr="00C16765">
        <w:rPr>
          <w:lang w:eastAsia="en-US"/>
        </w:rPr>
        <w:t>ЕГН...................</w:t>
      </w:r>
      <w:r>
        <w:rPr>
          <w:lang w:eastAsia="en-US"/>
        </w:rPr>
        <w:t>.....</w:t>
      </w:r>
      <w:r w:rsidRPr="00C16765">
        <w:rPr>
          <w:lang w:eastAsia="en-US"/>
        </w:rPr>
        <w:t>., лична карта №......................</w:t>
      </w:r>
      <w:r>
        <w:rPr>
          <w:lang w:eastAsia="en-US"/>
        </w:rPr>
        <w:t>....</w:t>
      </w:r>
      <w:r w:rsidRPr="00C16765">
        <w:rPr>
          <w:lang w:eastAsia="en-US"/>
        </w:rPr>
        <w:t>..., изд. на ...................</w:t>
      </w:r>
      <w:r>
        <w:rPr>
          <w:lang w:eastAsia="en-US"/>
        </w:rPr>
        <w:t>...</w:t>
      </w:r>
      <w:r w:rsidRPr="00C16765">
        <w:rPr>
          <w:lang w:eastAsia="en-US"/>
        </w:rPr>
        <w:t>..г. от .................................., в качеството ми на .................................................................... (</w:t>
      </w:r>
      <w:r w:rsidRPr="00C16765">
        <w:rPr>
          <w:i/>
          <w:iCs/>
          <w:lang w:eastAsia="en-US"/>
        </w:rPr>
        <w:t>посочва се длъжността и качеството, в което лицето има право да представлява  и управлява - напр. изпълнителен директор, управител или др</w:t>
      </w:r>
      <w:r w:rsidRPr="00C16765">
        <w:rPr>
          <w:lang w:eastAsia="en-US"/>
        </w:rPr>
        <w:t>.) на…………………….</w:t>
      </w:r>
      <w:r w:rsidRPr="00C16765">
        <w:rPr>
          <w:i/>
          <w:lang w:eastAsia="en-US"/>
        </w:rPr>
        <w:t xml:space="preserve">(посочва се наименованието на участника), </w:t>
      </w:r>
      <w:r w:rsidRPr="00C16765">
        <w:rPr>
          <w:lang w:eastAsia="en-US"/>
        </w:rPr>
        <w:t xml:space="preserve">с ЕИК …………, със седалище и адрес на управление: ............................................................................ – участник в процедура за възлагане на обществена поръчка с предмет: </w:t>
      </w:r>
      <w:r w:rsidR="006E2040" w:rsidRPr="006E2040">
        <w:rPr>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p>
    <w:p w:rsidR="006E2040" w:rsidRDefault="006E2040" w:rsidP="00C16765">
      <w:pPr>
        <w:ind w:left="2160" w:hanging="2160"/>
        <w:jc w:val="center"/>
        <w:rPr>
          <w:b/>
          <w:lang w:eastAsia="en-US"/>
        </w:rPr>
      </w:pPr>
    </w:p>
    <w:p w:rsidR="00474B4A" w:rsidRPr="00C16765" w:rsidRDefault="00474B4A" w:rsidP="00C16765">
      <w:pPr>
        <w:ind w:left="2160" w:hanging="2160"/>
        <w:jc w:val="center"/>
        <w:rPr>
          <w:b/>
          <w:lang w:eastAsia="en-US"/>
        </w:rPr>
      </w:pPr>
      <w:r w:rsidRPr="00C16765">
        <w:rPr>
          <w:b/>
          <w:lang w:eastAsia="en-US"/>
        </w:rPr>
        <w:t>Д Е К Л А Р И Р А М, че:</w:t>
      </w:r>
    </w:p>
    <w:p w:rsidR="00474B4A" w:rsidRDefault="00474B4A" w:rsidP="00474B4A">
      <w:pPr>
        <w:widowControl w:val="0"/>
        <w:autoSpaceDE w:val="0"/>
        <w:autoSpaceDN w:val="0"/>
        <w:adjustRightInd w:val="0"/>
        <w:rPr>
          <w:b/>
          <w:lang w:eastAsia="en-US"/>
        </w:rPr>
      </w:pPr>
    </w:p>
    <w:p w:rsidR="00AA00E4" w:rsidRPr="00C16765" w:rsidRDefault="00AA00E4" w:rsidP="00AA00E4">
      <w:pPr>
        <w:widowControl w:val="0"/>
        <w:tabs>
          <w:tab w:val="left" w:pos="426"/>
        </w:tabs>
        <w:autoSpaceDE w:val="0"/>
        <w:autoSpaceDN w:val="0"/>
        <w:adjustRightInd w:val="0"/>
        <w:rPr>
          <w:b/>
          <w:lang w:eastAsia="en-US"/>
        </w:rPr>
      </w:pPr>
    </w:p>
    <w:p w:rsidR="00474B4A" w:rsidRPr="00C16765" w:rsidRDefault="00474B4A" w:rsidP="00C16765">
      <w:pPr>
        <w:ind w:firstLine="426"/>
        <w:jc w:val="both"/>
        <w:rPr>
          <w:lang w:eastAsia="en-US"/>
        </w:rPr>
      </w:pPr>
      <w:r w:rsidRPr="00C16765">
        <w:rPr>
          <w:lang w:eastAsia="en-US"/>
        </w:rPr>
        <w:t>- Аз лично не съм свързано лице или свързано предприятие с други участници в настоящата процедура. (за участници физически лица)</w:t>
      </w:r>
    </w:p>
    <w:p w:rsidR="00474B4A" w:rsidRPr="00C16765" w:rsidRDefault="00474B4A" w:rsidP="00C16765">
      <w:pPr>
        <w:ind w:firstLine="426"/>
        <w:jc w:val="both"/>
        <w:rPr>
          <w:lang w:eastAsia="en-US"/>
        </w:rPr>
      </w:pPr>
      <w:r w:rsidRPr="00C16765">
        <w:rPr>
          <w:lang w:eastAsia="en-US"/>
        </w:rPr>
        <w:t>- Аз лично и като едноличен търговец не съм свързано лице или свързано предприятие с други участници в настоящата процедура. (за участници  еднолични търговци)</w:t>
      </w:r>
    </w:p>
    <w:p w:rsidR="00474B4A" w:rsidRPr="00C16765" w:rsidRDefault="00474B4A" w:rsidP="00C16765">
      <w:pPr>
        <w:ind w:firstLine="426"/>
        <w:jc w:val="both"/>
        <w:rPr>
          <w:lang w:eastAsia="en-US"/>
        </w:rPr>
      </w:pPr>
      <w:r w:rsidRPr="00C16765">
        <w:rPr>
          <w:lang w:eastAsia="en-US"/>
        </w:rPr>
        <w:t>- Представляваният от мен участник не е свързано лице или свързано предприятие с други участници в настоящата процедура. (за всички останали участници)</w:t>
      </w:r>
      <w:r w:rsidR="00AA00E4">
        <w:rPr>
          <w:lang w:eastAsia="en-US"/>
        </w:rPr>
        <w:t>.</w:t>
      </w:r>
    </w:p>
    <w:p w:rsidR="00474B4A" w:rsidRDefault="00474B4A" w:rsidP="00C16765">
      <w:pPr>
        <w:ind w:left="840"/>
        <w:jc w:val="both"/>
        <w:rPr>
          <w:b/>
          <w:lang w:eastAsia="en-US"/>
        </w:rPr>
      </w:pPr>
      <w:r w:rsidRPr="00C16765">
        <w:rPr>
          <w:b/>
          <w:lang w:eastAsia="en-US"/>
        </w:rPr>
        <w:t>/ненужното се зачерква/</w:t>
      </w:r>
    </w:p>
    <w:p w:rsidR="00AA00E4" w:rsidRDefault="00AA00E4" w:rsidP="00C16765">
      <w:pPr>
        <w:ind w:left="840"/>
        <w:jc w:val="both"/>
        <w:rPr>
          <w:b/>
          <w:lang w:eastAsia="en-US"/>
        </w:rPr>
      </w:pPr>
    </w:p>
    <w:p w:rsidR="00AA00E4" w:rsidRDefault="00AA00E4" w:rsidP="00C16765">
      <w:pPr>
        <w:ind w:firstLine="426"/>
        <w:jc w:val="both"/>
        <w:rPr>
          <w:lang w:eastAsia="en-US"/>
        </w:rPr>
      </w:pPr>
    </w:p>
    <w:p w:rsidR="00474B4A" w:rsidRPr="00C16765" w:rsidRDefault="00474B4A" w:rsidP="00C16765">
      <w:pPr>
        <w:ind w:firstLine="426"/>
        <w:jc w:val="both"/>
        <w:rPr>
          <w:lang w:eastAsia="en-US"/>
        </w:rPr>
      </w:pPr>
      <w:r w:rsidRPr="00C16765">
        <w:rPr>
          <w:lang w:eastAsia="en-US"/>
        </w:rPr>
        <w:t>Известна ми е отговорността по чл. 313 от Наказателния кодекс за посочване на неверни данни.</w:t>
      </w:r>
    </w:p>
    <w:p w:rsidR="00AA00E4" w:rsidRPr="00C16765" w:rsidRDefault="00AA00E4" w:rsidP="00C16765">
      <w:pPr>
        <w:jc w:val="both"/>
        <w:rPr>
          <w:lang w:eastAsia="en-US"/>
        </w:rPr>
      </w:pPr>
    </w:p>
    <w:p w:rsidR="00474B4A" w:rsidRPr="00C16765" w:rsidRDefault="00474B4A" w:rsidP="00474B4A">
      <w:pPr>
        <w:spacing w:line="264" w:lineRule="auto"/>
        <w:rPr>
          <w:b/>
          <w:bCs/>
          <w:iCs/>
          <w:lang w:eastAsia="en-US"/>
        </w:rPr>
      </w:pPr>
    </w:p>
    <w:p w:rsidR="00474B4A" w:rsidRPr="00C16765" w:rsidRDefault="00474B4A" w:rsidP="00474B4A">
      <w:pPr>
        <w:rPr>
          <w:b/>
          <w:bCs/>
          <w:lang w:eastAsia="en-US"/>
        </w:rPr>
      </w:pPr>
      <w:r w:rsidRPr="00C16765">
        <w:rPr>
          <w:b/>
          <w:bCs/>
          <w:lang w:eastAsia="en-US"/>
        </w:rPr>
        <w:t>Дата:........</w:t>
      </w:r>
      <w:r w:rsidR="00457DEC" w:rsidRPr="00457DEC">
        <w:rPr>
          <w:b/>
          <w:bCs/>
          <w:lang w:eastAsia="en-US"/>
        </w:rPr>
        <w:t>............2015</w:t>
      </w:r>
      <w:r w:rsidRPr="00C16765">
        <w:rPr>
          <w:b/>
          <w:bCs/>
          <w:lang w:eastAsia="en-US"/>
        </w:rPr>
        <w:t xml:space="preserve"> г.                                             Декларатор: ................................</w:t>
      </w:r>
    </w:p>
    <w:p w:rsidR="00474B4A" w:rsidRPr="00C16765" w:rsidRDefault="00474B4A" w:rsidP="00474B4A">
      <w:pPr>
        <w:widowControl w:val="0"/>
        <w:autoSpaceDE w:val="0"/>
        <w:autoSpaceDN w:val="0"/>
        <w:adjustRightInd w:val="0"/>
        <w:rPr>
          <w:b/>
          <w:lang w:eastAsia="en-US"/>
        </w:rPr>
      </w:pPr>
    </w:p>
    <w:p w:rsidR="00AA00E4" w:rsidRPr="00B60C3F" w:rsidRDefault="00AA00E4" w:rsidP="00C16765">
      <w:pPr>
        <w:ind w:firstLine="426"/>
        <w:jc w:val="both"/>
        <w:rPr>
          <w:i/>
          <w:lang w:eastAsia="en-US"/>
        </w:rPr>
      </w:pPr>
      <w:r w:rsidRPr="00AA00E4">
        <w:rPr>
          <w:i/>
          <w:lang w:eastAsia="en-US"/>
        </w:rPr>
        <w:t>В зависимост от правно-организационната</w:t>
      </w:r>
      <w:r w:rsidRPr="00B60C3F">
        <w:rPr>
          <w:i/>
          <w:lang w:eastAsia="en-US"/>
        </w:rPr>
        <w:t xml:space="preserve"> форма на участниците</w:t>
      </w:r>
      <w:r>
        <w:rPr>
          <w:i/>
          <w:lang w:eastAsia="en-US"/>
        </w:rPr>
        <w:t xml:space="preserve"> – юридически лица</w:t>
      </w:r>
      <w:r w:rsidRPr="00B60C3F">
        <w:rPr>
          <w:i/>
          <w:lang w:eastAsia="en-US"/>
        </w:rPr>
        <w:t>, декларацията се представя от едно от лицата, посочени в чл. 47, ал. 4 от ЗОП.</w:t>
      </w:r>
    </w:p>
    <w:p w:rsidR="00474B4A" w:rsidRDefault="00474B4A" w:rsidP="00474B4A">
      <w:pPr>
        <w:widowControl w:val="0"/>
        <w:autoSpaceDE w:val="0"/>
        <w:autoSpaceDN w:val="0"/>
        <w:adjustRightInd w:val="0"/>
        <w:rPr>
          <w:b/>
          <w:lang w:eastAsia="en-US"/>
        </w:rPr>
      </w:pPr>
    </w:p>
    <w:p w:rsidR="00AA00E4" w:rsidRPr="00C16765" w:rsidRDefault="00AA00E4" w:rsidP="00474B4A">
      <w:pPr>
        <w:widowControl w:val="0"/>
        <w:autoSpaceDE w:val="0"/>
        <w:autoSpaceDN w:val="0"/>
        <w:adjustRightInd w:val="0"/>
        <w:rPr>
          <w:b/>
          <w:lang w:eastAsia="en-US"/>
        </w:rPr>
      </w:pPr>
    </w:p>
    <w:p w:rsidR="00474B4A" w:rsidRPr="00C16765" w:rsidRDefault="00474B4A" w:rsidP="00474B4A">
      <w:pPr>
        <w:tabs>
          <w:tab w:val="left" w:pos="540"/>
        </w:tabs>
        <w:rPr>
          <w:b/>
          <w:lang w:eastAsia="en-US"/>
        </w:rPr>
      </w:pPr>
      <w:r w:rsidRPr="00C16765">
        <w:rPr>
          <w:b/>
          <w:lang w:eastAsia="en-US"/>
        </w:rPr>
        <w:lastRenderedPageBreak/>
        <w:t>Забележка: „Свързани лица” по смисъла на § 1, т. 23а от допълнителната разпоредба на Закона за обществените поръчки са:</w:t>
      </w:r>
    </w:p>
    <w:p w:rsidR="00474B4A" w:rsidRPr="00C16765" w:rsidRDefault="00474B4A" w:rsidP="00474B4A">
      <w:pPr>
        <w:rPr>
          <w:lang w:eastAsia="en-US"/>
        </w:rPr>
      </w:pPr>
      <w:r w:rsidRPr="00C16765">
        <w:rPr>
          <w:bCs/>
          <w:lang w:eastAsia="en-US"/>
        </w:rPr>
        <w:t xml:space="preserve">а) </w:t>
      </w:r>
      <w:r w:rsidRPr="00C16765">
        <w:rPr>
          <w:lang w:eastAsia="en-US"/>
        </w:rPr>
        <w:t>роднини по права линия без ограничение;</w:t>
      </w:r>
    </w:p>
    <w:p w:rsidR="00474B4A" w:rsidRPr="00C16765" w:rsidRDefault="00474B4A" w:rsidP="00474B4A">
      <w:pPr>
        <w:rPr>
          <w:bCs/>
          <w:lang w:eastAsia="en-US"/>
        </w:rPr>
      </w:pPr>
      <w:r w:rsidRPr="00C16765">
        <w:rPr>
          <w:bCs/>
          <w:lang w:eastAsia="en-US"/>
        </w:rPr>
        <w:t>б) роднини по съребрена линия до четвърта степен включително;</w:t>
      </w:r>
    </w:p>
    <w:p w:rsidR="00474B4A" w:rsidRPr="00C16765" w:rsidRDefault="00474B4A" w:rsidP="00474B4A">
      <w:pPr>
        <w:rPr>
          <w:bCs/>
          <w:lang w:eastAsia="en-US"/>
        </w:rPr>
      </w:pPr>
      <w:r w:rsidRPr="00C16765">
        <w:rPr>
          <w:bCs/>
          <w:lang w:eastAsia="en-US"/>
        </w:rPr>
        <w:t>в) роднини по сватовство – до втора степен включително;</w:t>
      </w:r>
    </w:p>
    <w:p w:rsidR="00474B4A" w:rsidRPr="00C16765" w:rsidRDefault="00474B4A" w:rsidP="00474B4A">
      <w:pPr>
        <w:rPr>
          <w:bCs/>
          <w:lang w:eastAsia="en-US"/>
        </w:rPr>
      </w:pPr>
      <w:r w:rsidRPr="00C16765">
        <w:rPr>
          <w:bCs/>
          <w:lang w:eastAsia="en-US"/>
        </w:rPr>
        <w:t>г) съпрузи или лица, които се намират във фактическо съжителство;</w:t>
      </w:r>
    </w:p>
    <w:p w:rsidR="00474B4A" w:rsidRPr="00C16765" w:rsidRDefault="00474B4A" w:rsidP="00474B4A">
      <w:pPr>
        <w:rPr>
          <w:bCs/>
          <w:lang w:eastAsia="en-US"/>
        </w:rPr>
      </w:pPr>
      <w:r w:rsidRPr="00C16765">
        <w:rPr>
          <w:bCs/>
          <w:lang w:eastAsia="en-US"/>
        </w:rPr>
        <w:t>д) съдружници;</w:t>
      </w:r>
    </w:p>
    <w:p w:rsidR="00474B4A" w:rsidRPr="00C16765" w:rsidRDefault="00474B4A" w:rsidP="00474B4A">
      <w:pPr>
        <w:rPr>
          <w:bCs/>
          <w:lang w:eastAsia="en-US"/>
        </w:rPr>
      </w:pPr>
      <w:r w:rsidRPr="00C16765">
        <w:rPr>
          <w:bCs/>
          <w:lang w:eastAsia="en-US"/>
        </w:rPr>
        <w:t>е) лицата, едното от които участва в управлението на дружеството на другото;</w:t>
      </w:r>
    </w:p>
    <w:p w:rsidR="00474B4A" w:rsidRPr="00C16765" w:rsidRDefault="00474B4A" w:rsidP="00474B4A">
      <w:pPr>
        <w:rPr>
          <w:bCs/>
          <w:lang w:eastAsia="en-US"/>
        </w:rPr>
      </w:pPr>
      <w:r w:rsidRPr="00C16765">
        <w:rPr>
          <w:bCs/>
          <w:lang w:eastAsia="en-US"/>
        </w:rPr>
        <w:t>ж) дружество и лице, което притежава повече от 5 на сто от дяловете или акциите, издадени с право на глас в дружеството.</w:t>
      </w:r>
    </w:p>
    <w:p w:rsidR="00474B4A" w:rsidRPr="00C16765" w:rsidRDefault="00474B4A" w:rsidP="00474B4A">
      <w:pPr>
        <w:rPr>
          <w:b/>
          <w:lang w:eastAsia="en-US"/>
        </w:rPr>
      </w:pPr>
      <w:r w:rsidRPr="00C16765">
        <w:rPr>
          <w:lang w:eastAsia="en-US"/>
        </w:rPr>
        <w:t>Не са свързани лица дружество, чийто капитал е 100 (сто) на сто държавна или общинска собственост, и лице, което упражнява правата на държавата, съответно на общината в това дружество</w:t>
      </w:r>
      <w:r w:rsidRPr="00C16765">
        <w:rPr>
          <w:b/>
          <w:lang w:eastAsia="en-US"/>
        </w:rPr>
        <w:t>.</w:t>
      </w:r>
    </w:p>
    <w:p w:rsidR="00474B4A" w:rsidRPr="00C16765" w:rsidRDefault="00474B4A" w:rsidP="00474B4A">
      <w:pPr>
        <w:tabs>
          <w:tab w:val="left" w:pos="540"/>
        </w:tabs>
        <w:rPr>
          <w:b/>
          <w:lang w:eastAsia="en-US"/>
        </w:rPr>
      </w:pPr>
      <w:r w:rsidRPr="00C16765">
        <w:rPr>
          <w:b/>
          <w:lang w:eastAsia="en-US"/>
        </w:rPr>
        <w:t>„Свързано предприятие” по смисъла на § 1, т. 24 от допълнителната разпоредба на Закона за обществените поръчки</w:t>
      </w:r>
      <w:r w:rsidRPr="00C16765">
        <w:rPr>
          <w:lang w:eastAsia="en-US"/>
        </w:rPr>
        <w:t xml:space="preserve"> </w:t>
      </w:r>
      <w:r w:rsidRPr="00C16765">
        <w:rPr>
          <w:b/>
          <w:lang w:eastAsia="en-US"/>
        </w:rPr>
        <w:t>е предприятие:</w:t>
      </w:r>
    </w:p>
    <w:p w:rsidR="00474B4A" w:rsidRPr="00C16765" w:rsidRDefault="00474B4A" w:rsidP="00474B4A">
      <w:pPr>
        <w:rPr>
          <w:lang w:eastAsia="en-US"/>
        </w:rPr>
      </w:pPr>
      <w:r w:rsidRPr="00C16765">
        <w:rPr>
          <w:lang w:eastAsia="en-US"/>
        </w:rPr>
        <w:t>а) което съставя консолидиран финансов отчет с възложител, или</w:t>
      </w:r>
    </w:p>
    <w:p w:rsidR="00474B4A" w:rsidRPr="00C16765" w:rsidRDefault="00474B4A" w:rsidP="00474B4A">
      <w:pPr>
        <w:rPr>
          <w:lang w:eastAsia="en-US"/>
        </w:rPr>
      </w:pPr>
      <w:r w:rsidRPr="00C16765">
        <w:rPr>
          <w:lang w:eastAsia="en-US"/>
        </w:rPr>
        <w:t>б) върху което възложителят може да упражнява пряко или непряко доминиращо влияние, или</w:t>
      </w:r>
    </w:p>
    <w:p w:rsidR="00474B4A" w:rsidRPr="00C16765" w:rsidRDefault="00474B4A" w:rsidP="00474B4A">
      <w:pPr>
        <w:rPr>
          <w:lang w:eastAsia="en-US"/>
        </w:rPr>
      </w:pPr>
      <w:r w:rsidRPr="00C16765">
        <w:rPr>
          <w:lang w:eastAsia="en-US"/>
        </w:rPr>
        <w:t>в) което може да упражнява доминиращо влияние върху възложител по чл. 7, т. 5 или 6 ЗОП, или</w:t>
      </w:r>
    </w:p>
    <w:p w:rsidR="00474B4A" w:rsidRPr="00C16765" w:rsidRDefault="00474B4A" w:rsidP="00474B4A">
      <w:pPr>
        <w:rPr>
          <w:lang w:eastAsia="en-US"/>
        </w:rPr>
      </w:pPr>
      <w:r w:rsidRPr="00C16765">
        <w:rPr>
          <w:lang w:eastAsia="en-US"/>
        </w:rPr>
        <w:t>г) което заедно с възложител по чл. 7 ЗОП е обект на доминиращото влияние на друго предприятие.</w:t>
      </w:r>
    </w:p>
    <w:p w:rsidR="00777B58" w:rsidRDefault="00777B58" w:rsidP="00321EE6">
      <w:pPr>
        <w:rPr>
          <w:lang w:eastAsia="en-US"/>
        </w:rPr>
      </w:pPr>
    </w:p>
    <w:p w:rsidR="00777B58" w:rsidRDefault="00777B58" w:rsidP="00777B58">
      <w:pPr>
        <w:jc w:val="center"/>
        <w:rPr>
          <w:b/>
          <w:lang w:eastAsia="en-US"/>
        </w:rPr>
      </w:pPr>
    </w:p>
    <w:p w:rsidR="00AA00E4" w:rsidRDefault="00AA00E4" w:rsidP="00777B58">
      <w:pPr>
        <w:jc w:val="center"/>
        <w:rPr>
          <w:b/>
          <w:lang w:eastAsia="en-US"/>
        </w:rPr>
      </w:pPr>
    </w:p>
    <w:p w:rsidR="00AA00E4" w:rsidRDefault="00AA00E4" w:rsidP="00777B58">
      <w:pPr>
        <w:jc w:val="center"/>
        <w:rPr>
          <w:b/>
          <w:lang w:eastAsia="en-US"/>
        </w:rPr>
      </w:pPr>
    </w:p>
    <w:p w:rsidR="00AA00E4" w:rsidRDefault="00AA00E4" w:rsidP="00777B58">
      <w:pPr>
        <w:jc w:val="center"/>
        <w:rPr>
          <w:b/>
          <w:lang w:eastAsia="en-US"/>
        </w:rPr>
      </w:pPr>
    </w:p>
    <w:p w:rsidR="003C1E99" w:rsidRDefault="003C1E99">
      <w:pPr>
        <w:rPr>
          <w:b/>
          <w:bCs/>
          <w:i/>
          <w:iCs/>
          <w:kern w:val="28"/>
          <w:lang w:eastAsia="en-US"/>
        </w:rPr>
      </w:pPr>
      <w:r>
        <w:rPr>
          <w:b/>
          <w:bCs/>
          <w:i/>
          <w:iCs/>
          <w:kern w:val="28"/>
          <w:lang w:eastAsia="en-US"/>
        </w:rPr>
        <w:br w:type="page"/>
      </w:r>
    </w:p>
    <w:p w:rsidR="00AA00E4" w:rsidRPr="003C1E99" w:rsidRDefault="00AA00E4" w:rsidP="003C1E99">
      <w:pPr>
        <w:pStyle w:val="Heading2"/>
        <w:jc w:val="right"/>
        <w:rPr>
          <w:i/>
          <w:sz w:val="20"/>
          <w:highlight w:val="yellow"/>
        </w:rPr>
      </w:pPr>
      <w:r w:rsidRPr="003C1E99">
        <w:rPr>
          <w:i/>
          <w:lang w:eastAsia="en-US"/>
        </w:rPr>
        <w:lastRenderedPageBreak/>
        <w:t>ПРИЛОЖЕНИЕ № 4д</w:t>
      </w:r>
    </w:p>
    <w:p w:rsidR="00AA00E4" w:rsidRDefault="00AA00E4" w:rsidP="00AA00E4">
      <w:pPr>
        <w:spacing w:line="360" w:lineRule="auto"/>
        <w:jc w:val="center"/>
        <w:rPr>
          <w:b/>
          <w:sz w:val="20"/>
          <w:highlight w:val="yellow"/>
        </w:rPr>
      </w:pPr>
    </w:p>
    <w:p w:rsidR="00AA00E4" w:rsidRPr="00F90FD8" w:rsidRDefault="00AA00E4" w:rsidP="00AA00E4">
      <w:pPr>
        <w:jc w:val="center"/>
        <w:rPr>
          <w:lang w:eastAsia="en-US"/>
        </w:rPr>
      </w:pPr>
      <w:r w:rsidRPr="00F90FD8">
        <w:rPr>
          <w:b/>
          <w:lang w:eastAsia="en-US"/>
        </w:rPr>
        <w:t>ДЕКЛАРАЦИЯ</w:t>
      </w:r>
    </w:p>
    <w:p w:rsidR="00AA00E4" w:rsidRPr="00F90FD8" w:rsidRDefault="00AA00E4" w:rsidP="00AA00E4">
      <w:pPr>
        <w:jc w:val="center"/>
        <w:rPr>
          <w:b/>
          <w:lang w:eastAsia="en-US"/>
        </w:rPr>
      </w:pPr>
      <w:r w:rsidRPr="00F90FD8">
        <w:rPr>
          <w:b/>
          <w:lang w:eastAsia="en-US"/>
        </w:rPr>
        <w:t>за липса на обстоят</w:t>
      </w:r>
      <w:r w:rsidR="001A7710">
        <w:rPr>
          <w:b/>
          <w:lang w:eastAsia="en-US"/>
        </w:rPr>
        <w:t xml:space="preserve">елство по чл. 8, ал. 8, т. 2 </w:t>
      </w:r>
      <w:r w:rsidR="000F1ECA">
        <w:rPr>
          <w:b/>
          <w:lang w:eastAsia="en-US"/>
        </w:rPr>
        <w:t xml:space="preserve">от </w:t>
      </w:r>
      <w:r w:rsidR="001A7710">
        <w:rPr>
          <w:b/>
          <w:lang w:eastAsia="en-US"/>
        </w:rPr>
        <w:t>Закона за обществените поръчки</w:t>
      </w:r>
    </w:p>
    <w:p w:rsidR="00AA00E4" w:rsidRPr="00F90FD8" w:rsidRDefault="00AA00E4" w:rsidP="00AA00E4">
      <w:pPr>
        <w:rPr>
          <w:lang w:eastAsia="en-US"/>
        </w:rPr>
      </w:pPr>
    </w:p>
    <w:p w:rsidR="00AA00E4" w:rsidRPr="00F90FD8" w:rsidRDefault="00AA00E4" w:rsidP="00AA00E4">
      <w:pPr>
        <w:rPr>
          <w:lang w:eastAsia="en-US"/>
        </w:rPr>
      </w:pPr>
    </w:p>
    <w:p w:rsidR="00AA00E4" w:rsidRPr="00F90FD8" w:rsidRDefault="00AA00E4" w:rsidP="00AA00E4">
      <w:pPr>
        <w:spacing w:before="60" w:after="60" w:line="360" w:lineRule="auto"/>
        <w:ind w:firstLine="900"/>
        <w:jc w:val="both"/>
        <w:rPr>
          <w:lang w:eastAsia="en-US"/>
        </w:rPr>
      </w:pPr>
      <w:r w:rsidRPr="00F90FD8">
        <w:rPr>
          <w:lang w:eastAsia="en-US"/>
        </w:rPr>
        <w:t>Долуподписаният/-ната/  ................................................................................................................................................</w:t>
      </w:r>
      <w:r>
        <w:rPr>
          <w:lang w:eastAsia="en-US"/>
        </w:rPr>
        <w:t>.......</w:t>
      </w:r>
    </w:p>
    <w:p w:rsidR="00AA00E4" w:rsidRPr="006E2040" w:rsidRDefault="00AA00E4" w:rsidP="00AA00E4">
      <w:pPr>
        <w:jc w:val="both"/>
        <w:rPr>
          <w:lang w:eastAsia="en-US"/>
        </w:rPr>
      </w:pPr>
      <w:r w:rsidRPr="00F90FD8">
        <w:rPr>
          <w:lang w:eastAsia="en-US"/>
        </w:rPr>
        <w:t>ЕГН...................</w:t>
      </w:r>
      <w:r>
        <w:rPr>
          <w:lang w:eastAsia="en-US"/>
        </w:rPr>
        <w:t>.....</w:t>
      </w:r>
      <w:r w:rsidRPr="00F90FD8">
        <w:rPr>
          <w:lang w:eastAsia="en-US"/>
        </w:rPr>
        <w:t>., лична карта №......................</w:t>
      </w:r>
      <w:r>
        <w:rPr>
          <w:lang w:eastAsia="en-US"/>
        </w:rPr>
        <w:t>....</w:t>
      </w:r>
      <w:r w:rsidRPr="00F90FD8">
        <w:rPr>
          <w:lang w:eastAsia="en-US"/>
        </w:rPr>
        <w:t>..., изд. на ...................</w:t>
      </w:r>
      <w:r>
        <w:rPr>
          <w:lang w:eastAsia="en-US"/>
        </w:rPr>
        <w:t>...</w:t>
      </w:r>
      <w:r w:rsidRPr="00F90FD8">
        <w:rPr>
          <w:lang w:eastAsia="en-US"/>
        </w:rPr>
        <w:t>..г. от .................................., в качеството ми на .................................................................... (</w:t>
      </w:r>
      <w:r w:rsidRPr="00F90FD8">
        <w:rPr>
          <w:i/>
          <w:iCs/>
          <w:lang w:eastAsia="en-US"/>
        </w:rPr>
        <w:t>посочва се длъжността и качеството, в което лицето има право да представлява  и управлява - напр. изпълнителен директор, управител или др</w:t>
      </w:r>
      <w:r w:rsidRPr="00F90FD8">
        <w:rPr>
          <w:lang w:eastAsia="en-US"/>
        </w:rPr>
        <w:t>.) на…………………….</w:t>
      </w:r>
      <w:r w:rsidRPr="00F90FD8">
        <w:rPr>
          <w:i/>
          <w:lang w:eastAsia="en-US"/>
        </w:rPr>
        <w:t xml:space="preserve">(посочва се наименованието на участника), </w:t>
      </w:r>
      <w:r w:rsidRPr="00F90FD8">
        <w:rPr>
          <w:lang w:eastAsia="en-US"/>
        </w:rPr>
        <w:t xml:space="preserve">с ЕИК …………, със седалище и адрес на управление: ............................................................................ – участник в процедура за възлагане на обществена поръчка с предмет: </w:t>
      </w:r>
      <w:r w:rsidRPr="006E2040">
        <w:rPr>
          <w:lang w:eastAsia="en-US"/>
        </w:rPr>
        <w:t>:</w:t>
      </w:r>
      <w:r w:rsidRPr="006E2040">
        <w:rPr>
          <w:i/>
          <w:lang w:eastAsia="en-US"/>
        </w:rPr>
        <w:t xml:space="preserve"> </w:t>
      </w:r>
      <w:r w:rsidR="006E2040" w:rsidRPr="006E2040">
        <w:rPr>
          <w:i/>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 г.“</w:t>
      </w:r>
    </w:p>
    <w:p w:rsidR="00AA00E4" w:rsidRPr="00F90FD8" w:rsidRDefault="00AA00E4" w:rsidP="00AA00E4">
      <w:pPr>
        <w:ind w:left="2160" w:hanging="2160"/>
        <w:jc w:val="center"/>
        <w:rPr>
          <w:b/>
          <w:lang w:eastAsia="en-US"/>
        </w:rPr>
      </w:pPr>
      <w:r w:rsidRPr="00F90FD8">
        <w:rPr>
          <w:b/>
          <w:lang w:eastAsia="en-US"/>
        </w:rPr>
        <w:t>Д Е К Л А Р И Р А М, че:</w:t>
      </w:r>
    </w:p>
    <w:p w:rsidR="00AA00E4" w:rsidRDefault="00AA00E4" w:rsidP="00AA00E4">
      <w:pPr>
        <w:widowControl w:val="0"/>
        <w:autoSpaceDE w:val="0"/>
        <w:autoSpaceDN w:val="0"/>
        <w:adjustRightInd w:val="0"/>
        <w:rPr>
          <w:b/>
          <w:lang w:eastAsia="en-US"/>
        </w:rPr>
      </w:pPr>
    </w:p>
    <w:p w:rsidR="00AA00E4" w:rsidRPr="00C16765" w:rsidRDefault="00AA00E4" w:rsidP="00C16765">
      <w:pPr>
        <w:widowControl w:val="0"/>
        <w:tabs>
          <w:tab w:val="left" w:pos="426"/>
        </w:tabs>
        <w:autoSpaceDE w:val="0"/>
        <w:autoSpaceDN w:val="0"/>
        <w:adjustRightInd w:val="0"/>
        <w:jc w:val="both"/>
        <w:rPr>
          <w:b/>
          <w:lang w:eastAsia="en-US"/>
        </w:rPr>
      </w:pPr>
      <w:r>
        <w:rPr>
          <w:b/>
          <w:lang w:eastAsia="en-US"/>
        </w:rPr>
        <w:tab/>
      </w:r>
      <w:r w:rsidRPr="00F90FD8">
        <w:rPr>
          <w:lang w:eastAsia="en-US"/>
        </w:rPr>
        <w:t>- Аз лично не съм участвал като външен експерт при изработването на техническите спецификации в документацията за участие в процедурата за възлагане на обществената поръчка</w:t>
      </w:r>
      <w:r w:rsidRPr="00AA00E4">
        <w:rPr>
          <w:lang w:eastAsia="en-US"/>
        </w:rPr>
        <w:t>/</w:t>
      </w:r>
      <w:r>
        <w:rPr>
          <w:lang w:eastAsia="en-US"/>
        </w:rPr>
        <w:t xml:space="preserve"> </w:t>
      </w:r>
      <w:r w:rsidRPr="00F90FD8">
        <w:rPr>
          <w:lang w:eastAsia="en-US"/>
        </w:rPr>
        <w:t>Документите, в чието изработване аз лично съм участвал, са променени така, че не ми предоставят информация, която ми дава предимство пред останалите участници в процедурата.</w:t>
      </w:r>
    </w:p>
    <w:p w:rsidR="00AA00E4" w:rsidRDefault="00AA00E4" w:rsidP="00AA00E4">
      <w:pPr>
        <w:ind w:firstLine="426"/>
        <w:jc w:val="both"/>
        <w:rPr>
          <w:lang w:eastAsia="en-US"/>
        </w:rPr>
      </w:pPr>
      <w:r>
        <w:rPr>
          <w:lang w:eastAsia="en-US"/>
        </w:rPr>
        <w:t xml:space="preserve">- Не съм свързано лице/Представляваното от мен дружество не е свръзано лице с лице, </w:t>
      </w:r>
      <w:r w:rsidRPr="00F90FD8">
        <w:rPr>
          <w:lang w:eastAsia="en-US"/>
        </w:rPr>
        <w:t>участвал</w:t>
      </w:r>
      <w:r>
        <w:rPr>
          <w:lang w:eastAsia="en-US"/>
        </w:rPr>
        <w:t>о</w:t>
      </w:r>
      <w:r w:rsidRPr="00F90FD8">
        <w:rPr>
          <w:lang w:eastAsia="en-US"/>
        </w:rPr>
        <w:t xml:space="preserve"> като външен експерт при изработването на техническите спецификации в документацията за участие в процедурата за въ</w:t>
      </w:r>
      <w:r>
        <w:rPr>
          <w:lang w:eastAsia="en-US"/>
        </w:rPr>
        <w:t>злагане на обществената поръчка/</w:t>
      </w:r>
      <w:r w:rsidRPr="00AA00E4">
        <w:rPr>
          <w:lang w:eastAsia="en-US"/>
        </w:rPr>
        <w:t xml:space="preserve"> </w:t>
      </w:r>
      <w:r w:rsidRPr="00F90FD8">
        <w:rPr>
          <w:lang w:eastAsia="en-US"/>
        </w:rPr>
        <w:t xml:space="preserve">Документите, в чието изработване </w:t>
      </w:r>
      <w:r>
        <w:rPr>
          <w:lang w:eastAsia="en-US"/>
        </w:rPr>
        <w:t>е участвало лицето</w:t>
      </w:r>
      <w:r w:rsidRPr="00F90FD8">
        <w:rPr>
          <w:lang w:eastAsia="en-US"/>
        </w:rPr>
        <w:t>, са променени така, че не ми предоставят информация, която ми дава предимство пред останалите участници в процедурата</w:t>
      </w:r>
    </w:p>
    <w:p w:rsidR="00AA00E4" w:rsidRDefault="00AA00E4" w:rsidP="00AA00E4">
      <w:pPr>
        <w:ind w:left="840"/>
        <w:jc w:val="both"/>
        <w:rPr>
          <w:b/>
          <w:lang w:eastAsia="en-US"/>
        </w:rPr>
      </w:pPr>
      <w:r w:rsidRPr="00F90FD8">
        <w:rPr>
          <w:b/>
          <w:lang w:eastAsia="en-US"/>
        </w:rPr>
        <w:t>/ненужното се зачерква/</w:t>
      </w:r>
    </w:p>
    <w:p w:rsidR="00AA00E4" w:rsidRDefault="00AA00E4" w:rsidP="00AA00E4">
      <w:pPr>
        <w:ind w:firstLine="426"/>
        <w:jc w:val="both"/>
        <w:rPr>
          <w:lang w:eastAsia="en-US"/>
        </w:rPr>
      </w:pPr>
    </w:p>
    <w:p w:rsidR="00AA00E4" w:rsidRPr="00F90FD8" w:rsidRDefault="00AA00E4" w:rsidP="00AA00E4">
      <w:pPr>
        <w:ind w:firstLine="426"/>
        <w:jc w:val="both"/>
        <w:rPr>
          <w:lang w:eastAsia="en-US"/>
        </w:rPr>
      </w:pPr>
      <w:r w:rsidRPr="00F90FD8">
        <w:rPr>
          <w:lang w:eastAsia="en-US"/>
        </w:rPr>
        <w:t>Известна ми е отговорността по чл. 313 от Наказателния кодекс за посочване на неверни данни.</w:t>
      </w:r>
    </w:p>
    <w:p w:rsidR="00AA00E4" w:rsidRPr="00F90FD8" w:rsidRDefault="00AA00E4" w:rsidP="00AA00E4">
      <w:pPr>
        <w:spacing w:line="264" w:lineRule="auto"/>
        <w:rPr>
          <w:b/>
          <w:bCs/>
          <w:iCs/>
          <w:lang w:eastAsia="en-US"/>
        </w:rPr>
      </w:pPr>
    </w:p>
    <w:p w:rsidR="00AA00E4" w:rsidRPr="00F90FD8" w:rsidRDefault="00AA00E4" w:rsidP="00AA00E4">
      <w:pPr>
        <w:rPr>
          <w:b/>
          <w:bCs/>
          <w:lang w:eastAsia="en-US"/>
        </w:rPr>
      </w:pPr>
      <w:r w:rsidRPr="00F90FD8">
        <w:rPr>
          <w:b/>
          <w:bCs/>
          <w:lang w:eastAsia="en-US"/>
        </w:rPr>
        <w:t>Дата:........</w:t>
      </w:r>
      <w:r w:rsidRPr="00457DEC">
        <w:rPr>
          <w:b/>
          <w:bCs/>
          <w:lang w:eastAsia="en-US"/>
        </w:rPr>
        <w:t>............2015</w:t>
      </w:r>
      <w:r w:rsidRPr="00F90FD8">
        <w:rPr>
          <w:b/>
          <w:bCs/>
          <w:lang w:eastAsia="en-US"/>
        </w:rPr>
        <w:t xml:space="preserve"> г.                                             Декларатор: ................................</w:t>
      </w:r>
    </w:p>
    <w:p w:rsidR="00AA00E4" w:rsidRPr="00F90FD8" w:rsidRDefault="00AA00E4" w:rsidP="00AA00E4">
      <w:pPr>
        <w:widowControl w:val="0"/>
        <w:autoSpaceDE w:val="0"/>
        <w:autoSpaceDN w:val="0"/>
        <w:adjustRightInd w:val="0"/>
        <w:rPr>
          <w:b/>
          <w:lang w:eastAsia="en-US"/>
        </w:rPr>
      </w:pPr>
    </w:p>
    <w:p w:rsidR="00AA00E4" w:rsidRDefault="00AA00E4" w:rsidP="00AA00E4">
      <w:pPr>
        <w:widowControl w:val="0"/>
        <w:autoSpaceDE w:val="0"/>
        <w:autoSpaceDN w:val="0"/>
        <w:adjustRightInd w:val="0"/>
        <w:rPr>
          <w:b/>
          <w:lang w:eastAsia="en-US"/>
        </w:rPr>
      </w:pPr>
    </w:p>
    <w:p w:rsidR="00AA00E4" w:rsidRDefault="00AA00E4" w:rsidP="00AA00E4">
      <w:pPr>
        <w:widowControl w:val="0"/>
        <w:autoSpaceDE w:val="0"/>
        <w:autoSpaceDN w:val="0"/>
        <w:adjustRightInd w:val="0"/>
        <w:rPr>
          <w:b/>
          <w:lang w:eastAsia="en-US"/>
        </w:rPr>
      </w:pPr>
    </w:p>
    <w:p w:rsidR="00AA00E4" w:rsidRDefault="00AA00E4" w:rsidP="00C16765">
      <w:pPr>
        <w:ind w:left="57" w:firstLine="652"/>
        <w:jc w:val="both"/>
        <w:rPr>
          <w:i/>
        </w:rPr>
      </w:pPr>
      <w:r w:rsidRPr="00B60C3F">
        <w:rPr>
          <w:i/>
        </w:rPr>
        <w:t>В случай, че участникът е обединение от няколко лица, настоящата декларация се представя от всяко едно от тях.</w:t>
      </w:r>
    </w:p>
    <w:p w:rsidR="00AA00E4" w:rsidRPr="00B60C3F" w:rsidRDefault="00AA00E4" w:rsidP="00C16765">
      <w:pPr>
        <w:ind w:left="57" w:firstLine="652"/>
        <w:jc w:val="both"/>
        <w:rPr>
          <w:i/>
        </w:rPr>
      </w:pPr>
      <w:r w:rsidRPr="00B60C3F">
        <w:rPr>
          <w:i/>
        </w:rPr>
        <w:lastRenderedPageBreak/>
        <w:t>В случай, че се предвижда участието на подизпълнители, настоящата декларация, се представя от всяко лице, дало съгласието си и фигуриращо в офертата на участника като подизпълнител.</w:t>
      </w:r>
    </w:p>
    <w:p w:rsidR="00AA00E4" w:rsidRPr="00B60C3F" w:rsidRDefault="00AA00E4" w:rsidP="00DF5C07">
      <w:pPr>
        <w:ind w:firstLine="652"/>
        <w:jc w:val="both"/>
        <w:rPr>
          <w:i/>
          <w:lang w:eastAsia="en-US"/>
        </w:rPr>
      </w:pPr>
      <w:r w:rsidRPr="00AA00E4">
        <w:rPr>
          <w:i/>
          <w:lang w:eastAsia="en-US"/>
        </w:rPr>
        <w:t>В зависимост от правно-организационната</w:t>
      </w:r>
      <w:r w:rsidRPr="00B60C3F">
        <w:rPr>
          <w:i/>
          <w:lang w:eastAsia="en-US"/>
        </w:rPr>
        <w:t xml:space="preserve"> форма на участниците</w:t>
      </w:r>
      <w:r>
        <w:rPr>
          <w:i/>
          <w:lang w:eastAsia="en-US"/>
        </w:rPr>
        <w:t xml:space="preserve"> – юридически лица</w:t>
      </w:r>
      <w:r w:rsidRPr="00B60C3F">
        <w:rPr>
          <w:i/>
          <w:lang w:eastAsia="en-US"/>
        </w:rPr>
        <w:t>, декларацията се представя от едно от лицата, посочени в чл. 47, ал. 4 от ЗОП.</w:t>
      </w:r>
    </w:p>
    <w:p w:rsidR="00AA00E4" w:rsidRPr="00C16765" w:rsidRDefault="00AA00E4" w:rsidP="00AA00E4">
      <w:pPr>
        <w:widowControl w:val="0"/>
        <w:autoSpaceDE w:val="0"/>
        <w:autoSpaceDN w:val="0"/>
        <w:adjustRightInd w:val="0"/>
        <w:ind w:firstLine="426"/>
        <w:rPr>
          <w:lang w:eastAsia="en-US"/>
        </w:rPr>
      </w:pPr>
    </w:p>
    <w:p w:rsidR="00AA00E4" w:rsidRPr="00F90FD8" w:rsidRDefault="00AA00E4" w:rsidP="00AA00E4">
      <w:pPr>
        <w:widowControl w:val="0"/>
        <w:autoSpaceDE w:val="0"/>
        <w:autoSpaceDN w:val="0"/>
        <w:adjustRightInd w:val="0"/>
        <w:rPr>
          <w:b/>
          <w:lang w:eastAsia="en-US"/>
        </w:rPr>
      </w:pPr>
    </w:p>
    <w:p w:rsidR="00AA00E4" w:rsidRPr="00F90FD8" w:rsidRDefault="00AA00E4" w:rsidP="00AA00E4">
      <w:pPr>
        <w:tabs>
          <w:tab w:val="left" w:pos="540"/>
        </w:tabs>
        <w:rPr>
          <w:b/>
          <w:lang w:eastAsia="en-US"/>
        </w:rPr>
      </w:pPr>
      <w:r w:rsidRPr="00F90FD8">
        <w:rPr>
          <w:b/>
          <w:lang w:eastAsia="en-US"/>
        </w:rPr>
        <w:t>Забележка: „Свързани лица” по смисъла на § 1, т. 23а от допълнителната разпоредба на Закона за обществените поръчки са:</w:t>
      </w:r>
    </w:p>
    <w:p w:rsidR="00AA00E4" w:rsidRPr="00F90FD8" w:rsidRDefault="00AA00E4" w:rsidP="00AA00E4">
      <w:pPr>
        <w:rPr>
          <w:lang w:eastAsia="en-US"/>
        </w:rPr>
      </w:pPr>
      <w:r w:rsidRPr="00F90FD8">
        <w:rPr>
          <w:bCs/>
          <w:lang w:eastAsia="en-US"/>
        </w:rPr>
        <w:t xml:space="preserve">а) </w:t>
      </w:r>
      <w:r w:rsidRPr="00F90FD8">
        <w:rPr>
          <w:lang w:eastAsia="en-US"/>
        </w:rPr>
        <w:t>роднини по права линия без ограничение;</w:t>
      </w:r>
    </w:p>
    <w:p w:rsidR="00AA00E4" w:rsidRPr="00F90FD8" w:rsidRDefault="00AA00E4" w:rsidP="00AA00E4">
      <w:pPr>
        <w:rPr>
          <w:bCs/>
          <w:lang w:eastAsia="en-US"/>
        </w:rPr>
      </w:pPr>
      <w:r w:rsidRPr="00F90FD8">
        <w:rPr>
          <w:bCs/>
          <w:lang w:eastAsia="en-US"/>
        </w:rPr>
        <w:t>б) роднини по съребрена линия до четвърта степен включително;</w:t>
      </w:r>
    </w:p>
    <w:p w:rsidR="00AA00E4" w:rsidRPr="00F90FD8" w:rsidRDefault="00AA00E4" w:rsidP="00AA00E4">
      <w:pPr>
        <w:rPr>
          <w:bCs/>
          <w:lang w:eastAsia="en-US"/>
        </w:rPr>
      </w:pPr>
      <w:r w:rsidRPr="00F90FD8">
        <w:rPr>
          <w:bCs/>
          <w:lang w:eastAsia="en-US"/>
        </w:rPr>
        <w:t>в) роднини по сватовство – до втора степен включително;</w:t>
      </w:r>
    </w:p>
    <w:p w:rsidR="00AA00E4" w:rsidRPr="00F90FD8" w:rsidRDefault="00AA00E4" w:rsidP="00AA00E4">
      <w:pPr>
        <w:rPr>
          <w:bCs/>
          <w:lang w:eastAsia="en-US"/>
        </w:rPr>
      </w:pPr>
      <w:r w:rsidRPr="00F90FD8">
        <w:rPr>
          <w:bCs/>
          <w:lang w:eastAsia="en-US"/>
        </w:rPr>
        <w:t>г) съпрузи или лица, които се намират във фактическо съжителство;</w:t>
      </w:r>
    </w:p>
    <w:p w:rsidR="00AA00E4" w:rsidRPr="00F90FD8" w:rsidRDefault="00AA00E4" w:rsidP="00AA00E4">
      <w:pPr>
        <w:rPr>
          <w:bCs/>
          <w:lang w:eastAsia="en-US"/>
        </w:rPr>
      </w:pPr>
      <w:r w:rsidRPr="00F90FD8">
        <w:rPr>
          <w:bCs/>
          <w:lang w:eastAsia="en-US"/>
        </w:rPr>
        <w:t>д) съдружници;</w:t>
      </w:r>
    </w:p>
    <w:p w:rsidR="00AA00E4" w:rsidRPr="00F90FD8" w:rsidRDefault="00AA00E4" w:rsidP="00AA00E4">
      <w:pPr>
        <w:rPr>
          <w:bCs/>
          <w:lang w:eastAsia="en-US"/>
        </w:rPr>
      </w:pPr>
      <w:r w:rsidRPr="00F90FD8">
        <w:rPr>
          <w:bCs/>
          <w:lang w:eastAsia="en-US"/>
        </w:rPr>
        <w:t>е) лицата, едното от които участва в управлението на дружеството на другото;</w:t>
      </w:r>
    </w:p>
    <w:p w:rsidR="00AA00E4" w:rsidRPr="00F90FD8" w:rsidRDefault="00AA00E4" w:rsidP="00AA00E4">
      <w:pPr>
        <w:rPr>
          <w:bCs/>
          <w:lang w:eastAsia="en-US"/>
        </w:rPr>
      </w:pPr>
      <w:r w:rsidRPr="00F90FD8">
        <w:rPr>
          <w:bCs/>
          <w:lang w:eastAsia="en-US"/>
        </w:rPr>
        <w:t>ж) дружество и лице, което притежава повече от 5 на сто от дяловете или акциите, издадени с право на глас в дружеството.</w:t>
      </w:r>
    </w:p>
    <w:p w:rsidR="00AA00E4" w:rsidRPr="00F90FD8" w:rsidRDefault="00AA00E4" w:rsidP="00AA00E4">
      <w:pPr>
        <w:rPr>
          <w:b/>
          <w:lang w:eastAsia="en-US"/>
        </w:rPr>
      </w:pPr>
      <w:r w:rsidRPr="00F90FD8">
        <w:rPr>
          <w:lang w:eastAsia="en-US"/>
        </w:rPr>
        <w:t>Не са свързани лица дружество, чийто капитал е 100 (сто) на сто държавна или общинска собственост, и лице, което упражнява правата на държавата, съответно на общината в това дружество</w:t>
      </w:r>
      <w:r w:rsidRPr="00F90FD8">
        <w:rPr>
          <w:b/>
          <w:lang w:eastAsia="en-US"/>
        </w:rPr>
        <w:t>.</w:t>
      </w:r>
    </w:p>
    <w:p w:rsidR="00AA00E4" w:rsidRPr="00F90FD8" w:rsidRDefault="00AA00E4" w:rsidP="00AA00E4">
      <w:pPr>
        <w:tabs>
          <w:tab w:val="left" w:pos="540"/>
        </w:tabs>
        <w:rPr>
          <w:b/>
          <w:lang w:eastAsia="en-US"/>
        </w:rPr>
      </w:pPr>
      <w:r w:rsidRPr="00F90FD8">
        <w:rPr>
          <w:b/>
          <w:lang w:eastAsia="en-US"/>
        </w:rPr>
        <w:t>„Свързано предприятие” по смисъла на § 1, т. 24 от допълнителната разпоредба на Закона за обществените поръчки</w:t>
      </w:r>
      <w:r w:rsidRPr="00F90FD8">
        <w:rPr>
          <w:lang w:eastAsia="en-US"/>
        </w:rPr>
        <w:t xml:space="preserve"> </w:t>
      </w:r>
      <w:r w:rsidRPr="00F90FD8">
        <w:rPr>
          <w:b/>
          <w:lang w:eastAsia="en-US"/>
        </w:rPr>
        <w:t>е предприятие:</w:t>
      </w:r>
    </w:p>
    <w:p w:rsidR="00AA00E4" w:rsidRPr="00F90FD8" w:rsidRDefault="00AA00E4" w:rsidP="00AA00E4">
      <w:pPr>
        <w:rPr>
          <w:lang w:eastAsia="en-US"/>
        </w:rPr>
      </w:pPr>
      <w:r w:rsidRPr="00F90FD8">
        <w:rPr>
          <w:lang w:eastAsia="en-US"/>
        </w:rPr>
        <w:t>а) което съставя консолидиран финансов отчет с възложител, или</w:t>
      </w:r>
    </w:p>
    <w:p w:rsidR="00AA00E4" w:rsidRPr="00F90FD8" w:rsidRDefault="00AA00E4" w:rsidP="00AA00E4">
      <w:pPr>
        <w:rPr>
          <w:lang w:eastAsia="en-US"/>
        </w:rPr>
      </w:pPr>
      <w:r w:rsidRPr="00F90FD8">
        <w:rPr>
          <w:lang w:eastAsia="en-US"/>
        </w:rPr>
        <w:t>б) върху което възложителят може да упражнява пряко или непряко доминиращо влияние, или</w:t>
      </w:r>
    </w:p>
    <w:p w:rsidR="00AA00E4" w:rsidRPr="00F90FD8" w:rsidRDefault="00AA00E4" w:rsidP="00AA00E4">
      <w:pPr>
        <w:rPr>
          <w:lang w:eastAsia="en-US"/>
        </w:rPr>
      </w:pPr>
      <w:r w:rsidRPr="00F90FD8">
        <w:rPr>
          <w:lang w:eastAsia="en-US"/>
        </w:rPr>
        <w:t>в) което може да упражнява доминиращо влияние върху възложител по чл. 7, т. 5 или 6 ЗОП, или</w:t>
      </w:r>
    </w:p>
    <w:p w:rsidR="00AA00E4" w:rsidRPr="00F90FD8" w:rsidRDefault="00AA00E4" w:rsidP="00AA00E4">
      <w:pPr>
        <w:rPr>
          <w:lang w:eastAsia="en-US"/>
        </w:rPr>
      </w:pPr>
      <w:r w:rsidRPr="00F90FD8">
        <w:rPr>
          <w:lang w:eastAsia="en-US"/>
        </w:rPr>
        <w:t>г) което заедно с възложител по чл. 7 ЗОП е обект на доминиращото влияние на друго предприятие.</w:t>
      </w:r>
    </w:p>
    <w:p w:rsidR="00AA00E4" w:rsidRDefault="00AA00E4" w:rsidP="00321EE6">
      <w:pPr>
        <w:rPr>
          <w:lang w:eastAsia="en-US"/>
        </w:rPr>
      </w:pPr>
    </w:p>
    <w:p w:rsidR="003C1E99" w:rsidRDefault="003C1E99">
      <w:pPr>
        <w:rPr>
          <w:b/>
          <w:lang w:eastAsia="en-US"/>
        </w:rPr>
      </w:pPr>
      <w:r>
        <w:rPr>
          <w:b/>
          <w:lang w:eastAsia="en-US"/>
        </w:rPr>
        <w:br w:type="page"/>
      </w:r>
    </w:p>
    <w:p w:rsidR="0044447B" w:rsidRPr="003C1E99" w:rsidRDefault="0044447B" w:rsidP="003C1E99">
      <w:pPr>
        <w:pStyle w:val="Heading2"/>
        <w:jc w:val="right"/>
        <w:rPr>
          <w:i/>
          <w:lang w:eastAsia="en-US"/>
        </w:rPr>
      </w:pPr>
      <w:r w:rsidRPr="003C1E99">
        <w:rPr>
          <w:i/>
          <w:lang w:eastAsia="en-US"/>
        </w:rPr>
        <w:lastRenderedPageBreak/>
        <w:t xml:space="preserve">ПРИЛОЖЕНИЕ № </w:t>
      </w:r>
      <w:r w:rsidR="00345C4A" w:rsidRPr="003C1E99">
        <w:rPr>
          <w:i/>
          <w:lang w:eastAsia="en-US"/>
        </w:rPr>
        <w:t>5</w:t>
      </w:r>
      <w:r w:rsidRPr="003C1E99">
        <w:rPr>
          <w:i/>
          <w:lang w:eastAsia="en-US"/>
        </w:rPr>
        <w:t xml:space="preserve"> </w:t>
      </w:r>
    </w:p>
    <w:p w:rsidR="0044447B" w:rsidRPr="00B60C3F" w:rsidRDefault="0044447B" w:rsidP="0044447B">
      <w:pPr>
        <w:jc w:val="both"/>
        <w:rPr>
          <w:rFonts w:eastAsia="Arial Unicode MS"/>
          <w:lang w:eastAsia="en-US"/>
        </w:rPr>
      </w:pPr>
    </w:p>
    <w:tbl>
      <w:tblPr>
        <w:tblW w:w="9714" w:type="dxa"/>
        <w:tblCellMar>
          <w:left w:w="0" w:type="dxa"/>
          <w:right w:w="0" w:type="dxa"/>
        </w:tblCellMar>
        <w:tblLook w:val="04A0" w:firstRow="1" w:lastRow="0" w:firstColumn="1" w:lastColumn="0" w:noHBand="0" w:noVBand="1"/>
      </w:tblPr>
      <w:tblGrid>
        <w:gridCol w:w="75"/>
        <w:gridCol w:w="4604"/>
        <w:gridCol w:w="4385"/>
        <w:gridCol w:w="650"/>
      </w:tblGrid>
      <w:tr w:rsidR="007C01FB" w:rsidRPr="007C01FB" w:rsidTr="007C01FB">
        <w:trPr>
          <w:gridBefore w:val="1"/>
          <w:wBefore w:w="75" w:type="dxa"/>
        </w:trPr>
        <w:tc>
          <w:tcPr>
            <w:tcW w:w="9639" w:type="dxa"/>
            <w:gridSpan w:val="3"/>
            <w:tcMar>
              <w:top w:w="0" w:type="dxa"/>
              <w:left w:w="108" w:type="dxa"/>
              <w:bottom w:w="0" w:type="dxa"/>
              <w:right w:w="108" w:type="dxa"/>
            </w:tcMar>
            <w:vAlign w:val="center"/>
            <w:hideMark/>
          </w:tcPr>
          <w:p w:rsidR="007C01FB" w:rsidRPr="007C01FB" w:rsidRDefault="007C01FB" w:rsidP="007C01FB">
            <w:pPr>
              <w:spacing w:before="100" w:beforeAutospacing="1" w:after="100" w:afterAutospacing="1"/>
              <w:jc w:val="center"/>
              <w:rPr>
                <w:color w:val="000000"/>
              </w:rPr>
            </w:pPr>
            <w:r w:rsidRPr="007C01FB">
              <w:rPr>
                <w:color w:val="000000"/>
              </w:rPr>
              <w:t>ДЕКЛАРАЦИЯ</w:t>
            </w:r>
            <w:r w:rsidRPr="007C01FB">
              <w:rPr>
                <w:color w:val="000000"/>
              </w:rPr>
              <w:br/>
              <w:t>за съгласие за участие като подизпълнител</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Подписаният ..........................................</w:t>
            </w:r>
            <w:r w:rsidRPr="007C01FB">
              <w:rPr>
                <w:color w:val="000000"/>
                <w:lang w:val="en-US"/>
              </w:rPr>
              <w:t>............................</w:t>
            </w:r>
            <w:r w:rsidRPr="007C01FB">
              <w:rPr>
                <w:color w:val="000000"/>
              </w:rPr>
              <w:t>...............................................</w:t>
            </w:r>
            <w:r w:rsidRPr="007C01FB">
              <w:rPr>
                <w:color w:val="000000"/>
                <w:lang w:val="en-US"/>
              </w:rPr>
              <w:t>......</w:t>
            </w:r>
            <w:r w:rsidRPr="007C01FB">
              <w:rPr>
                <w:color w:val="000000"/>
              </w:rPr>
              <w:t>.</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(трите имена)</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данни по документ за самоличност .......................................................................................</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(номер на лична карта, дата, орган и място на издаването)</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в качеството си на ...........</w:t>
            </w:r>
            <w:r w:rsidRPr="007C01FB">
              <w:rPr>
                <w:color w:val="000000"/>
                <w:lang w:val="en-US"/>
              </w:rPr>
              <w:t>............................</w:t>
            </w:r>
            <w:r w:rsidRPr="007C01FB">
              <w:rPr>
                <w:color w:val="000000"/>
              </w:rPr>
              <w:t>................................................</w:t>
            </w:r>
            <w:r w:rsidRPr="007C01FB">
              <w:rPr>
                <w:color w:val="000000"/>
                <w:lang w:val="en-US"/>
              </w:rPr>
              <w:t>.............................</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(длъжност)</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на ...........</w:t>
            </w:r>
            <w:r w:rsidRPr="007C01FB">
              <w:rPr>
                <w:color w:val="000000"/>
                <w:lang w:val="en-US"/>
              </w:rPr>
              <w:t>............................</w:t>
            </w:r>
            <w:r w:rsidRPr="007C01FB">
              <w:rPr>
                <w:color w:val="000000"/>
              </w:rPr>
              <w:t>...............................................</w:t>
            </w:r>
            <w:r w:rsidRPr="007C01FB">
              <w:rPr>
                <w:color w:val="000000"/>
                <w:lang w:val="en-US"/>
              </w:rPr>
              <w:t>...........</w:t>
            </w:r>
            <w:r w:rsidRPr="007C01FB">
              <w:rPr>
                <w:color w:val="000000"/>
              </w:rPr>
              <w:t>................................................</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(наименование на подизпълнителя)</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color w:val="000000"/>
              </w:rPr>
              <w:t>ДЕКЛАРИРАМ:</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1. От името на представляваното от мен лице (търговско дружество, едноличен търговец, юридическо лице с нестопанска цел – вярното се подчертава): .........................................................................................................................................................</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(наименование, ЕИК/БУЛСТАТ)</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изразявам съгласието да участваме като подизпълнител на .....................................................</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(наименование на участника в процедурата, на който лицето е подизпълнител)</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при изпълнение на обществена поръчка с предмет „....................................................“</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both"/>
              <w:rPr>
                <w:color w:val="000000"/>
              </w:rPr>
            </w:pPr>
            <w:r w:rsidRPr="007C01FB">
              <w:rPr>
                <w:color w:val="000000"/>
              </w:rPr>
              <w:t>2. Дейностите, които ще изпълняваме като подизпълнител, са:</w:t>
            </w:r>
          </w:p>
          <w:p w:rsidR="007C01FB" w:rsidRPr="007C01FB" w:rsidRDefault="007C01FB" w:rsidP="007C01FB">
            <w:pPr>
              <w:spacing w:before="100" w:beforeAutospacing="1" w:after="100" w:afterAutospacing="1"/>
              <w:jc w:val="both"/>
              <w:rPr>
                <w:color w:val="000000"/>
              </w:rPr>
            </w:pPr>
            <w:r w:rsidRPr="007C01FB">
              <w:rPr>
                <w:color w:val="000000"/>
              </w:rPr>
              <w:t>...........</w:t>
            </w:r>
            <w:r w:rsidRPr="007C01FB">
              <w:rPr>
                <w:color w:val="000000"/>
                <w:lang w:val="en-US"/>
              </w:rPr>
              <w:t>............................</w:t>
            </w:r>
            <w:r w:rsidRPr="007C01FB">
              <w:rPr>
                <w:color w:val="000000"/>
              </w:rPr>
              <w:t>................................................</w:t>
            </w:r>
            <w:r w:rsidRPr="007C01FB">
              <w:rPr>
                <w:color w:val="000000"/>
                <w:lang w:val="en-US"/>
              </w:rPr>
              <w:t>..................................................................</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Pr="007C01FB" w:rsidRDefault="007C01FB" w:rsidP="007C01FB">
            <w:pPr>
              <w:spacing w:before="100" w:beforeAutospacing="1" w:after="100" w:afterAutospacing="1"/>
              <w:jc w:val="center"/>
              <w:rPr>
                <w:color w:val="000000"/>
              </w:rPr>
            </w:pPr>
            <w:r w:rsidRPr="007C01FB">
              <w:rPr>
                <w:i/>
                <w:iCs/>
                <w:color w:val="000000"/>
              </w:rPr>
              <w:t>(изброяват се конкретните части от предмета на обществената поръчка, които ще бъдат изпълнени от подизпълнителя)</w:t>
            </w:r>
          </w:p>
        </w:tc>
      </w:tr>
      <w:tr w:rsidR="007C01FB" w:rsidRPr="007C01FB" w:rsidTr="007C01FB">
        <w:trPr>
          <w:gridBefore w:val="1"/>
          <w:wBefore w:w="75" w:type="dxa"/>
        </w:trPr>
        <w:tc>
          <w:tcPr>
            <w:tcW w:w="9639" w:type="dxa"/>
            <w:gridSpan w:val="3"/>
            <w:tcMar>
              <w:top w:w="0" w:type="dxa"/>
              <w:left w:w="108" w:type="dxa"/>
              <w:bottom w:w="0" w:type="dxa"/>
              <w:right w:w="108" w:type="dxa"/>
            </w:tcMar>
            <w:hideMark/>
          </w:tcPr>
          <w:p w:rsidR="007C01FB" w:rsidRDefault="007C01FB" w:rsidP="007C01FB">
            <w:pPr>
              <w:spacing w:before="100" w:beforeAutospacing="1" w:after="100" w:afterAutospacing="1"/>
              <w:jc w:val="both"/>
              <w:rPr>
                <w:color w:val="000000"/>
              </w:rPr>
            </w:pPr>
            <w:r w:rsidRPr="007C01FB">
              <w:rPr>
                <w:color w:val="000000"/>
              </w:rPr>
              <w:t xml:space="preserve">3. Запознати сме с разпоредбата на </w:t>
            </w:r>
            <w:hyperlink r:id="rId20" w:history="1">
              <w:r w:rsidRPr="007C01FB">
                <w:rPr>
                  <w:color w:val="000000"/>
                </w:rPr>
                <w:t>чл. 55, ал. 5 от Закона за обществените поръчки</w:t>
              </w:r>
            </w:hyperlink>
            <w:r w:rsidRPr="007C01FB">
              <w:rPr>
                <w:color w:val="000000"/>
              </w:rPr>
              <w:t xml:space="preserve">,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w:t>
            </w:r>
            <w:r w:rsidRPr="007C01FB">
              <w:rPr>
                <w:color w:val="000000"/>
                <w:bdr w:val="none" w:sz="0" w:space="0" w:color="auto" w:frame="1"/>
                <w:shd w:val="clear" w:color="auto" w:fill="FFFFFF"/>
              </w:rPr>
              <w:t>оферта</w:t>
            </w:r>
            <w:r w:rsidRPr="007C01FB">
              <w:rPr>
                <w:color w:val="000000"/>
              </w:rPr>
              <w:t>.</w:t>
            </w:r>
          </w:p>
          <w:p w:rsidR="007C01FB" w:rsidRPr="007C01FB" w:rsidRDefault="007C01FB" w:rsidP="007C01FB">
            <w:pPr>
              <w:spacing w:before="100" w:beforeAutospacing="1" w:after="100" w:afterAutospacing="1"/>
              <w:jc w:val="both"/>
              <w:rPr>
                <w:color w:val="000000"/>
              </w:rPr>
            </w:pPr>
            <w:r w:rsidRPr="007C01FB">
              <w:rPr>
                <w:color w:val="000000"/>
              </w:rPr>
              <w:t xml:space="preserve"> </w:t>
            </w:r>
          </w:p>
        </w:tc>
      </w:tr>
      <w:tr w:rsidR="007C01FB" w:rsidRPr="00B60C3F" w:rsidTr="007C01FB">
        <w:tblPrEx>
          <w:tblCellMar>
            <w:left w:w="108" w:type="dxa"/>
            <w:right w:w="108" w:type="dxa"/>
          </w:tblCellMar>
          <w:tblLook w:val="0000" w:firstRow="0" w:lastRow="0" w:firstColumn="0" w:lastColumn="0" w:noHBand="0" w:noVBand="0"/>
        </w:tblPrEx>
        <w:trPr>
          <w:gridAfter w:val="1"/>
          <w:wAfter w:w="650" w:type="dxa"/>
        </w:trPr>
        <w:tc>
          <w:tcPr>
            <w:tcW w:w="4679" w:type="dxa"/>
            <w:gridSpan w:val="2"/>
          </w:tcPr>
          <w:p w:rsidR="007C01FB" w:rsidRPr="00B60C3F" w:rsidRDefault="007C01FB" w:rsidP="00975CDE">
            <w:pPr>
              <w:tabs>
                <w:tab w:val="left" w:pos="374"/>
              </w:tabs>
              <w:ind w:right="79"/>
              <w:rPr>
                <w:lang w:eastAsia="en-US"/>
              </w:rPr>
            </w:pPr>
            <w:r w:rsidRPr="00B60C3F">
              <w:rPr>
                <w:lang w:eastAsia="en-US"/>
              </w:rPr>
              <w:t xml:space="preserve">Дата </w:t>
            </w:r>
          </w:p>
        </w:tc>
        <w:tc>
          <w:tcPr>
            <w:tcW w:w="4385" w:type="dxa"/>
          </w:tcPr>
          <w:p w:rsidR="007C01FB" w:rsidRPr="00B60C3F" w:rsidRDefault="007C01FB" w:rsidP="00975CDE">
            <w:pPr>
              <w:tabs>
                <w:tab w:val="left" w:pos="374"/>
              </w:tabs>
              <w:ind w:right="79"/>
              <w:rPr>
                <w:lang w:eastAsia="en-US"/>
              </w:rPr>
            </w:pPr>
            <w:r w:rsidRPr="00B60C3F">
              <w:rPr>
                <w:lang w:eastAsia="en-US"/>
              </w:rPr>
              <w:t>________/ _________ / ______</w:t>
            </w:r>
          </w:p>
        </w:tc>
      </w:tr>
      <w:tr w:rsidR="007C01FB" w:rsidRPr="00B60C3F" w:rsidTr="007C01FB">
        <w:tblPrEx>
          <w:tblCellMar>
            <w:left w:w="108" w:type="dxa"/>
            <w:right w:w="108" w:type="dxa"/>
          </w:tblCellMar>
          <w:tblLook w:val="0000" w:firstRow="0" w:lastRow="0" w:firstColumn="0" w:lastColumn="0" w:noHBand="0" w:noVBand="0"/>
        </w:tblPrEx>
        <w:trPr>
          <w:gridAfter w:val="1"/>
          <w:wAfter w:w="650" w:type="dxa"/>
        </w:trPr>
        <w:tc>
          <w:tcPr>
            <w:tcW w:w="4679" w:type="dxa"/>
            <w:gridSpan w:val="2"/>
          </w:tcPr>
          <w:p w:rsidR="007C01FB" w:rsidRPr="00B60C3F" w:rsidRDefault="007C01FB" w:rsidP="00975CDE">
            <w:pPr>
              <w:tabs>
                <w:tab w:val="left" w:pos="374"/>
              </w:tabs>
              <w:ind w:right="79"/>
              <w:rPr>
                <w:lang w:eastAsia="en-US"/>
              </w:rPr>
            </w:pPr>
            <w:r w:rsidRPr="00B60C3F">
              <w:rPr>
                <w:lang w:eastAsia="en-US"/>
              </w:rPr>
              <w:t xml:space="preserve">Име и фамилия       </w:t>
            </w:r>
          </w:p>
        </w:tc>
        <w:tc>
          <w:tcPr>
            <w:tcW w:w="4385" w:type="dxa"/>
          </w:tcPr>
          <w:p w:rsidR="007C01FB" w:rsidRPr="00B60C3F" w:rsidRDefault="007C01FB" w:rsidP="00975CDE">
            <w:pPr>
              <w:tabs>
                <w:tab w:val="left" w:pos="374"/>
              </w:tabs>
              <w:ind w:right="79"/>
              <w:rPr>
                <w:lang w:val="pl-PL" w:eastAsia="en-US"/>
              </w:rPr>
            </w:pPr>
            <w:r w:rsidRPr="00B60C3F">
              <w:rPr>
                <w:lang w:eastAsia="en-US"/>
              </w:rPr>
              <w:t>__________________________</w:t>
            </w:r>
          </w:p>
        </w:tc>
      </w:tr>
      <w:tr w:rsidR="007C01FB" w:rsidRPr="00B60C3F" w:rsidTr="007C01FB">
        <w:tblPrEx>
          <w:tblCellMar>
            <w:left w:w="108" w:type="dxa"/>
            <w:right w:w="108" w:type="dxa"/>
          </w:tblCellMar>
          <w:tblLook w:val="0000" w:firstRow="0" w:lastRow="0" w:firstColumn="0" w:lastColumn="0" w:noHBand="0" w:noVBand="0"/>
        </w:tblPrEx>
        <w:trPr>
          <w:gridAfter w:val="1"/>
          <w:wAfter w:w="650" w:type="dxa"/>
        </w:trPr>
        <w:tc>
          <w:tcPr>
            <w:tcW w:w="4679" w:type="dxa"/>
            <w:gridSpan w:val="2"/>
          </w:tcPr>
          <w:p w:rsidR="007C01FB" w:rsidRPr="00B60C3F" w:rsidRDefault="007C01FB" w:rsidP="00975CDE">
            <w:pPr>
              <w:tabs>
                <w:tab w:val="left" w:pos="374"/>
              </w:tabs>
              <w:ind w:right="79"/>
              <w:rPr>
                <w:lang w:val="pl-PL" w:eastAsia="en-US"/>
              </w:rPr>
            </w:pPr>
            <w:r w:rsidRPr="00B60C3F">
              <w:rPr>
                <w:lang w:eastAsia="en-US"/>
              </w:rPr>
              <w:t>Длъжност</w:t>
            </w:r>
          </w:p>
        </w:tc>
        <w:tc>
          <w:tcPr>
            <w:tcW w:w="4385" w:type="dxa"/>
          </w:tcPr>
          <w:p w:rsidR="007C01FB" w:rsidRPr="00B60C3F" w:rsidRDefault="007C01FB" w:rsidP="00975CDE">
            <w:pPr>
              <w:tabs>
                <w:tab w:val="left" w:pos="374"/>
              </w:tabs>
              <w:ind w:right="79"/>
              <w:rPr>
                <w:lang w:val="pl-PL" w:eastAsia="en-US"/>
              </w:rPr>
            </w:pPr>
            <w:r w:rsidRPr="00B60C3F">
              <w:rPr>
                <w:lang w:eastAsia="en-US"/>
              </w:rPr>
              <w:t>__________________________</w:t>
            </w:r>
          </w:p>
        </w:tc>
      </w:tr>
      <w:tr w:rsidR="007C01FB" w:rsidRPr="00B60C3F" w:rsidTr="007C01FB">
        <w:tblPrEx>
          <w:tblCellMar>
            <w:left w:w="108" w:type="dxa"/>
            <w:right w:w="108" w:type="dxa"/>
          </w:tblCellMar>
          <w:tblLook w:val="0000" w:firstRow="0" w:lastRow="0" w:firstColumn="0" w:lastColumn="0" w:noHBand="0" w:noVBand="0"/>
        </w:tblPrEx>
        <w:trPr>
          <w:gridAfter w:val="1"/>
          <w:wAfter w:w="650" w:type="dxa"/>
        </w:trPr>
        <w:tc>
          <w:tcPr>
            <w:tcW w:w="4679" w:type="dxa"/>
            <w:gridSpan w:val="2"/>
          </w:tcPr>
          <w:p w:rsidR="007C01FB" w:rsidRPr="00B60C3F" w:rsidRDefault="007C01FB" w:rsidP="00975CDE">
            <w:pPr>
              <w:tabs>
                <w:tab w:val="left" w:pos="374"/>
              </w:tabs>
              <w:ind w:right="79"/>
              <w:rPr>
                <w:lang w:val="pl-PL" w:eastAsia="en-US"/>
              </w:rPr>
            </w:pPr>
            <w:r w:rsidRPr="00B60C3F">
              <w:rPr>
                <w:lang w:eastAsia="en-US"/>
              </w:rPr>
              <w:t>Подпис и печат</w:t>
            </w:r>
          </w:p>
        </w:tc>
        <w:tc>
          <w:tcPr>
            <w:tcW w:w="4385" w:type="dxa"/>
          </w:tcPr>
          <w:p w:rsidR="007C01FB" w:rsidRPr="00B60C3F" w:rsidRDefault="007C01FB" w:rsidP="00975CDE">
            <w:pPr>
              <w:tabs>
                <w:tab w:val="left" w:pos="374"/>
              </w:tabs>
              <w:ind w:right="79"/>
              <w:rPr>
                <w:lang w:val="pl-PL" w:eastAsia="en-US"/>
              </w:rPr>
            </w:pPr>
            <w:r w:rsidRPr="00B60C3F">
              <w:rPr>
                <w:lang w:eastAsia="en-US"/>
              </w:rPr>
              <w:t>__________________________</w:t>
            </w:r>
          </w:p>
        </w:tc>
      </w:tr>
    </w:tbl>
    <w:p w:rsidR="007C01FB" w:rsidRDefault="007C01FB" w:rsidP="007C01FB">
      <w:pPr>
        <w:rPr>
          <w:lang w:eastAsia="en-US"/>
        </w:rPr>
      </w:pPr>
    </w:p>
    <w:p w:rsidR="007C01FB" w:rsidRDefault="007C01FB" w:rsidP="00975CDE">
      <w:pPr>
        <w:rPr>
          <w:color w:val="000000"/>
        </w:rPr>
      </w:pPr>
      <w:r w:rsidRPr="007C01FB">
        <w:rPr>
          <w:color w:val="000000"/>
        </w:rPr>
        <w:t> </w:t>
      </w:r>
    </w:p>
    <w:p w:rsidR="007C01FB" w:rsidRDefault="007C01FB" w:rsidP="0044447B">
      <w:pPr>
        <w:jc w:val="center"/>
        <w:rPr>
          <w:color w:val="000000"/>
        </w:rPr>
      </w:pPr>
    </w:p>
    <w:p w:rsidR="007C01FB" w:rsidRDefault="007C01FB" w:rsidP="0044447B">
      <w:pPr>
        <w:jc w:val="center"/>
        <w:rPr>
          <w:color w:val="000000"/>
        </w:rPr>
      </w:pPr>
    </w:p>
    <w:p w:rsidR="0044447B" w:rsidRPr="00B60C3F" w:rsidRDefault="0044447B" w:rsidP="0044447B">
      <w:pPr>
        <w:tabs>
          <w:tab w:val="left" w:pos="374"/>
        </w:tabs>
        <w:ind w:right="79"/>
        <w:rPr>
          <w:lang w:eastAsia="en-US"/>
        </w:rPr>
      </w:pPr>
      <w:r w:rsidRPr="00B60C3F">
        <w:rPr>
          <w:lang w:eastAsia="en-US"/>
        </w:rPr>
        <w:tab/>
      </w:r>
      <w:r w:rsidRPr="00B60C3F">
        <w:rPr>
          <w:lang w:eastAsia="en-US"/>
        </w:rPr>
        <w:tab/>
      </w:r>
      <w:r w:rsidRPr="00B60C3F">
        <w:rPr>
          <w:lang w:eastAsia="en-US"/>
        </w:rPr>
        <w:tab/>
      </w:r>
      <w:r w:rsidRPr="00B60C3F">
        <w:rPr>
          <w:lang w:eastAsia="en-US"/>
        </w:rPr>
        <w:tab/>
      </w:r>
      <w:r w:rsidRPr="00B60C3F">
        <w:rPr>
          <w:lang w:eastAsia="en-US"/>
        </w:rPr>
        <w:tab/>
      </w:r>
    </w:p>
    <w:tbl>
      <w:tblPr>
        <w:tblW w:w="4842" w:type="pct"/>
        <w:tblLook w:val="0000" w:firstRow="0" w:lastRow="0" w:firstColumn="0" w:lastColumn="0" w:noHBand="0" w:noVBand="0"/>
      </w:tblPr>
      <w:tblGrid>
        <w:gridCol w:w="4787"/>
        <w:gridCol w:w="4486"/>
      </w:tblGrid>
      <w:tr w:rsidR="0044447B" w:rsidRPr="00B60C3F" w:rsidTr="000A29F1">
        <w:tc>
          <w:tcPr>
            <w:tcW w:w="2581" w:type="pct"/>
          </w:tcPr>
          <w:p w:rsidR="0044447B" w:rsidRPr="00B60C3F" w:rsidRDefault="0044447B" w:rsidP="000A29F1">
            <w:pPr>
              <w:tabs>
                <w:tab w:val="left" w:pos="374"/>
              </w:tabs>
              <w:ind w:right="79"/>
              <w:jc w:val="right"/>
              <w:rPr>
                <w:lang w:eastAsia="en-US"/>
              </w:rPr>
            </w:pPr>
            <w:r w:rsidRPr="00B60C3F">
              <w:rPr>
                <w:lang w:eastAsia="en-US"/>
              </w:rPr>
              <w:t xml:space="preserve">Дата </w:t>
            </w:r>
          </w:p>
        </w:tc>
        <w:tc>
          <w:tcPr>
            <w:tcW w:w="2419" w:type="pct"/>
          </w:tcPr>
          <w:p w:rsidR="0044447B" w:rsidRPr="00B60C3F" w:rsidRDefault="0044447B" w:rsidP="000A29F1">
            <w:pPr>
              <w:tabs>
                <w:tab w:val="left" w:pos="374"/>
              </w:tabs>
              <w:ind w:right="79"/>
              <w:jc w:val="both"/>
              <w:rPr>
                <w:lang w:eastAsia="en-US"/>
              </w:rPr>
            </w:pPr>
            <w:r w:rsidRPr="00B60C3F">
              <w:rPr>
                <w:lang w:eastAsia="en-US"/>
              </w:rPr>
              <w:t>________/ _________ / ______</w:t>
            </w:r>
          </w:p>
        </w:tc>
      </w:tr>
      <w:tr w:rsidR="0044447B" w:rsidRPr="00B60C3F" w:rsidTr="000A29F1">
        <w:tc>
          <w:tcPr>
            <w:tcW w:w="2581" w:type="pct"/>
          </w:tcPr>
          <w:p w:rsidR="0044447B" w:rsidRPr="00B60C3F" w:rsidRDefault="0044447B" w:rsidP="000A29F1">
            <w:pPr>
              <w:tabs>
                <w:tab w:val="left" w:pos="374"/>
              </w:tabs>
              <w:ind w:right="79"/>
              <w:jc w:val="right"/>
              <w:rPr>
                <w:lang w:eastAsia="en-US"/>
              </w:rPr>
            </w:pPr>
            <w:r w:rsidRPr="00B60C3F">
              <w:rPr>
                <w:lang w:eastAsia="en-US"/>
              </w:rPr>
              <w:t xml:space="preserve">Име и фамилия       </w:t>
            </w:r>
          </w:p>
        </w:tc>
        <w:tc>
          <w:tcPr>
            <w:tcW w:w="2419" w:type="pct"/>
          </w:tcPr>
          <w:p w:rsidR="0044447B" w:rsidRPr="00B60C3F" w:rsidRDefault="0044447B" w:rsidP="000A29F1">
            <w:pPr>
              <w:tabs>
                <w:tab w:val="left" w:pos="374"/>
              </w:tabs>
              <w:ind w:right="79"/>
              <w:jc w:val="both"/>
              <w:rPr>
                <w:lang w:val="pl-PL" w:eastAsia="en-US"/>
              </w:rPr>
            </w:pPr>
            <w:r w:rsidRPr="00B60C3F">
              <w:rPr>
                <w:lang w:eastAsia="en-US"/>
              </w:rPr>
              <w:t>__________________________</w:t>
            </w:r>
          </w:p>
        </w:tc>
      </w:tr>
      <w:tr w:rsidR="0044447B" w:rsidRPr="00B60C3F" w:rsidTr="000A29F1">
        <w:tc>
          <w:tcPr>
            <w:tcW w:w="2581" w:type="pct"/>
          </w:tcPr>
          <w:p w:rsidR="0044447B" w:rsidRPr="00B60C3F" w:rsidRDefault="0044447B" w:rsidP="000A29F1">
            <w:pPr>
              <w:tabs>
                <w:tab w:val="left" w:pos="374"/>
              </w:tabs>
              <w:ind w:right="79"/>
              <w:jc w:val="right"/>
              <w:rPr>
                <w:lang w:val="pl-PL" w:eastAsia="en-US"/>
              </w:rPr>
            </w:pPr>
            <w:r w:rsidRPr="00B60C3F">
              <w:rPr>
                <w:lang w:eastAsia="en-US"/>
              </w:rPr>
              <w:t>Длъжност</w:t>
            </w:r>
          </w:p>
        </w:tc>
        <w:tc>
          <w:tcPr>
            <w:tcW w:w="2419" w:type="pct"/>
          </w:tcPr>
          <w:p w:rsidR="0044447B" w:rsidRPr="00B60C3F" w:rsidRDefault="0044447B" w:rsidP="000A29F1">
            <w:pPr>
              <w:tabs>
                <w:tab w:val="left" w:pos="374"/>
              </w:tabs>
              <w:ind w:right="79"/>
              <w:jc w:val="both"/>
              <w:rPr>
                <w:lang w:val="pl-PL" w:eastAsia="en-US"/>
              </w:rPr>
            </w:pPr>
            <w:r w:rsidRPr="00B60C3F">
              <w:rPr>
                <w:lang w:eastAsia="en-US"/>
              </w:rPr>
              <w:t>__________________________</w:t>
            </w:r>
          </w:p>
        </w:tc>
      </w:tr>
      <w:tr w:rsidR="0044447B" w:rsidRPr="00B60C3F" w:rsidTr="000A29F1">
        <w:tc>
          <w:tcPr>
            <w:tcW w:w="2581" w:type="pct"/>
          </w:tcPr>
          <w:p w:rsidR="0044447B" w:rsidRPr="00B60C3F" w:rsidRDefault="0044447B" w:rsidP="000A29F1">
            <w:pPr>
              <w:tabs>
                <w:tab w:val="left" w:pos="374"/>
              </w:tabs>
              <w:ind w:right="79"/>
              <w:jc w:val="right"/>
              <w:rPr>
                <w:lang w:val="pl-PL" w:eastAsia="en-US"/>
              </w:rPr>
            </w:pPr>
            <w:r w:rsidRPr="00B60C3F">
              <w:rPr>
                <w:lang w:eastAsia="en-US"/>
              </w:rPr>
              <w:t>Подпис и печат</w:t>
            </w:r>
          </w:p>
        </w:tc>
        <w:tc>
          <w:tcPr>
            <w:tcW w:w="2419" w:type="pct"/>
          </w:tcPr>
          <w:p w:rsidR="0044447B" w:rsidRPr="00B60C3F" w:rsidRDefault="0044447B" w:rsidP="000A29F1">
            <w:pPr>
              <w:tabs>
                <w:tab w:val="left" w:pos="374"/>
              </w:tabs>
              <w:ind w:right="79"/>
              <w:jc w:val="both"/>
              <w:rPr>
                <w:lang w:val="pl-PL" w:eastAsia="en-US"/>
              </w:rPr>
            </w:pPr>
            <w:r w:rsidRPr="00B60C3F">
              <w:rPr>
                <w:lang w:eastAsia="en-US"/>
              </w:rPr>
              <w:t>__________________________</w:t>
            </w:r>
          </w:p>
        </w:tc>
      </w:tr>
    </w:tbl>
    <w:p w:rsidR="003C1E99" w:rsidRDefault="003C1E99" w:rsidP="00321EE6">
      <w:pPr>
        <w:rPr>
          <w:lang w:eastAsia="en-US"/>
        </w:rPr>
      </w:pPr>
    </w:p>
    <w:p w:rsidR="003C1E99" w:rsidRDefault="003C1E99">
      <w:pPr>
        <w:rPr>
          <w:b/>
          <w:lang w:eastAsia="en-US"/>
        </w:rPr>
      </w:pPr>
      <w:r>
        <w:rPr>
          <w:b/>
          <w:lang w:eastAsia="en-US"/>
        </w:rPr>
        <w:br w:type="page"/>
      </w:r>
    </w:p>
    <w:p w:rsidR="0044447B" w:rsidRPr="003C1E99" w:rsidRDefault="0044447B" w:rsidP="003C1E99">
      <w:pPr>
        <w:pStyle w:val="Heading2"/>
        <w:jc w:val="right"/>
        <w:rPr>
          <w:i/>
        </w:rPr>
      </w:pPr>
      <w:r w:rsidRPr="003C1E99">
        <w:rPr>
          <w:i/>
        </w:rPr>
        <w:lastRenderedPageBreak/>
        <w:t xml:space="preserve">ПРИЛОЖЕНИЕ № </w:t>
      </w:r>
      <w:r w:rsidR="00345C4A" w:rsidRPr="003C1E99">
        <w:rPr>
          <w:i/>
          <w:lang w:val="bg-BG"/>
        </w:rPr>
        <w:t>6</w:t>
      </w:r>
      <w:r w:rsidRPr="003C1E99">
        <w:rPr>
          <w:i/>
        </w:rPr>
        <w:t xml:space="preserve"> </w:t>
      </w:r>
    </w:p>
    <w:p w:rsidR="0044447B" w:rsidRPr="00B60C3F" w:rsidRDefault="0044447B" w:rsidP="0044447B">
      <w:pPr>
        <w:pStyle w:val="Title"/>
        <w:jc w:val="both"/>
        <w:rPr>
          <w:b w:val="0"/>
          <w:bCs/>
          <w:i/>
          <w:iCs/>
          <w:szCs w:val="24"/>
        </w:rPr>
      </w:pPr>
    </w:p>
    <w:p w:rsidR="001572B6" w:rsidRPr="00B60C3F" w:rsidRDefault="001572B6" w:rsidP="0044447B">
      <w:pPr>
        <w:tabs>
          <w:tab w:val="left" w:pos="8640"/>
        </w:tabs>
        <w:ind w:left="567"/>
        <w:jc w:val="center"/>
        <w:rPr>
          <w:b/>
        </w:rPr>
      </w:pPr>
    </w:p>
    <w:p w:rsidR="00345C4A" w:rsidRPr="00B60C3F" w:rsidRDefault="0044447B" w:rsidP="0044447B">
      <w:pPr>
        <w:tabs>
          <w:tab w:val="left" w:pos="8640"/>
        </w:tabs>
        <w:ind w:left="567"/>
        <w:jc w:val="center"/>
        <w:rPr>
          <w:b/>
        </w:rPr>
      </w:pPr>
      <w:r w:rsidRPr="00B60C3F">
        <w:rPr>
          <w:b/>
        </w:rPr>
        <w:t xml:space="preserve">СПИСЪК </w:t>
      </w:r>
    </w:p>
    <w:p w:rsidR="00345C4A" w:rsidRPr="00B60C3F" w:rsidRDefault="00345C4A" w:rsidP="00345C4A">
      <w:pPr>
        <w:tabs>
          <w:tab w:val="left" w:pos="8640"/>
        </w:tabs>
        <w:ind w:left="567"/>
        <w:jc w:val="center"/>
        <w:rPr>
          <w:b/>
        </w:rPr>
      </w:pPr>
      <w:r w:rsidRPr="00B60C3F">
        <w:rPr>
          <w:b/>
        </w:rPr>
        <w:t xml:space="preserve">на услугите, които са еднакви или сходни с предмета на обществената </w:t>
      </w:r>
      <w:r w:rsidR="00C74E00">
        <w:rPr>
          <w:b/>
        </w:rPr>
        <w:t>поръчка, изпълнени</w:t>
      </w:r>
      <w:r w:rsidRPr="00B60C3F">
        <w:rPr>
          <w:b/>
        </w:rPr>
        <w:t xml:space="preserve"> пре</w:t>
      </w:r>
      <w:r w:rsidR="00C74E00">
        <w:rPr>
          <w:b/>
        </w:rPr>
        <w:t>з</w:t>
      </w:r>
      <w:r w:rsidRPr="00B60C3F">
        <w:rPr>
          <w:b/>
        </w:rPr>
        <w:t xml:space="preserve"> последните 3 (три) години, считано датата на подаване на офертата</w:t>
      </w:r>
    </w:p>
    <w:p w:rsidR="0044447B" w:rsidRPr="00B60C3F" w:rsidRDefault="0044447B" w:rsidP="00345C4A">
      <w:pPr>
        <w:tabs>
          <w:tab w:val="left" w:pos="8640"/>
        </w:tabs>
        <w:ind w:left="567"/>
        <w:jc w:val="center"/>
        <w:rPr>
          <w:b/>
        </w:rPr>
      </w:pPr>
    </w:p>
    <w:p w:rsidR="0044447B" w:rsidRPr="00B60C3F" w:rsidRDefault="0044447B" w:rsidP="0044447B">
      <w:pPr>
        <w:pStyle w:val="BodyText3"/>
        <w:spacing w:after="0" w:line="240" w:lineRule="auto"/>
        <w:ind w:left="567"/>
        <w:jc w:val="center"/>
        <w:rPr>
          <w:rFonts w:ascii="Times New Roman" w:hAnsi="Times New Roman"/>
          <w:b/>
          <w:sz w:val="24"/>
          <w:szCs w:val="24"/>
        </w:rPr>
      </w:pPr>
      <w:r w:rsidRPr="00B60C3F">
        <w:rPr>
          <w:rFonts w:ascii="Times New Roman" w:hAnsi="Times New Roman"/>
          <w:i/>
          <w:sz w:val="24"/>
          <w:szCs w:val="24"/>
          <w:lang w:val="ru-RU"/>
        </w:rPr>
        <w:t xml:space="preserve"> </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639"/>
        <w:gridCol w:w="1568"/>
        <w:gridCol w:w="1634"/>
        <w:gridCol w:w="1375"/>
        <w:gridCol w:w="1963"/>
        <w:gridCol w:w="1616"/>
      </w:tblGrid>
      <w:tr w:rsidR="0044447B" w:rsidRPr="00B60C3F" w:rsidTr="000A29F1">
        <w:trPr>
          <w:trHeight w:val="488"/>
          <w:jc w:val="center"/>
        </w:trPr>
        <w:tc>
          <w:tcPr>
            <w:tcW w:w="1010" w:type="dxa"/>
            <w:vMerge w:val="restart"/>
            <w:shd w:val="clear" w:color="auto" w:fill="E7E6E6"/>
          </w:tcPr>
          <w:p w:rsidR="0044447B" w:rsidRPr="00B60C3F" w:rsidRDefault="0044447B" w:rsidP="000A29F1">
            <w:pPr>
              <w:pStyle w:val="BodyText3"/>
              <w:spacing w:after="0" w:line="240" w:lineRule="auto"/>
              <w:rPr>
                <w:rFonts w:ascii="Times New Roman" w:hAnsi="Times New Roman"/>
                <w:sz w:val="24"/>
                <w:szCs w:val="24"/>
              </w:rPr>
            </w:pPr>
            <w:r w:rsidRPr="00B60C3F">
              <w:rPr>
                <w:rFonts w:ascii="Times New Roman" w:hAnsi="Times New Roman"/>
                <w:sz w:val="24"/>
                <w:szCs w:val="24"/>
              </w:rPr>
              <w:t>Номер по ред</w:t>
            </w:r>
          </w:p>
        </w:tc>
        <w:tc>
          <w:tcPr>
            <w:tcW w:w="1402" w:type="dxa"/>
            <w:vMerge w:val="restart"/>
            <w:shd w:val="clear" w:color="auto" w:fill="E7E6E6"/>
          </w:tcPr>
          <w:p w:rsidR="0044447B" w:rsidRPr="00B60C3F" w:rsidRDefault="0044447B" w:rsidP="000A29F1">
            <w:pPr>
              <w:pStyle w:val="BodyText3"/>
              <w:spacing w:after="0" w:line="240" w:lineRule="auto"/>
              <w:rPr>
                <w:rFonts w:ascii="Times New Roman" w:hAnsi="Times New Roman"/>
                <w:sz w:val="24"/>
                <w:szCs w:val="24"/>
              </w:rPr>
            </w:pPr>
            <w:r w:rsidRPr="00B60C3F">
              <w:rPr>
                <w:rFonts w:ascii="Times New Roman" w:hAnsi="Times New Roman"/>
                <w:sz w:val="24"/>
                <w:szCs w:val="24"/>
              </w:rPr>
              <w:t>Име на участника/ участник в обединението</w:t>
            </w:r>
          </w:p>
        </w:tc>
        <w:tc>
          <w:tcPr>
            <w:tcW w:w="1641" w:type="dxa"/>
            <w:vMerge w:val="restart"/>
            <w:shd w:val="clear" w:color="auto" w:fill="E7E6E6"/>
          </w:tcPr>
          <w:p w:rsidR="0044447B" w:rsidRPr="00B60C3F" w:rsidRDefault="0044447B" w:rsidP="000A29F1">
            <w:pPr>
              <w:pStyle w:val="BodyText3"/>
              <w:spacing w:after="0" w:line="240" w:lineRule="auto"/>
              <w:rPr>
                <w:rFonts w:ascii="Times New Roman" w:hAnsi="Times New Roman"/>
                <w:sz w:val="24"/>
                <w:szCs w:val="24"/>
              </w:rPr>
            </w:pPr>
            <w:r w:rsidRPr="00B60C3F">
              <w:rPr>
                <w:rFonts w:ascii="Times New Roman" w:hAnsi="Times New Roman"/>
                <w:sz w:val="24"/>
                <w:szCs w:val="24"/>
              </w:rPr>
              <w:t xml:space="preserve">№ и дата на сключване на договора </w:t>
            </w:r>
          </w:p>
        </w:tc>
        <w:tc>
          <w:tcPr>
            <w:tcW w:w="1674" w:type="dxa"/>
            <w:vMerge w:val="restart"/>
            <w:shd w:val="clear" w:color="auto" w:fill="E7E6E6"/>
          </w:tcPr>
          <w:p w:rsidR="0044447B" w:rsidRPr="00B60C3F" w:rsidRDefault="0044447B" w:rsidP="000A29F1">
            <w:pPr>
              <w:pStyle w:val="BodyText3"/>
              <w:spacing w:after="0" w:line="240" w:lineRule="auto"/>
              <w:ind w:left="86"/>
              <w:rPr>
                <w:rFonts w:ascii="Times New Roman" w:hAnsi="Times New Roman"/>
                <w:sz w:val="24"/>
                <w:szCs w:val="24"/>
              </w:rPr>
            </w:pPr>
            <w:r w:rsidRPr="00B60C3F">
              <w:rPr>
                <w:rFonts w:ascii="Times New Roman" w:hAnsi="Times New Roman"/>
                <w:sz w:val="24"/>
                <w:szCs w:val="24"/>
              </w:rPr>
              <w:t>Период на изпълнение (</w:t>
            </w:r>
            <w:r w:rsidRPr="00B60C3F">
              <w:rPr>
                <w:rFonts w:ascii="Times New Roman" w:hAnsi="Times New Roman"/>
                <w:i/>
                <w:iCs/>
                <w:sz w:val="24"/>
                <w:szCs w:val="24"/>
              </w:rPr>
              <w:t>дата от – до</w:t>
            </w:r>
            <w:r w:rsidRPr="00B60C3F">
              <w:rPr>
                <w:rFonts w:ascii="Times New Roman" w:hAnsi="Times New Roman"/>
                <w:sz w:val="24"/>
                <w:szCs w:val="24"/>
              </w:rPr>
              <w:t xml:space="preserve">) </w:t>
            </w:r>
          </w:p>
        </w:tc>
        <w:tc>
          <w:tcPr>
            <w:tcW w:w="1418" w:type="dxa"/>
            <w:vMerge w:val="restart"/>
            <w:shd w:val="clear" w:color="auto" w:fill="E7E6E6"/>
          </w:tcPr>
          <w:p w:rsidR="0044447B" w:rsidRPr="00B60C3F" w:rsidRDefault="0044447B" w:rsidP="000A29F1">
            <w:pPr>
              <w:pStyle w:val="BodyText3"/>
              <w:spacing w:after="0" w:line="240" w:lineRule="auto"/>
              <w:ind w:left="86"/>
              <w:rPr>
                <w:rFonts w:ascii="Times New Roman" w:hAnsi="Times New Roman"/>
                <w:sz w:val="24"/>
                <w:szCs w:val="24"/>
              </w:rPr>
            </w:pPr>
            <w:r w:rsidRPr="00B60C3F">
              <w:rPr>
                <w:rFonts w:ascii="Times New Roman" w:hAnsi="Times New Roman"/>
                <w:sz w:val="24"/>
                <w:szCs w:val="24"/>
              </w:rPr>
              <w:t>Предмет на договора</w:t>
            </w:r>
          </w:p>
        </w:tc>
        <w:tc>
          <w:tcPr>
            <w:tcW w:w="2126" w:type="dxa"/>
            <w:vMerge w:val="restart"/>
            <w:shd w:val="clear" w:color="auto" w:fill="E7E6E6"/>
          </w:tcPr>
          <w:p w:rsidR="0044447B" w:rsidRPr="00B60C3F" w:rsidRDefault="00C74E00" w:rsidP="000A29F1">
            <w:pPr>
              <w:pStyle w:val="BodyText3"/>
              <w:spacing w:after="0" w:line="240" w:lineRule="auto"/>
              <w:ind w:left="86"/>
              <w:rPr>
                <w:rFonts w:ascii="Times New Roman" w:hAnsi="Times New Roman"/>
                <w:sz w:val="24"/>
                <w:szCs w:val="24"/>
              </w:rPr>
            </w:pPr>
            <w:r>
              <w:rPr>
                <w:rFonts w:ascii="Times New Roman" w:hAnsi="Times New Roman"/>
                <w:sz w:val="24"/>
                <w:szCs w:val="24"/>
                <w:lang w:val="bg-BG"/>
              </w:rPr>
              <w:t>Получател</w:t>
            </w:r>
            <w:r w:rsidR="00F567E2" w:rsidRPr="00B60C3F">
              <w:rPr>
                <w:rFonts w:ascii="Times New Roman" w:hAnsi="Times New Roman"/>
                <w:sz w:val="24"/>
                <w:szCs w:val="24"/>
                <w:lang w:val="bg-BG"/>
              </w:rPr>
              <w:t xml:space="preserve"> на услугата</w:t>
            </w:r>
            <w:r w:rsidR="00F567E2" w:rsidRPr="00B60C3F">
              <w:rPr>
                <w:rFonts w:ascii="Times New Roman" w:hAnsi="Times New Roman"/>
                <w:sz w:val="24"/>
                <w:szCs w:val="24"/>
              </w:rPr>
              <w:t xml:space="preserve"> </w:t>
            </w:r>
            <w:r w:rsidR="0044447B" w:rsidRPr="00B60C3F">
              <w:rPr>
                <w:rFonts w:ascii="Times New Roman" w:hAnsi="Times New Roman"/>
                <w:sz w:val="24"/>
                <w:szCs w:val="24"/>
              </w:rPr>
              <w:t>с посочени данни за контакти</w:t>
            </w:r>
          </w:p>
        </w:tc>
        <w:tc>
          <w:tcPr>
            <w:tcW w:w="1508" w:type="dxa"/>
            <w:vMerge w:val="restart"/>
            <w:shd w:val="clear" w:color="auto" w:fill="E7E6E6"/>
          </w:tcPr>
          <w:p w:rsidR="0044447B" w:rsidRPr="00B60C3F" w:rsidRDefault="0044447B" w:rsidP="000A29F1">
            <w:pPr>
              <w:pStyle w:val="BodyText3"/>
              <w:tabs>
                <w:tab w:val="left" w:pos="1612"/>
              </w:tabs>
              <w:spacing w:after="0" w:line="240" w:lineRule="auto"/>
              <w:ind w:left="59"/>
              <w:rPr>
                <w:rFonts w:ascii="Times New Roman" w:hAnsi="Times New Roman"/>
                <w:sz w:val="24"/>
                <w:szCs w:val="24"/>
              </w:rPr>
            </w:pPr>
            <w:r w:rsidRPr="00B60C3F">
              <w:rPr>
                <w:rFonts w:ascii="Times New Roman" w:hAnsi="Times New Roman"/>
                <w:sz w:val="24"/>
                <w:szCs w:val="24"/>
              </w:rPr>
              <w:t>Стойност на извършените по договора дейности без ДДС</w:t>
            </w:r>
          </w:p>
        </w:tc>
      </w:tr>
      <w:tr w:rsidR="0044447B" w:rsidRPr="00B60C3F" w:rsidTr="000A29F1">
        <w:trPr>
          <w:trHeight w:val="487"/>
          <w:jc w:val="center"/>
        </w:trPr>
        <w:tc>
          <w:tcPr>
            <w:tcW w:w="1010" w:type="dxa"/>
            <w:vMerge/>
            <w:shd w:val="clear" w:color="auto" w:fill="E7E6E6"/>
          </w:tcPr>
          <w:p w:rsidR="0044447B" w:rsidRPr="00B60C3F" w:rsidRDefault="0044447B" w:rsidP="000A29F1">
            <w:pPr>
              <w:pStyle w:val="BodyText3"/>
              <w:spacing w:after="0" w:line="240" w:lineRule="auto"/>
              <w:rPr>
                <w:rFonts w:ascii="Times New Roman" w:hAnsi="Times New Roman"/>
                <w:sz w:val="24"/>
                <w:szCs w:val="24"/>
              </w:rPr>
            </w:pPr>
          </w:p>
        </w:tc>
        <w:tc>
          <w:tcPr>
            <w:tcW w:w="1402" w:type="dxa"/>
            <w:vMerge/>
            <w:shd w:val="clear" w:color="auto" w:fill="E7E6E6"/>
          </w:tcPr>
          <w:p w:rsidR="0044447B" w:rsidRPr="00B60C3F" w:rsidRDefault="0044447B" w:rsidP="000A29F1">
            <w:pPr>
              <w:pStyle w:val="BodyText3"/>
              <w:spacing w:after="0" w:line="240" w:lineRule="auto"/>
              <w:rPr>
                <w:rFonts w:ascii="Times New Roman" w:hAnsi="Times New Roman"/>
                <w:sz w:val="24"/>
                <w:szCs w:val="24"/>
              </w:rPr>
            </w:pPr>
          </w:p>
        </w:tc>
        <w:tc>
          <w:tcPr>
            <w:tcW w:w="1641" w:type="dxa"/>
            <w:vMerge/>
            <w:shd w:val="clear" w:color="auto" w:fill="E7E6E6"/>
          </w:tcPr>
          <w:p w:rsidR="0044447B" w:rsidRPr="00B60C3F" w:rsidRDefault="0044447B" w:rsidP="000A29F1">
            <w:pPr>
              <w:pStyle w:val="BodyText3"/>
              <w:spacing w:after="0" w:line="240" w:lineRule="auto"/>
              <w:rPr>
                <w:rFonts w:ascii="Times New Roman" w:hAnsi="Times New Roman"/>
                <w:sz w:val="24"/>
                <w:szCs w:val="24"/>
              </w:rPr>
            </w:pPr>
          </w:p>
        </w:tc>
        <w:tc>
          <w:tcPr>
            <w:tcW w:w="1674" w:type="dxa"/>
            <w:vMerge/>
            <w:shd w:val="clear" w:color="auto" w:fill="E7E6E6"/>
          </w:tcPr>
          <w:p w:rsidR="0044447B" w:rsidRPr="00B60C3F" w:rsidRDefault="0044447B" w:rsidP="000A29F1">
            <w:pPr>
              <w:pStyle w:val="BodyText3"/>
              <w:spacing w:after="0" w:line="240" w:lineRule="auto"/>
              <w:ind w:left="86"/>
              <w:rPr>
                <w:rFonts w:ascii="Times New Roman" w:hAnsi="Times New Roman"/>
                <w:sz w:val="24"/>
                <w:szCs w:val="24"/>
              </w:rPr>
            </w:pPr>
          </w:p>
        </w:tc>
        <w:tc>
          <w:tcPr>
            <w:tcW w:w="1418" w:type="dxa"/>
            <w:vMerge/>
            <w:shd w:val="clear" w:color="auto" w:fill="E7E6E6"/>
          </w:tcPr>
          <w:p w:rsidR="0044447B" w:rsidRPr="00B60C3F" w:rsidRDefault="0044447B" w:rsidP="000A29F1">
            <w:pPr>
              <w:pStyle w:val="BodyText3"/>
              <w:spacing w:after="0" w:line="240" w:lineRule="auto"/>
              <w:ind w:left="86"/>
              <w:rPr>
                <w:rFonts w:ascii="Times New Roman" w:hAnsi="Times New Roman"/>
                <w:sz w:val="24"/>
                <w:szCs w:val="24"/>
              </w:rPr>
            </w:pPr>
          </w:p>
        </w:tc>
        <w:tc>
          <w:tcPr>
            <w:tcW w:w="2126" w:type="dxa"/>
            <w:vMerge/>
            <w:shd w:val="clear" w:color="auto" w:fill="E7E6E6"/>
          </w:tcPr>
          <w:p w:rsidR="0044447B" w:rsidRPr="00B60C3F" w:rsidRDefault="0044447B" w:rsidP="000A29F1">
            <w:pPr>
              <w:pStyle w:val="BodyText3"/>
              <w:spacing w:after="0" w:line="240" w:lineRule="auto"/>
              <w:ind w:left="86"/>
              <w:rPr>
                <w:rFonts w:ascii="Times New Roman" w:hAnsi="Times New Roman"/>
                <w:sz w:val="24"/>
                <w:szCs w:val="24"/>
              </w:rPr>
            </w:pPr>
          </w:p>
        </w:tc>
        <w:tc>
          <w:tcPr>
            <w:tcW w:w="1508" w:type="dxa"/>
            <w:vMerge/>
            <w:shd w:val="clear" w:color="auto" w:fill="E7E6E6"/>
          </w:tcPr>
          <w:p w:rsidR="0044447B" w:rsidRPr="00B60C3F" w:rsidRDefault="0044447B" w:rsidP="000A29F1">
            <w:pPr>
              <w:pStyle w:val="BodyText3"/>
              <w:tabs>
                <w:tab w:val="left" w:pos="1612"/>
              </w:tabs>
              <w:spacing w:after="0" w:line="240" w:lineRule="auto"/>
              <w:ind w:left="59"/>
              <w:rPr>
                <w:rFonts w:ascii="Times New Roman" w:hAnsi="Times New Roman"/>
                <w:sz w:val="24"/>
                <w:szCs w:val="24"/>
              </w:rPr>
            </w:pPr>
          </w:p>
        </w:tc>
      </w:tr>
      <w:tr w:rsidR="0044447B" w:rsidRPr="00B60C3F" w:rsidTr="000A29F1">
        <w:trPr>
          <w:trHeight w:val="167"/>
          <w:jc w:val="center"/>
        </w:trPr>
        <w:tc>
          <w:tcPr>
            <w:tcW w:w="1010" w:type="dxa"/>
            <w:shd w:val="clear" w:color="auto" w:fill="E7E6E6"/>
          </w:tcPr>
          <w:p w:rsidR="0044447B" w:rsidRPr="00B60C3F" w:rsidRDefault="0044447B" w:rsidP="000A29F1">
            <w:pPr>
              <w:pStyle w:val="BodyText3"/>
              <w:spacing w:after="0" w:line="240" w:lineRule="auto"/>
              <w:jc w:val="center"/>
              <w:rPr>
                <w:rFonts w:ascii="Times New Roman" w:hAnsi="Times New Roman"/>
                <w:b/>
                <w:bCs/>
                <w:sz w:val="24"/>
                <w:szCs w:val="24"/>
              </w:rPr>
            </w:pPr>
            <w:r w:rsidRPr="00B60C3F">
              <w:rPr>
                <w:rFonts w:ascii="Times New Roman" w:hAnsi="Times New Roman"/>
                <w:b/>
                <w:bCs/>
                <w:sz w:val="24"/>
                <w:szCs w:val="24"/>
              </w:rPr>
              <w:t>1</w:t>
            </w:r>
          </w:p>
        </w:tc>
        <w:tc>
          <w:tcPr>
            <w:tcW w:w="1402" w:type="dxa"/>
            <w:shd w:val="clear" w:color="auto" w:fill="E7E6E6"/>
          </w:tcPr>
          <w:p w:rsidR="0044447B" w:rsidRPr="00B60C3F" w:rsidRDefault="0044447B" w:rsidP="000A29F1">
            <w:pPr>
              <w:pStyle w:val="BodyText3"/>
              <w:spacing w:after="0" w:line="240" w:lineRule="auto"/>
              <w:jc w:val="center"/>
              <w:rPr>
                <w:rFonts w:ascii="Times New Roman" w:hAnsi="Times New Roman"/>
                <w:b/>
                <w:bCs/>
                <w:sz w:val="24"/>
                <w:szCs w:val="24"/>
              </w:rPr>
            </w:pPr>
            <w:r w:rsidRPr="00B60C3F">
              <w:rPr>
                <w:rFonts w:ascii="Times New Roman" w:hAnsi="Times New Roman"/>
                <w:b/>
                <w:bCs/>
                <w:sz w:val="24"/>
                <w:szCs w:val="24"/>
              </w:rPr>
              <w:t>2</w:t>
            </w:r>
          </w:p>
        </w:tc>
        <w:tc>
          <w:tcPr>
            <w:tcW w:w="1641" w:type="dxa"/>
            <w:shd w:val="clear" w:color="auto" w:fill="E7E6E6"/>
          </w:tcPr>
          <w:p w:rsidR="0044447B" w:rsidRPr="00B60C3F" w:rsidRDefault="0044447B" w:rsidP="000A29F1">
            <w:pPr>
              <w:pStyle w:val="BodyText3"/>
              <w:spacing w:after="0" w:line="240" w:lineRule="auto"/>
              <w:jc w:val="center"/>
              <w:rPr>
                <w:rFonts w:ascii="Times New Roman" w:hAnsi="Times New Roman"/>
                <w:b/>
                <w:bCs/>
                <w:sz w:val="24"/>
                <w:szCs w:val="24"/>
              </w:rPr>
            </w:pPr>
            <w:r w:rsidRPr="00B60C3F">
              <w:rPr>
                <w:rFonts w:ascii="Times New Roman" w:hAnsi="Times New Roman"/>
                <w:b/>
                <w:bCs/>
                <w:sz w:val="24"/>
                <w:szCs w:val="24"/>
              </w:rPr>
              <w:t>3</w:t>
            </w:r>
          </w:p>
        </w:tc>
        <w:tc>
          <w:tcPr>
            <w:tcW w:w="1674" w:type="dxa"/>
            <w:shd w:val="clear" w:color="auto" w:fill="E7E6E6"/>
          </w:tcPr>
          <w:p w:rsidR="0044447B" w:rsidRPr="00B60C3F" w:rsidRDefault="0044447B" w:rsidP="000A29F1">
            <w:pPr>
              <w:pStyle w:val="BodyText3"/>
              <w:spacing w:after="0" w:line="240" w:lineRule="auto"/>
              <w:ind w:left="86"/>
              <w:jc w:val="center"/>
              <w:rPr>
                <w:rFonts w:ascii="Times New Roman" w:hAnsi="Times New Roman"/>
                <w:b/>
                <w:bCs/>
                <w:sz w:val="24"/>
                <w:szCs w:val="24"/>
              </w:rPr>
            </w:pPr>
            <w:r w:rsidRPr="00B60C3F">
              <w:rPr>
                <w:rFonts w:ascii="Times New Roman" w:hAnsi="Times New Roman"/>
                <w:b/>
                <w:bCs/>
                <w:sz w:val="24"/>
                <w:szCs w:val="24"/>
              </w:rPr>
              <w:t>4</w:t>
            </w:r>
          </w:p>
        </w:tc>
        <w:tc>
          <w:tcPr>
            <w:tcW w:w="1418" w:type="dxa"/>
            <w:shd w:val="clear" w:color="auto" w:fill="E7E6E6"/>
          </w:tcPr>
          <w:p w:rsidR="0044447B" w:rsidRPr="00B60C3F" w:rsidRDefault="0044447B" w:rsidP="000A29F1">
            <w:pPr>
              <w:pStyle w:val="BodyText3"/>
              <w:spacing w:after="0" w:line="240" w:lineRule="auto"/>
              <w:ind w:left="86"/>
              <w:jc w:val="center"/>
              <w:rPr>
                <w:rFonts w:ascii="Times New Roman" w:hAnsi="Times New Roman"/>
                <w:b/>
                <w:bCs/>
                <w:sz w:val="24"/>
                <w:szCs w:val="24"/>
              </w:rPr>
            </w:pPr>
            <w:r w:rsidRPr="00B60C3F">
              <w:rPr>
                <w:rFonts w:ascii="Times New Roman" w:hAnsi="Times New Roman"/>
                <w:b/>
                <w:bCs/>
                <w:sz w:val="24"/>
                <w:szCs w:val="24"/>
              </w:rPr>
              <w:t>5</w:t>
            </w:r>
          </w:p>
        </w:tc>
        <w:tc>
          <w:tcPr>
            <w:tcW w:w="2126" w:type="dxa"/>
            <w:shd w:val="clear" w:color="auto" w:fill="E7E6E6"/>
          </w:tcPr>
          <w:p w:rsidR="0044447B" w:rsidRPr="00B60C3F" w:rsidRDefault="0044447B" w:rsidP="000A29F1">
            <w:pPr>
              <w:pStyle w:val="BodyText3"/>
              <w:spacing w:after="0" w:line="240" w:lineRule="auto"/>
              <w:ind w:left="86"/>
              <w:jc w:val="center"/>
              <w:rPr>
                <w:rFonts w:ascii="Times New Roman" w:hAnsi="Times New Roman"/>
                <w:b/>
                <w:bCs/>
                <w:sz w:val="24"/>
                <w:szCs w:val="24"/>
              </w:rPr>
            </w:pPr>
            <w:r w:rsidRPr="00B60C3F">
              <w:rPr>
                <w:rFonts w:ascii="Times New Roman" w:hAnsi="Times New Roman"/>
                <w:b/>
                <w:bCs/>
                <w:sz w:val="24"/>
                <w:szCs w:val="24"/>
              </w:rPr>
              <w:t>6</w:t>
            </w:r>
          </w:p>
        </w:tc>
        <w:tc>
          <w:tcPr>
            <w:tcW w:w="1508" w:type="dxa"/>
            <w:shd w:val="clear" w:color="auto" w:fill="E7E6E6"/>
          </w:tcPr>
          <w:p w:rsidR="0044447B" w:rsidRPr="00B60C3F" w:rsidRDefault="0044447B" w:rsidP="000A29F1">
            <w:pPr>
              <w:pStyle w:val="BodyText3"/>
              <w:tabs>
                <w:tab w:val="left" w:pos="1612"/>
              </w:tabs>
              <w:spacing w:after="0" w:line="240" w:lineRule="auto"/>
              <w:ind w:left="59"/>
              <w:jc w:val="center"/>
              <w:rPr>
                <w:rFonts w:ascii="Times New Roman" w:hAnsi="Times New Roman"/>
                <w:b/>
                <w:bCs/>
                <w:sz w:val="24"/>
                <w:szCs w:val="24"/>
              </w:rPr>
            </w:pPr>
            <w:r w:rsidRPr="00B60C3F">
              <w:rPr>
                <w:rFonts w:ascii="Times New Roman" w:hAnsi="Times New Roman"/>
                <w:b/>
                <w:bCs/>
                <w:sz w:val="24"/>
                <w:szCs w:val="24"/>
              </w:rPr>
              <w:t>7</w:t>
            </w:r>
          </w:p>
        </w:tc>
      </w:tr>
      <w:tr w:rsidR="0044447B" w:rsidRPr="00B60C3F" w:rsidTr="000A29F1">
        <w:trPr>
          <w:jc w:val="center"/>
        </w:trPr>
        <w:tc>
          <w:tcPr>
            <w:tcW w:w="1010" w:type="dxa"/>
          </w:tcPr>
          <w:p w:rsidR="0044447B" w:rsidRPr="00B60C3F" w:rsidRDefault="0044447B" w:rsidP="000A29F1"/>
        </w:tc>
        <w:tc>
          <w:tcPr>
            <w:tcW w:w="1402" w:type="dxa"/>
          </w:tcPr>
          <w:p w:rsidR="0044447B" w:rsidRPr="00B60C3F" w:rsidRDefault="0044447B" w:rsidP="000A29F1"/>
        </w:tc>
        <w:tc>
          <w:tcPr>
            <w:tcW w:w="1641" w:type="dxa"/>
          </w:tcPr>
          <w:p w:rsidR="0044447B" w:rsidRPr="00B60C3F" w:rsidRDefault="0044447B" w:rsidP="000A29F1"/>
        </w:tc>
        <w:tc>
          <w:tcPr>
            <w:tcW w:w="1674" w:type="dxa"/>
          </w:tcPr>
          <w:p w:rsidR="0044447B" w:rsidRPr="00B60C3F" w:rsidRDefault="0044447B" w:rsidP="000A29F1">
            <w:pPr>
              <w:rPr>
                <w:i/>
                <w:iCs/>
              </w:rPr>
            </w:pPr>
          </w:p>
        </w:tc>
        <w:tc>
          <w:tcPr>
            <w:tcW w:w="1418" w:type="dxa"/>
          </w:tcPr>
          <w:p w:rsidR="0044447B" w:rsidRPr="00B60C3F" w:rsidRDefault="0044447B" w:rsidP="000A29F1"/>
        </w:tc>
        <w:tc>
          <w:tcPr>
            <w:tcW w:w="2126" w:type="dxa"/>
          </w:tcPr>
          <w:p w:rsidR="0044447B" w:rsidRPr="00B60C3F" w:rsidRDefault="0044447B" w:rsidP="000A29F1"/>
        </w:tc>
        <w:tc>
          <w:tcPr>
            <w:tcW w:w="1508" w:type="dxa"/>
          </w:tcPr>
          <w:p w:rsidR="0044447B" w:rsidRPr="00B60C3F" w:rsidRDefault="0044447B" w:rsidP="000A29F1"/>
        </w:tc>
      </w:tr>
      <w:tr w:rsidR="0044447B" w:rsidRPr="00B60C3F" w:rsidTr="000A29F1">
        <w:trPr>
          <w:jc w:val="center"/>
        </w:trPr>
        <w:tc>
          <w:tcPr>
            <w:tcW w:w="1010" w:type="dxa"/>
          </w:tcPr>
          <w:p w:rsidR="0044447B" w:rsidRPr="00B60C3F" w:rsidRDefault="0044447B" w:rsidP="000A29F1"/>
        </w:tc>
        <w:tc>
          <w:tcPr>
            <w:tcW w:w="1402" w:type="dxa"/>
          </w:tcPr>
          <w:p w:rsidR="0044447B" w:rsidRPr="00B60C3F" w:rsidRDefault="0044447B" w:rsidP="000A29F1"/>
        </w:tc>
        <w:tc>
          <w:tcPr>
            <w:tcW w:w="1641" w:type="dxa"/>
          </w:tcPr>
          <w:p w:rsidR="0044447B" w:rsidRPr="00B60C3F" w:rsidRDefault="0044447B" w:rsidP="000A29F1"/>
        </w:tc>
        <w:tc>
          <w:tcPr>
            <w:tcW w:w="1674" w:type="dxa"/>
          </w:tcPr>
          <w:p w:rsidR="0044447B" w:rsidRPr="00B60C3F" w:rsidRDefault="0044447B" w:rsidP="000A29F1"/>
        </w:tc>
        <w:tc>
          <w:tcPr>
            <w:tcW w:w="1418" w:type="dxa"/>
          </w:tcPr>
          <w:p w:rsidR="0044447B" w:rsidRPr="00B60C3F" w:rsidRDefault="0044447B" w:rsidP="000A29F1"/>
        </w:tc>
        <w:tc>
          <w:tcPr>
            <w:tcW w:w="2126" w:type="dxa"/>
          </w:tcPr>
          <w:p w:rsidR="0044447B" w:rsidRPr="00B60C3F" w:rsidRDefault="0044447B" w:rsidP="000A29F1"/>
        </w:tc>
        <w:tc>
          <w:tcPr>
            <w:tcW w:w="1508" w:type="dxa"/>
          </w:tcPr>
          <w:p w:rsidR="0044447B" w:rsidRPr="00B60C3F" w:rsidRDefault="0044447B" w:rsidP="000A29F1"/>
        </w:tc>
      </w:tr>
      <w:tr w:rsidR="0044447B" w:rsidRPr="00B60C3F" w:rsidTr="000A29F1">
        <w:trPr>
          <w:jc w:val="center"/>
        </w:trPr>
        <w:tc>
          <w:tcPr>
            <w:tcW w:w="1010" w:type="dxa"/>
          </w:tcPr>
          <w:p w:rsidR="0044447B" w:rsidRPr="00B60C3F" w:rsidRDefault="0044447B" w:rsidP="000A29F1"/>
        </w:tc>
        <w:tc>
          <w:tcPr>
            <w:tcW w:w="1402" w:type="dxa"/>
          </w:tcPr>
          <w:p w:rsidR="0044447B" w:rsidRPr="00B60C3F" w:rsidRDefault="0044447B" w:rsidP="000A29F1"/>
        </w:tc>
        <w:tc>
          <w:tcPr>
            <w:tcW w:w="1641" w:type="dxa"/>
          </w:tcPr>
          <w:p w:rsidR="0044447B" w:rsidRPr="00B60C3F" w:rsidRDefault="0044447B" w:rsidP="000A29F1"/>
        </w:tc>
        <w:tc>
          <w:tcPr>
            <w:tcW w:w="1674" w:type="dxa"/>
          </w:tcPr>
          <w:p w:rsidR="0044447B" w:rsidRPr="00B60C3F" w:rsidRDefault="0044447B" w:rsidP="000A29F1"/>
        </w:tc>
        <w:tc>
          <w:tcPr>
            <w:tcW w:w="1418" w:type="dxa"/>
          </w:tcPr>
          <w:p w:rsidR="0044447B" w:rsidRPr="00B60C3F" w:rsidRDefault="0044447B" w:rsidP="000A29F1"/>
        </w:tc>
        <w:tc>
          <w:tcPr>
            <w:tcW w:w="2126" w:type="dxa"/>
          </w:tcPr>
          <w:p w:rsidR="0044447B" w:rsidRPr="00B60C3F" w:rsidRDefault="0044447B" w:rsidP="000A29F1"/>
        </w:tc>
        <w:tc>
          <w:tcPr>
            <w:tcW w:w="1508" w:type="dxa"/>
          </w:tcPr>
          <w:p w:rsidR="0044447B" w:rsidRPr="00B60C3F" w:rsidRDefault="0044447B" w:rsidP="000A29F1"/>
        </w:tc>
      </w:tr>
      <w:tr w:rsidR="0044447B" w:rsidRPr="00B60C3F" w:rsidTr="000A29F1">
        <w:trPr>
          <w:jc w:val="center"/>
        </w:trPr>
        <w:tc>
          <w:tcPr>
            <w:tcW w:w="1010" w:type="dxa"/>
          </w:tcPr>
          <w:p w:rsidR="0044447B" w:rsidRPr="00B60C3F" w:rsidRDefault="0044447B" w:rsidP="000A29F1"/>
        </w:tc>
        <w:tc>
          <w:tcPr>
            <w:tcW w:w="1402" w:type="dxa"/>
          </w:tcPr>
          <w:p w:rsidR="0044447B" w:rsidRPr="00B60C3F" w:rsidRDefault="0044447B" w:rsidP="000A29F1"/>
        </w:tc>
        <w:tc>
          <w:tcPr>
            <w:tcW w:w="1641" w:type="dxa"/>
          </w:tcPr>
          <w:p w:rsidR="0044447B" w:rsidRPr="00B60C3F" w:rsidRDefault="0044447B" w:rsidP="000A29F1"/>
        </w:tc>
        <w:tc>
          <w:tcPr>
            <w:tcW w:w="1674" w:type="dxa"/>
          </w:tcPr>
          <w:p w:rsidR="0044447B" w:rsidRPr="00B60C3F" w:rsidRDefault="0044447B" w:rsidP="000A29F1"/>
        </w:tc>
        <w:tc>
          <w:tcPr>
            <w:tcW w:w="1418" w:type="dxa"/>
          </w:tcPr>
          <w:p w:rsidR="0044447B" w:rsidRPr="00B60C3F" w:rsidRDefault="0044447B" w:rsidP="000A29F1"/>
        </w:tc>
        <w:tc>
          <w:tcPr>
            <w:tcW w:w="2126" w:type="dxa"/>
          </w:tcPr>
          <w:p w:rsidR="0044447B" w:rsidRPr="00B60C3F" w:rsidRDefault="0044447B" w:rsidP="000A29F1"/>
        </w:tc>
        <w:tc>
          <w:tcPr>
            <w:tcW w:w="1508" w:type="dxa"/>
          </w:tcPr>
          <w:p w:rsidR="0044447B" w:rsidRPr="00B60C3F" w:rsidRDefault="0044447B" w:rsidP="000A29F1"/>
        </w:tc>
      </w:tr>
      <w:tr w:rsidR="0044447B" w:rsidRPr="00B60C3F" w:rsidTr="000A29F1">
        <w:trPr>
          <w:jc w:val="center"/>
        </w:trPr>
        <w:tc>
          <w:tcPr>
            <w:tcW w:w="9271" w:type="dxa"/>
            <w:gridSpan w:val="6"/>
            <w:shd w:val="clear" w:color="auto" w:fill="E6E6E6"/>
          </w:tcPr>
          <w:p w:rsidR="0044447B" w:rsidRPr="00B60C3F" w:rsidRDefault="0044447B" w:rsidP="000A29F1">
            <w:pPr>
              <w:ind w:left="45"/>
              <w:jc w:val="right"/>
            </w:pPr>
            <w:r w:rsidRPr="00B60C3F">
              <w:t>Обща стойност без ДДС:</w:t>
            </w:r>
          </w:p>
        </w:tc>
        <w:tc>
          <w:tcPr>
            <w:tcW w:w="1508" w:type="dxa"/>
            <w:shd w:val="clear" w:color="auto" w:fill="auto"/>
          </w:tcPr>
          <w:p w:rsidR="0044447B" w:rsidRPr="00B60C3F" w:rsidRDefault="0044447B" w:rsidP="000A29F1">
            <w:pPr>
              <w:ind w:left="567"/>
            </w:pPr>
          </w:p>
        </w:tc>
      </w:tr>
    </w:tbl>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both"/>
        <w:rPr>
          <w:lang w:val="ru-RU" w:eastAsia="en-US"/>
        </w:rPr>
      </w:pPr>
      <w:r w:rsidRPr="00B60C3F">
        <w:rPr>
          <w:lang w:val="ru-RU" w:eastAsia="en-US"/>
        </w:rPr>
        <w:t xml:space="preserve">Дата </w:t>
      </w:r>
      <w:r w:rsidRPr="00B60C3F">
        <w:rPr>
          <w:u w:val="single"/>
          <w:lang w:val="ru-RU" w:eastAsia="en-US"/>
        </w:rPr>
        <w:tab/>
      </w:r>
      <w:r w:rsidRPr="00B60C3F">
        <w:rPr>
          <w:u w:val="single"/>
          <w:lang w:val="ru-RU" w:eastAsia="en-US"/>
        </w:rPr>
        <w:tab/>
      </w:r>
      <w:r w:rsidRPr="00B60C3F">
        <w:rPr>
          <w:u w:val="single"/>
          <w:lang w:val="ru-RU" w:eastAsia="en-US"/>
        </w:rPr>
        <w:tab/>
      </w:r>
      <w:r w:rsidR="00547796">
        <w:rPr>
          <w:lang w:val="ru-RU" w:eastAsia="en-US"/>
        </w:rPr>
        <w:t>201</w:t>
      </w:r>
      <w:r w:rsidR="00547796">
        <w:rPr>
          <w:lang w:val="en-US" w:eastAsia="en-US"/>
        </w:rPr>
        <w:t>5</w:t>
      </w:r>
      <w:r w:rsidRPr="00B60C3F">
        <w:rPr>
          <w:lang w:val="ru-RU" w:eastAsia="en-US"/>
        </w:rPr>
        <w:t xml:space="preserve"> г.</w:t>
      </w:r>
      <w:r w:rsidRPr="00B60C3F">
        <w:rPr>
          <w:lang w:val="ru-RU" w:eastAsia="en-US"/>
        </w:rPr>
        <w:tab/>
      </w:r>
      <w:r w:rsidRPr="00B60C3F">
        <w:rPr>
          <w:lang w:val="ru-RU" w:eastAsia="en-US"/>
        </w:rPr>
        <w:tab/>
      </w:r>
      <w:r w:rsidRPr="00B60C3F">
        <w:rPr>
          <w:lang w:val="ru-RU" w:eastAsia="en-US"/>
        </w:rPr>
        <w:tab/>
        <w:t xml:space="preserve">    ДЕКЛАРАТОР: </w:t>
      </w:r>
      <w:r w:rsidRPr="00B60C3F">
        <w:rPr>
          <w:u w:val="single"/>
          <w:lang w:val="ru-RU" w:eastAsia="en-US"/>
        </w:rPr>
        <w:tab/>
      </w:r>
      <w:r w:rsidRPr="00B60C3F">
        <w:rPr>
          <w:u w:val="single"/>
          <w:lang w:val="ru-RU" w:eastAsia="en-US"/>
        </w:rPr>
        <w:tab/>
        <w:t>_________</w:t>
      </w:r>
    </w:p>
    <w:p w:rsidR="0044447B" w:rsidRPr="00B60C3F" w:rsidRDefault="0044447B" w:rsidP="0044447B">
      <w:pPr>
        <w:jc w:val="both"/>
        <w:rPr>
          <w:lang w:val="ru-RU" w:eastAsia="en-US"/>
        </w:rPr>
      </w:pPr>
    </w:p>
    <w:p w:rsidR="0044447B" w:rsidRPr="00B60C3F" w:rsidRDefault="0044447B" w:rsidP="0044447B">
      <w:pPr>
        <w:jc w:val="both"/>
        <w:rPr>
          <w:lang w:val="ru-RU" w:eastAsia="en-US"/>
        </w:rPr>
      </w:pPr>
      <w:r w:rsidRPr="00B60C3F">
        <w:rPr>
          <w:lang w:val="ru-RU" w:eastAsia="en-US"/>
        </w:rPr>
        <w:tab/>
      </w:r>
      <w:r w:rsidRPr="00B60C3F">
        <w:rPr>
          <w:lang w:val="ru-RU" w:eastAsia="en-US"/>
        </w:rPr>
        <w:tab/>
      </w:r>
      <w:r w:rsidRPr="00B60C3F">
        <w:rPr>
          <w:lang w:val="ru-RU" w:eastAsia="en-US"/>
        </w:rPr>
        <w:tab/>
      </w:r>
      <w:r w:rsidRPr="00B60C3F">
        <w:rPr>
          <w:lang w:val="ru-RU" w:eastAsia="en-US"/>
        </w:rPr>
        <w:tab/>
      </w:r>
      <w:r w:rsidRPr="00B60C3F">
        <w:rPr>
          <w:lang w:val="ru-RU" w:eastAsia="en-US"/>
        </w:rPr>
        <w:tab/>
        <w:t xml:space="preserve">          </w:t>
      </w:r>
      <w:r w:rsidRPr="00B60C3F">
        <w:rPr>
          <w:lang w:val="ru-RU" w:eastAsia="en-US"/>
        </w:rPr>
        <w:tab/>
      </w:r>
      <w:r w:rsidRPr="00B60C3F">
        <w:rPr>
          <w:lang w:val="ru-RU" w:eastAsia="en-US"/>
        </w:rPr>
        <w:tab/>
      </w:r>
      <w:r w:rsidRPr="00B60C3F">
        <w:rPr>
          <w:lang w:val="ru-RU" w:eastAsia="en-US"/>
        </w:rPr>
        <w:tab/>
      </w:r>
      <w:r w:rsidRPr="00B60C3F">
        <w:rPr>
          <w:lang w:val="ru-RU" w:eastAsia="en-US"/>
        </w:rPr>
        <w:tab/>
        <w:t xml:space="preserve">     /</w:t>
      </w:r>
      <w:r w:rsidRPr="00B60C3F">
        <w:rPr>
          <w:lang w:eastAsia="en-US"/>
        </w:rPr>
        <w:t>подпис/</w:t>
      </w:r>
    </w:p>
    <w:p w:rsidR="003C1E99" w:rsidRDefault="003C1E99">
      <w:pPr>
        <w:rPr>
          <w:b/>
          <w:i/>
        </w:rPr>
      </w:pPr>
      <w:r>
        <w:rPr>
          <w:b/>
          <w:i/>
        </w:rPr>
        <w:br w:type="page"/>
      </w:r>
    </w:p>
    <w:p w:rsidR="0044447B" w:rsidRPr="003C1E99" w:rsidRDefault="0044447B" w:rsidP="003C1E99">
      <w:pPr>
        <w:pStyle w:val="Heading2"/>
        <w:jc w:val="right"/>
        <w:rPr>
          <w:i/>
          <w:lang w:eastAsia="en-US"/>
        </w:rPr>
      </w:pPr>
      <w:r w:rsidRPr="003C1E99">
        <w:rPr>
          <w:i/>
          <w:lang w:eastAsia="en-US"/>
        </w:rPr>
        <w:lastRenderedPageBreak/>
        <w:t xml:space="preserve">ПРИЛОЖЕНИЕ № </w:t>
      </w:r>
      <w:r w:rsidR="00BC230E" w:rsidRPr="003C1E99">
        <w:rPr>
          <w:i/>
          <w:lang w:eastAsia="en-US"/>
        </w:rPr>
        <w:t>7</w:t>
      </w:r>
      <w:r w:rsidRPr="003C1E99">
        <w:rPr>
          <w:i/>
          <w:lang w:eastAsia="en-US"/>
        </w:rPr>
        <w:t xml:space="preserve"> </w:t>
      </w:r>
    </w:p>
    <w:p w:rsidR="0044447B" w:rsidRPr="00B60C3F" w:rsidRDefault="0044447B" w:rsidP="00321EE6">
      <w:pPr>
        <w:rPr>
          <w:lang w:eastAsia="en-US"/>
        </w:rPr>
      </w:pPr>
    </w:p>
    <w:p w:rsidR="0044447B" w:rsidRPr="00B60C3F" w:rsidRDefault="0044447B" w:rsidP="0044447B">
      <w:pPr>
        <w:jc w:val="both"/>
        <w:rPr>
          <w:b/>
          <w:lang w:eastAsia="en-US"/>
        </w:rPr>
      </w:pPr>
    </w:p>
    <w:p w:rsidR="0044447B" w:rsidRPr="00B60C3F" w:rsidRDefault="0044447B" w:rsidP="0044447B">
      <w:pPr>
        <w:tabs>
          <w:tab w:val="left" w:pos="8640"/>
        </w:tabs>
        <w:ind w:left="567"/>
        <w:jc w:val="center"/>
        <w:rPr>
          <w:b/>
          <w:lang w:eastAsia="en-US"/>
        </w:rPr>
      </w:pPr>
      <w:r w:rsidRPr="00B60C3F">
        <w:rPr>
          <w:b/>
          <w:lang w:eastAsia="en-US"/>
        </w:rPr>
        <w:t>СПИСЪК</w:t>
      </w:r>
    </w:p>
    <w:p w:rsidR="0044447B" w:rsidRPr="00B60C3F" w:rsidRDefault="0044447B" w:rsidP="00785E2E">
      <w:pPr>
        <w:jc w:val="center"/>
        <w:rPr>
          <w:bCs/>
          <w:iCs/>
        </w:rPr>
      </w:pPr>
      <w:r w:rsidRPr="00B60C3F">
        <w:t xml:space="preserve">на </w:t>
      </w:r>
      <w:r w:rsidR="00B85DD0" w:rsidRPr="00B60C3F">
        <w:t>експертите в</w:t>
      </w:r>
      <w:r w:rsidR="00785E2E" w:rsidRPr="00B60C3F">
        <w:t xml:space="preserve"> екипа за изпълнение на поръчката</w:t>
      </w:r>
    </w:p>
    <w:p w:rsidR="0044447B" w:rsidRPr="00B60C3F" w:rsidRDefault="0044447B" w:rsidP="0044447B">
      <w:pPr>
        <w:tabs>
          <w:tab w:val="left" w:pos="8640"/>
        </w:tabs>
        <w:ind w:left="567"/>
        <w:jc w:val="center"/>
        <w:rPr>
          <w:b/>
          <w:smallCaps/>
          <w:lang w:eastAsia="en-US"/>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957"/>
        <w:gridCol w:w="1080"/>
        <w:gridCol w:w="1260"/>
        <w:gridCol w:w="4590"/>
        <w:gridCol w:w="2250"/>
      </w:tblGrid>
      <w:tr w:rsidR="00C6492B" w:rsidRPr="00B60C3F" w:rsidTr="003671E1">
        <w:tc>
          <w:tcPr>
            <w:tcW w:w="483" w:type="dxa"/>
          </w:tcPr>
          <w:p w:rsidR="00C6492B" w:rsidRPr="00B60C3F" w:rsidRDefault="00C6492B" w:rsidP="000A29F1">
            <w:pPr>
              <w:jc w:val="center"/>
              <w:rPr>
                <w:b/>
                <w:lang w:eastAsia="en-US"/>
              </w:rPr>
            </w:pPr>
            <w:r w:rsidRPr="00B60C3F">
              <w:rPr>
                <w:b/>
                <w:lang w:eastAsia="en-US"/>
              </w:rPr>
              <w:t>№</w:t>
            </w:r>
          </w:p>
        </w:tc>
        <w:tc>
          <w:tcPr>
            <w:tcW w:w="957" w:type="dxa"/>
          </w:tcPr>
          <w:p w:rsidR="00C6492B" w:rsidRPr="00B60C3F" w:rsidRDefault="00C6492B" w:rsidP="000A29F1">
            <w:pPr>
              <w:jc w:val="center"/>
              <w:rPr>
                <w:b/>
                <w:lang w:eastAsia="en-US"/>
              </w:rPr>
            </w:pPr>
            <w:r w:rsidRPr="00B60C3F">
              <w:rPr>
                <w:b/>
                <w:lang w:eastAsia="en-US"/>
              </w:rPr>
              <w:t>Позиция по проекта</w:t>
            </w:r>
          </w:p>
        </w:tc>
        <w:tc>
          <w:tcPr>
            <w:tcW w:w="1080" w:type="dxa"/>
          </w:tcPr>
          <w:p w:rsidR="00C6492B" w:rsidRPr="00B60C3F" w:rsidRDefault="00C6492B" w:rsidP="000A29F1">
            <w:pPr>
              <w:jc w:val="center"/>
              <w:rPr>
                <w:b/>
                <w:lang w:eastAsia="en-US"/>
              </w:rPr>
            </w:pPr>
            <w:r w:rsidRPr="00B60C3F">
              <w:rPr>
                <w:b/>
                <w:lang w:eastAsia="en-US"/>
              </w:rPr>
              <w:t>Трите имена</w:t>
            </w:r>
          </w:p>
        </w:tc>
        <w:tc>
          <w:tcPr>
            <w:tcW w:w="1260" w:type="dxa"/>
          </w:tcPr>
          <w:p w:rsidR="00C6492B" w:rsidRPr="00B60C3F" w:rsidRDefault="00C6492B" w:rsidP="000A29F1">
            <w:pPr>
              <w:jc w:val="center"/>
              <w:rPr>
                <w:b/>
                <w:lang w:eastAsia="en-US"/>
              </w:rPr>
            </w:pPr>
            <w:r w:rsidRPr="00B60C3F">
              <w:rPr>
                <w:b/>
                <w:lang w:eastAsia="en-US"/>
              </w:rPr>
              <w:t>Образование</w:t>
            </w:r>
          </w:p>
        </w:tc>
        <w:tc>
          <w:tcPr>
            <w:tcW w:w="4590" w:type="dxa"/>
          </w:tcPr>
          <w:p w:rsidR="00C6492B" w:rsidRPr="00B60C3F" w:rsidRDefault="00C6492B" w:rsidP="000A29F1">
            <w:pPr>
              <w:jc w:val="center"/>
              <w:rPr>
                <w:b/>
                <w:lang w:eastAsia="en-US"/>
              </w:rPr>
            </w:pPr>
            <w:r w:rsidRPr="00B60C3F">
              <w:rPr>
                <w:b/>
                <w:lang w:eastAsia="en-US"/>
              </w:rPr>
              <w:t>Професионален опит</w:t>
            </w:r>
            <w:r>
              <w:rPr>
                <w:b/>
                <w:lang w:eastAsia="en-US"/>
              </w:rPr>
              <w:t xml:space="preserve"> и квалификация</w:t>
            </w:r>
          </w:p>
        </w:tc>
        <w:tc>
          <w:tcPr>
            <w:tcW w:w="2250" w:type="dxa"/>
          </w:tcPr>
          <w:p w:rsidR="00C6492B" w:rsidRPr="003671E1" w:rsidRDefault="009E785B" w:rsidP="009E785B">
            <w:pPr>
              <w:rPr>
                <w:b/>
                <w:lang w:eastAsia="en-US"/>
              </w:rPr>
            </w:pPr>
            <w:r w:rsidRPr="003671E1">
              <w:rPr>
                <w:b/>
              </w:rPr>
              <w:t>Сертификати</w:t>
            </w:r>
          </w:p>
        </w:tc>
      </w:tr>
      <w:tr w:rsidR="00C6492B" w:rsidRPr="00B60C3F" w:rsidTr="003671E1">
        <w:tc>
          <w:tcPr>
            <w:tcW w:w="483" w:type="dxa"/>
          </w:tcPr>
          <w:p w:rsidR="00C6492B" w:rsidRPr="00B60C3F" w:rsidRDefault="00C6492B" w:rsidP="000A29F1">
            <w:pPr>
              <w:jc w:val="both"/>
              <w:rPr>
                <w:lang w:eastAsia="en-US"/>
              </w:rPr>
            </w:pPr>
          </w:p>
        </w:tc>
        <w:tc>
          <w:tcPr>
            <w:tcW w:w="957" w:type="dxa"/>
          </w:tcPr>
          <w:p w:rsidR="00C6492B" w:rsidRPr="00B60C3F" w:rsidRDefault="00C6492B" w:rsidP="000A29F1">
            <w:pPr>
              <w:jc w:val="both"/>
              <w:rPr>
                <w:vertAlign w:val="superscript"/>
                <w:lang w:eastAsia="en-US"/>
              </w:rPr>
            </w:pPr>
          </w:p>
        </w:tc>
        <w:tc>
          <w:tcPr>
            <w:tcW w:w="1080" w:type="dxa"/>
          </w:tcPr>
          <w:p w:rsidR="00C6492B" w:rsidRPr="00B60C3F" w:rsidRDefault="00C6492B" w:rsidP="000A29F1">
            <w:pPr>
              <w:jc w:val="both"/>
              <w:rPr>
                <w:vertAlign w:val="superscript"/>
                <w:lang w:eastAsia="en-US"/>
              </w:rPr>
            </w:pPr>
          </w:p>
        </w:tc>
        <w:tc>
          <w:tcPr>
            <w:tcW w:w="1260" w:type="dxa"/>
          </w:tcPr>
          <w:p w:rsidR="00C6492B" w:rsidRDefault="00C6492B" w:rsidP="000A29F1">
            <w:pPr>
              <w:keepNext/>
              <w:keepLines/>
              <w:suppressAutoHyphens/>
              <w:rPr>
                <w:i/>
                <w:lang w:val="en-US" w:eastAsia="ar-SA"/>
              </w:rPr>
            </w:pPr>
            <w:r w:rsidRPr="00B60C3F">
              <w:rPr>
                <w:i/>
                <w:lang w:eastAsia="ar-SA"/>
              </w:rPr>
              <w:t>&lt;Посочете образователно-квалифика</w:t>
            </w:r>
            <w:r w:rsidR="00072593">
              <w:rPr>
                <w:i/>
                <w:lang w:eastAsia="ar-SA"/>
              </w:rPr>
              <w:t>ционната степен и специалността,</w:t>
            </w:r>
          </w:p>
          <w:p w:rsidR="00C6492B" w:rsidRPr="00C6492B" w:rsidRDefault="00072593" w:rsidP="000A29F1">
            <w:pPr>
              <w:keepNext/>
              <w:keepLines/>
              <w:suppressAutoHyphens/>
              <w:rPr>
                <w:i/>
                <w:lang w:eastAsia="ar-SA"/>
              </w:rPr>
            </w:pPr>
            <w:r>
              <w:rPr>
                <w:i/>
                <w:lang w:eastAsia="ar-SA"/>
              </w:rPr>
              <w:t>н</w:t>
            </w:r>
            <w:r w:rsidR="00C6492B">
              <w:rPr>
                <w:i/>
                <w:lang w:eastAsia="ar-SA"/>
              </w:rPr>
              <w:t>омера на дипломата и учебното заведение</w:t>
            </w:r>
            <w:r>
              <w:rPr>
                <w:i/>
                <w:lang w:eastAsia="ar-SA"/>
              </w:rPr>
              <w:t>&gt;</w:t>
            </w:r>
          </w:p>
        </w:tc>
        <w:tc>
          <w:tcPr>
            <w:tcW w:w="4590" w:type="dxa"/>
          </w:tcPr>
          <w:p w:rsidR="00C6492B" w:rsidRPr="00B60C3F" w:rsidRDefault="00C6492B" w:rsidP="000A29F1">
            <w:pPr>
              <w:keepNext/>
              <w:keepLines/>
              <w:suppressAutoHyphens/>
              <w:rPr>
                <w:i/>
                <w:lang w:eastAsia="ar-SA"/>
              </w:rPr>
            </w:pPr>
            <w:r w:rsidRPr="00B60C3F">
              <w:rPr>
                <w:i/>
                <w:lang w:eastAsia="ar-SA"/>
              </w:rPr>
              <w:t xml:space="preserve">&lt;Тази колона трябва да съдържа следната информация за професионалния опит </w:t>
            </w:r>
            <w:r w:rsidRPr="009E785B">
              <w:rPr>
                <w:i/>
                <w:lang w:eastAsia="en-US"/>
              </w:rPr>
              <w:t>и квалификация</w:t>
            </w:r>
            <w:r w:rsidRPr="00B60C3F">
              <w:rPr>
                <w:i/>
                <w:lang w:eastAsia="ar-SA"/>
              </w:rPr>
              <w:t xml:space="preserve"> на лицето:</w:t>
            </w:r>
          </w:p>
          <w:p w:rsidR="00C6492B" w:rsidRPr="00B60C3F" w:rsidRDefault="00C6492B" w:rsidP="00A2254D">
            <w:pPr>
              <w:pStyle w:val="ListParagraph"/>
              <w:keepNext/>
              <w:keepLines/>
              <w:numPr>
                <w:ilvl w:val="0"/>
                <w:numId w:val="20"/>
              </w:numPr>
              <w:tabs>
                <w:tab w:val="left" w:pos="544"/>
              </w:tabs>
              <w:suppressAutoHyphens/>
              <w:ind w:left="0" w:firstLine="252"/>
              <w:rPr>
                <w:rFonts w:ascii="Times New Roman" w:hAnsi="Times New Roman"/>
                <w:i/>
                <w:sz w:val="24"/>
                <w:szCs w:val="24"/>
                <w:lang w:eastAsia="ar-SA"/>
              </w:rPr>
            </w:pPr>
            <w:r w:rsidRPr="00B60C3F">
              <w:rPr>
                <w:rFonts w:ascii="Times New Roman" w:hAnsi="Times New Roman"/>
                <w:i/>
                <w:sz w:val="24"/>
                <w:szCs w:val="24"/>
                <w:lang w:eastAsia="ar-SA"/>
              </w:rPr>
              <w:t>Продължителност;</w:t>
            </w:r>
          </w:p>
          <w:p w:rsidR="00C6492B" w:rsidRPr="00B60C3F" w:rsidRDefault="00C6492B" w:rsidP="00A2254D">
            <w:pPr>
              <w:pStyle w:val="ListParagraph"/>
              <w:keepNext/>
              <w:keepLines/>
              <w:numPr>
                <w:ilvl w:val="0"/>
                <w:numId w:val="20"/>
              </w:numPr>
              <w:tabs>
                <w:tab w:val="left" w:pos="544"/>
              </w:tabs>
              <w:suppressAutoHyphens/>
              <w:ind w:left="0" w:firstLine="252"/>
              <w:rPr>
                <w:rFonts w:ascii="Times New Roman" w:hAnsi="Times New Roman"/>
                <w:i/>
                <w:sz w:val="24"/>
                <w:szCs w:val="24"/>
                <w:lang w:eastAsia="ar-SA"/>
              </w:rPr>
            </w:pPr>
            <w:r w:rsidRPr="00B60C3F">
              <w:rPr>
                <w:rFonts w:ascii="Times New Roman" w:hAnsi="Times New Roman"/>
                <w:i/>
                <w:sz w:val="24"/>
                <w:szCs w:val="24"/>
                <w:lang w:eastAsia="ar-SA"/>
              </w:rPr>
              <w:t>Работодател/възложител с посочени данни за контакт;</w:t>
            </w:r>
          </w:p>
          <w:p w:rsidR="00C6492B" w:rsidRPr="00B60C3F" w:rsidRDefault="00C6492B" w:rsidP="00A2254D">
            <w:pPr>
              <w:pStyle w:val="ListParagraph"/>
              <w:keepNext/>
              <w:keepLines/>
              <w:numPr>
                <w:ilvl w:val="0"/>
                <w:numId w:val="20"/>
              </w:numPr>
              <w:tabs>
                <w:tab w:val="left" w:pos="544"/>
              </w:tabs>
              <w:suppressAutoHyphens/>
              <w:ind w:left="0" w:firstLine="252"/>
              <w:rPr>
                <w:rFonts w:ascii="Times New Roman" w:hAnsi="Times New Roman"/>
                <w:i/>
                <w:sz w:val="24"/>
                <w:szCs w:val="24"/>
                <w:lang w:eastAsia="ar-SA"/>
              </w:rPr>
            </w:pPr>
            <w:r w:rsidRPr="00B60C3F">
              <w:rPr>
                <w:rFonts w:ascii="Times New Roman" w:hAnsi="Times New Roman"/>
                <w:i/>
                <w:sz w:val="24"/>
                <w:szCs w:val="24"/>
                <w:lang w:eastAsia="ar-SA"/>
              </w:rPr>
              <w:t>Позиция, която е заемало лицето и описание на възложените му функции;</w:t>
            </w:r>
          </w:p>
          <w:p w:rsidR="00C6492B" w:rsidRPr="00B60C3F" w:rsidRDefault="00C6492B" w:rsidP="00A2254D">
            <w:pPr>
              <w:pStyle w:val="ListParagraph"/>
              <w:keepNext/>
              <w:keepLines/>
              <w:numPr>
                <w:ilvl w:val="0"/>
                <w:numId w:val="20"/>
              </w:numPr>
              <w:tabs>
                <w:tab w:val="left" w:pos="544"/>
              </w:tabs>
              <w:suppressAutoHyphens/>
              <w:ind w:left="0" w:firstLine="252"/>
              <w:rPr>
                <w:rFonts w:ascii="Times New Roman" w:hAnsi="Times New Roman"/>
                <w:i/>
                <w:szCs w:val="24"/>
                <w:lang w:eastAsia="ar-SA"/>
              </w:rPr>
            </w:pPr>
            <w:r w:rsidRPr="00B60C3F">
              <w:rPr>
                <w:rFonts w:ascii="Times New Roman" w:hAnsi="Times New Roman"/>
                <w:i/>
                <w:sz w:val="24"/>
                <w:szCs w:val="24"/>
                <w:lang w:eastAsia="ar-SA"/>
              </w:rPr>
              <w:t>Относно проектите (договорите), в чието изпълнение е участвало лицето и които имат отношение към изпълнението на дейности от обхвата на поръчката: име на проект, по който е извършвана работата; кратко описание на проекта; име на клиента (възложителя); начална и крайна дата на проекта; описание на извършваната работа; използвани технологии, стандарти, инструменти.&gt;</w:t>
            </w:r>
          </w:p>
          <w:p w:rsidR="00C6492B" w:rsidRPr="003671E1" w:rsidRDefault="00C6492B" w:rsidP="003671E1">
            <w:pPr>
              <w:pStyle w:val="ListParagraph"/>
              <w:keepNext/>
              <w:keepLines/>
              <w:suppressAutoHyphens/>
              <w:rPr>
                <w:rFonts w:ascii="Times New Roman" w:hAnsi="Times New Roman"/>
                <w:i/>
                <w:szCs w:val="24"/>
                <w:lang w:eastAsia="ar-SA"/>
              </w:rPr>
            </w:pPr>
          </w:p>
        </w:tc>
        <w:tc>
          <w:tcPr>
            <w:tcW w:w="2250" w:type="dxa"/>
          </w:tcPr>
          <w:p w:rsidR="00C6492B" w:rsidRPr="003671E1" w:rsidRDefault="009E785B" w:rsidP="003671E1">
            <w:pPr>
              <w:keepNext/>
              <w:keepLines/>
              <w:suppressAutoHyphens/>
              <w:ind w:right="162"/>
              <w:rPr>
                <w:i/>
                <w:lang w:eastAsia="ar-SA"/>
              </w:rPr>
            </w:pPr>
            <w:r w:rsidRPr="003671E1">
              <w:rPr>
                <w:i/>
              </w:rPr>
              <w:t>&lt;Посочете номер, дата, наименование на притежавания сертификат и наименование на институцията, която го е издала&gt;</w:t>
            </w:r>
          </w:p>
        </w:tc>
      </w:tr>
      <w:tr w:rsidR="00C6492B" w:rsidRPr="00B60C3F" w:rsidTr="003671E1">
        <w:tc>
          <w:tcPr>
            <w:tcW w:w="483" w:type="dxa"/>
          </w:tcPr>
          <w:p w:rsidR="00C6492B" w:rsidRPr="00B60C3F" w:rsidRDefault="00C6492B" w:rsidP="000A29F1">
            <w:pPr>
              <w:jc w:val="both"/>
              <w:rPr>
                <w:lang w:eastAsia="en-US"/>
              </w:rPr>
            </w:pPr>
          </w:p>
        </w:tc>
        <w:tc>
          <w:tcPr>
            <w:tcW w:w="957" w:type="dxa"/>
          </w:tcPr>
          <w:p w:rsidR="00C6492B" w:rsidRPr="00B60C3F" w:rsidRDefault="00C6492B" w:rsidP="000A29F1">
            <w:pPr>
              <w:jc w:val="both"/>
              <w:rPr>
                <w:lang w:eastAsia="en-US"/>
              </w:rPr>
            </w:pPr>
          </w:p>
        </w:tc>
        <w:tc>
          <w:tcPr>
            <w:tcW w:w="1080" w:type="dxa"/>
          </w:tcPr>
          <w:p w:rsidR="00C6492B" w:rsidRPr="00B60C3F" w:rsidRDefault="00C6492B" w:rsidP="000A29F1">
            <w:pPr>
              <w:jc w:val="both"/>
              <w:rPr>
                <w:lang w:eastAsia="en-US"/>
              </w:rPr>
            </w:pPr>
          </w:p>
        </w:tc>
        <w:tc>
          <w:tcPr>
            <w:tcW w:w="1260" w:type="dxa"/>
          </w:tcPr>
          <w:p w:rsidR="00C6492B" w:rsidRPr="00B60C3F" w:rsidRDefault="00C6492B" w:rsidP="000A29F1">
            <w:pPr>
              <w:jc w:val="both"/>
              <w:rPr>
                <w:lang w:eastAsia="en-US"/>
              </w:rPr>
            </w:pPr>
          </w:p>
        </w:tc>
        <w:tc>
          <w:tcPr>
            <w:tcW w:w="4590" w:type="dxa"/>
          </w:tcPr>
          <w:p w:rsidR="00C6492B" w:rsidRPr="00B60C3F" w:rsidRDefault="00C6492B" w:rsidP="000A29F1">
            <w:pPr>
              <w:jc w:val="both"/>
              <w:rPr>
                <w:lang w:eastAsia="en-US"/>
              </w:rPr>
            </w:pPr>
          </w:p>
        </w:tc>
        <w:tc>
          <w:tcPr>
            <w:tcW w:w="2250" w:type="dxa"/>
          </w:tcPr>
          <w:p w:rsidR="00C6492B" w:rsidRPr="003671E1" w:rsidRDefault="00C6492B" w:rsidP="000A29F1">
            <w:pPr>
              <w:jc w:val="both"/>
              <w:rPr>
                <w:lang w:eastAsia="en-US"/>
              </w:rPr>
            </w:pPr>
          </w:p>
        </w:tc>
      </w:tr>
      <w:tr w:rsidR="00C6492B" w:rsidRPr="00B60C3F" w:rsidTr="003671E1">
        <w:tc>
          <w:tcPr>
            <w:tcW w:w="483" w:type="dxa"/>
          </w:tcPr>
          <w:p w:rsidR="00C6492B" w:rsidRPr="00B60C3F" w:rsidRDefault="00C6492B" w:rsidP="000A29F1">
            <w:pPr>
              <w:jc w:val="both"/>
              <w:rPr>
                <w:lang w:eastAsia="en-US"/>
              </w:rPr>
            </w:pPr>
          </w:p>
        </w:tc>
        <w:tc>
          <w:tcPr>
            <w:tcW w:w="957" w:type="dxa"/>
          </w:tcPr>
          <w:p w:rsidR="00C6492B" w:rsidRPr="00B60C3F" w:rsidRDefault="00C6492B" w:rsidP="000A29F1">
            <w:pPr>
              <w:jc w:val="both"/>
              <w:rPr>
                <w:lang w:eastAsia="en-US"/>
              </w:rPr>
            </w:pPr>
          </w:p>
        </w:tc>
        <w:tc>
          <w:tcPr>
            <w:tcW w:w="1080" w:type="dxa"/>
          </w:tcPr>
          <w:p w:rsidR="00C6492B" w:rsidRPr="00B60C3F" w:rsidRDefault="00C6492B" w:rsidP="000A29F1">
            <w:pPr>
              <w:jc w:val="both"/>
              <w:rPr>
                <w:lang w:eastAsia="en-US"/>
              </w:rPr>
            </w:pPr>
          </w:p>
        </w:tc>
        <w:tc>
          <w:tcPr>
            <w:tcW w:w="1260" w:type="dxa"/>
          </w:tcPr>
          <w:p w:rsidR="00C6492B" w:rsidRPr="00B60C3F" w:rsidRDefault="00C6492B" w:rsidP="000A29F1">
            <w:pPr>
              <w:jc w:val="both"/>
              <w:rPr>
                <w:lang w:eastAsia="en-US"/>
              </w:rPr>
            </w:pPr>
          </w:p>
        </w:tc>
        <w:tc>
          <w:tcPr>
            <w:tcW w:w="4590" w:type="dxa"/>
          </w:tcPr>
          <w:p w:rsidR="00C6492B" w:rsidRPr="00B60C3F" w:rsidRDefault="00C6492B" w:rsidP="000A29F1">
            <w:pPr>
              <w:jc w:val="both"/>
              <w:rPr>
                <w:lang w:eastAsia="en-US"/>
              </w:rPr>
            </w:pPr>
          </w:p>
        </w:tc>
        <w:tc>
          <w:tcPr>
            <w:tcW w:w="2250" w:type="dxa"/>
          </w:tcPr>
          <w:p w:rsidR="00C6492B" w:rsidRPr="003671E1" w:rsidRDefault="00C6492B" w:rsidP="000A29F1">
            <w:pPr>
              <w:jc w:val="both"/>
              <w:rPr>
                <w:lang w:eastAsia="en-US"/>
              </w:rPr>
            </w:pPr>
          </w:p>
        </w:tc>
      </w:tr>
      <w:tr w:rsidR="00C6492B" w:rsidRPr="00B60C3F" w:rsidTr="003671E1">
        <w:tc>
          <w:tcPr>
            <w:tcW w:w="483" w:type="dxa"/>
          </w:tcPr>
          <w:p w:rsidR="00C6492B" w:rsidRPr="00B60C3F" w:rsidRDefault="00C6492B" w:rsidP="000A29F1">
            <w:pPr>
              <w:jc w:val="both"/>
              <w:rPr>
                <w:lang w:eastAsia="en-US"/>
              </w:rPr>
            </w:pPr>
          </w:p>
        </w:tc>
        <w:tc>
          <w:tcPr>
            <w:tcW w:w="957" w:type="dxa"/>
          </w:tcPr>
          <w:p w:rsidR="00C6492B" w:rsidRPr="00B60C3F" w:rsidRDefault="00C6492B" w:rsidP="000A29F1">
            <w:pPr>
              <w:jc w:val="both"/>
              <w:rPr>
                <w:lang w:eastAsia="en-US"/>
              </w:rPr>
            </w:pPr>
          </w:p>
        </w:tc>
        <w:tc>
          <w:tcPr>
            <w:tcW w:w="1080" w:type="dxa"/>
          </w:tcPr>
          <w:p w:rsidR="00C6492B" w:rsidRPr="00B60C3F" w:rsidRDefault="00C6492B" w:rsidP="000A29F1">
            <w:pPr>
              <w:jc w:val="both"/>
              <w:rPr>
                <w:lang w:eastAsia="en-US"/>
              </w:rPr>
            </w:pPr>
          </w:p>
        </w:tc>
        <w:tc>
          <w:tcPr>
            <w:tcW w:w="1260" w:type="dxa"/>
          </w:tcPr>
          <w:p w:rsidR="00C6492B" w:rsidRPr="00B60C3F" w:rsidRDefault="00C6492B" w:rsidP="000A29F1">
            <w:pPr>
              <w:jc w:val="both"/>
              <w:rPr>
                <w:lang w:eastAsia="en-US"/>
              </w:rPr>
            </w:pPr>
          </w:p>
        </w:tc>
        <w:tc>
          <w:tcPr>
            <w:tcW w:w="4590" w:type="dxa"/>
          </w:tcPr>
          <w:p w:rsidR="00C6492B" w:rsidRPr="00B60C3F" w:rsidRDefault="00C6492B" w:rsidP="000A29F1">
            <w:pPr>
              <w:jc w:val="both"/>
              <w:rPr>
                <w:lang w:eastAsia="en-US"/>
              </w:rPr>
            </w:pPr>
          </w:p>
        </w:tc>
        <w:tc>
          <w:tcPr>
            <w:tcW w:w="2250" w:type="dxa"/>
          </w:tcPr>
          <w:p w:rsidR="00C6492B" w:rsidRPr="003671E1" w:rsidRDefault="00C6492B" w:rsidP="000A29F1">
            <w:pPr>
              <w:jc w:val="both"/>
              <w:rPr>
                <w:lang w:eastAsia="en-US"/>
              </w:rPr>
            </w:pPr>
          </w:p>
        </w:tc>
      </w:tr>
      <w:tr w:rsidR="00C6492B" w:rsidRPr="00B60C3F" w:rsidTr="003671E1">
        <w:tc>
          <w:tcPr>
            <w:tcW w:w="483" w:type="dxa"/>
          </w:tcPr>
          <w:p w:rsidR="00C6492B" w:rsidRPr="00B60C3F" w:rsidRDefault="00C6492B" w:rsidP="000A29F1">
            <w:pPr>
              <w:jc w:val="both"/>
              <w:rPr>
                <w:lang w:val="pl-PL" w:eastAsia="en-US"/>
              </w:rPr>
            </w:pPr>
            <w:r w:rsidRPr="00B60C3F">
              <w:rPr>
                <w:lang w:eastAsia="en-US"/>
              </w:rPr>
              <w:t>…</w:t>
            </w:r>
          </w:p>
        </w:tc>
        <w:tc>
          <w:tcPr>
            <w:tcW w:w="957" w:type="dxa"/>
          </w:tcPr>
          <w:p w:rsidR="00C6492B" w:rsidRPr="00B60C3F" w:rsidRDefault="00C6492B" w:rsidP="000A29F1">
            <w:pPr>
              <w:jc w:val="both"/>
              <w:rPr>
                <w:lang w:val="pl-PL" w:eastAsia="en-US"/>
              </w:rPr>
            </w:pPr>
            <w:r w:rsidRPr="00B60C3F">
              <w:rPr>
                <w:lang w:eastAsia="en-US"/>
              </w:rPr>
              <w:t>….</w:t>
            </w:r>
          </w:p>
        </w:tc>
        <w:tc>
          <w:tcPr>
            <w:tcW w:w="1080" w:type="dxa"/>
          </w:tcPr>
          <w:p w:rsidR="00C6492B" w:rsidRPr="00B60C3F" w:rsidRDefault="00C6492B" w:rsidP="000A29F1">
            <w:pPr>
              <w:jc w:val="both"/>
              <w:rPr>
                <w:lang w:val="pl-PL" w:eastAsia="en-US"/>
              </w:rPr>
            </w:pPr>
            <w:r w:rsidRPr="00B60C3F">
              <w:rPr>
                <w:lang w:eastAsia="en-US"/>
              </w:rPr>
              <w:t>….</w:t>
            </w:r>
          </w:p>
        </w:tc>
        <w:tc>
          <w:tcPr>
            <w:tcW w:w="1260" w:type="dxa"/>
          </w:tcPr>
          <w:p w:rsidR="00C6492B" w:rsidRPr="00B60C3F" w:rsidRDefault="00C6492B" w:rsidP="000A29F1">
            <w:pPr>
              <w:jc w:val="both"/>
              <w:rPr>
                <w:lang w:eastAsia="en-US"/>
              </w:rPr>
            </w:pPr>
          </w:p>
        </w:tc>
        <w:tc>
          <w:tcPr>
            <w:tcW w:w="4590" w:type="dxa"/>
          </w:tcPr>
          <w:p w:rsidR="00C6492B" w:rsidRPr="00B60C3F" w:rsidRDefault="00C6492B" w:rsidP="000A29F1">
            <w:pPr>
              <w:jc w:val="both"/>
              <w:rPr>
                <w:lang w:val="pl-PL" w:eastAsia="en-US"/>
              </w:rPr>
            </w:pPr>
            <w:r w:rsidRPr="00B60C3F">
              <w:rPr>
                <w:lang w:eastAsia="en-US"/>
              </w:rPr>
              <w:t>….</w:t>
            </w:r>
          </w:p>
        </w:tc>
        <w:tc>
          <w:tcPr>
            <w:tcW w:w="2250" w:type="dxa"/>
          </w:tcPr>
          <w:p w:rsidR="00C6492B" w:rsidRPr="003671E1" w:rsidRDefault="00C6492B" w:rsidP="000A29F1">
            <w:pPr>
              <w:jc w:val="both"/>
              <w:rPr>
                <w:lang w:eastAsia="en-US"/>
              </w:rPr>
            </w:pPr>
          </w:p>
        </w:tc>
      </w:tr>
    </w:tbl>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center"/>
        <w:rPr>
          <w:b/>
          <w:i/>
        </w:rPr>
      </w:pPr>
    </w:p>
    <w:p w:rsidR="0044447B" w:rsidRPr="00B60C3F" w:rsidRDefault="0044447B" w:rsidP="0044447B">
      <w:pPr>
        <w:jc w:val="both"/>
        <w:rPr>
          <w:bCs/>
          <w:lang w:eastAsia="en-US"/>
        </w:rPr>
      </w:pPr>
      <w:r w:rsidRPr="00B60C3F">
        <w:rPr>
          <w:b/>
          <w:lang w:eastAsia="en-US"/>
        </w:rPr>
        <w:t>Дата:</w:t>
      </w:r>
      <w:r w:rsidRPr="00B60C3F">
        <w:rPr>
          <w:b/>
          <w:lang w:eastAsia="en-US"/>
        </w:rPr>
        <w:tab/>
      </w:r>
      <w:r w:rsidRPr="00B60C3F">
        <w:rPr>
          <w:bCs/>
          <w:lang w:eastAsia="en-US"/>
        </w:rPr>
        <w:t>.................</w:t>
      </w:r>
      <w:r w:rsidRPr="00B60C3F">
        <w:rPr>
          <w:b/>
          <w:lang w:eastAsia="en-US"/>
        </w:rPr>
        <w:tab/>
      </w:r>
      <w:r w:rsidRPr="00B60C3F">
        <w:rPr>
          <w:b/>
          <w:lang w:eastAsia="en-US"/>
        </w:rPr>
        <w:tab/>
      </w:r>
      <w:r w:rsidRPr="00B60C3F">
        <w:rPr>
          <w:b/>
          <w:lang w:eastAsia="en-US"/>
        </w:rPr>
        <w:tab/>
      </w:r>
      <w:r w:rsidRPr="00B60C3F">
        <w:rPr>
          <w:b/>
          <w:lang w:eastAsia="en-US"/>
        </w:rPr>
        <w:tab/>
      </w:r>
      <w:r w:rsidRPr="00B60C3F">
        <w:rPr>
          <w:b/>
          <w:lang w:eastAsia="en-US"/>
        </w:rPr>
        <w:tab/>
        <w:t xml:space="preserve">Участник: </w:t>
      </w:r>
      <w:r w:rsidRPr="00B60C3F">
        <w:rPr>
          <w:bCs/>
          <w:lang w:eastAsia="en-US"/>
        </w:rPr>
        <w:t>.........................</w:t>
      </w:r>
    </w:p>
    <w:p w:rsidR="001572B6" w:rsidRPr="00B60C3F" w:rsidRDefault="001572B6" w:rsidP="0044447B"/>
    <w:p w:rsidR="001572B6" w:rsidRPr="00B60C3F" w:rsidRDefault="001572B6" w:rsidP="0044447B"/>
    <w:p w:rsidR="003C1E99" w:rsidRDefault="003C1E99">
      <w:pPr>
        <w:rPr>
          <w:b/>
          <w:bCs/>
          <w:i/>
          <w:iCs/>
          <w:kern w:val="28"/>
          <w:lang w:eastAsia="en-US"/>
        </w:rPr>
      </w:pPr>
      <w:r>
        <w:rPr>
          <w:b/>
          <w:bCs/>
          <w:i/>
          <w:iCs/>
          <w:kern w:val="28"/>
          <w:lang w:eastAsia="en-US"/>
        </w:rPr>
        <w:br w:type="page"/>
      </w:r>
    </w:p>
    <w:p w:rsidR="0044447B" w:rsidRPr="003C1E99" w:rsidRDefault="0044447B" w:rsidP="003C1E99">
      <w:pPr>
        <w:pStyle w:val="Heading2"/>
        <w:jc w:val="right"/>
        <w:rPr>
          <w:i/>
          <w:lang w:val="bg-BG" w:eastAsia="en-US"/>
        </w:rPr>
      </w:pPr>
      <w:r w:rsidRPr="003C1E99">
        <w:rPr>
          <w:i/>
          <w:lang w:eastAsia="en-US"/>
        </w:rPr>
        <w:lastRenderedPageBreak/>
        <w:t xml:space="preserve">ПРИЛОЖЕНИЕ № </w:t>
      </w:r>
      <w:r w:rsidR="00BC230E" w:rsidRPr="003C1E99">
        <w:rPr>
          <w:i/>
          <w:lang w:val="bg-BG" w:eastAsia="en-US"/>
        </w:rPr>
        <w:t>8</w:t>
      </w:r>
    </w:p>
    <w:p w:rsidR="00DA4B78" w:rsidRDefault="00DA4B78" w:rsidP="0037481C">
      <w:pPr>
        <w:widowControl w:val="0"/>
        <w:adjustRightInd w:val="0"/>
        <w:spacing w:after="60"/>
        <w:jc w:val="center"/>
        <w:textAlignment w:val="baseline"/>
        <w:rPr>
          <w:b/>
          <w:szCs w:val="28"/>
          <w:lang w:eastAsia="en-US"/>
        </w:rPr>
      </w:pPr>
    </w:p>
    <w:p w:rsidR="0037481C" w:rsidRPr="0037481C" w:rsidRDefault="0037481C" w:rsidP="0037481C">
      <w:pPr>
        <w:widowControl w:val="0"/>
        <w:adjustRightInd w:val="0"/>
        <w:spacing w:after="60"/>
        <w:jc w:val="center"/>
        <w:textAlignment w:val="baseline"/>
        <w:rPr>
          <w:b/>
          <w:szCs w:val="28"/>
          <w:lang w:eastAsia="en-US"/>
        </w:rPr>
      </w:pPr>
      <w:r w:rsidRPr="0037481C">
        <w:rPr>
          <w:b/>
          <w:szCs w:val="28"/>
          <w:lang w:eastAsia="en-US"/>
        </w:rPr>
        <w:t>ЦЕНОВА ОФЕРТА</w:t>
      </w:r>
    </w:p>
    <w:p w:rsidR="0037481C" w:rsidRPr="0037481C" w:rsidRDefault="0037481C" w:rsidP="0037481C">
      <w:pPr>
        <w:widowControl w:val="0"/>
        <w:adjustRightInd w:val="0"/>
        <w:spacing w:before="60" w:after="120"/>
        <w:jc w:val="center"/>
        <w:textAlignment w:val="baseline"/>
        <w:rPr>
          <w:b/>
          <w:lang w:eastAsia="en-US"/>
        </w:rPr>
      </w:pPr>
    </w:p>
    <w:p w:rsidR="0037481C" w:rsidRPr="0037481C" w:rsidRDefault="0037481C" w:rsidP="0037481C">
      <w:pPr>
        <w:widowControl w:val="0"/>
        <w:adjustRightInd w:val="0"/>
        <w:spacing w:before="60" w:after="120"/>
        <w:jc w:val="center"/>
        <w:textAlignment w:val="baseline"/>
        <w:rPr>
          <w:b/>
          <w:lang w:eastAsia="en-US"/>
        </w:rPr>
      </w:pPr>
      <w:r w:rsidRPr="0037481C">
        <w:rPr>
          <w:b/>
          <w:lang w:eastAsia="en-US"/>
        </w:rPr>
        <w:t>ЗА УЧАСТИЕ В ОТКРИТА ПРОЦЕДУРА ЗА ВЪЗЛАГАНЕ НА ОБЩЕСТВЕНА ПОРЪЧКА</w:t>
      </w:r>
    </w:p>
    <w:p w:rsidR="0037481C" w:rsidRPr="0037481C" w:rsidRDefault="0037481C" w:rsidP="0037481C">
      <w:pPr>
        <w:widowControl w:val="0"/>
        <w:adjustRightInd w:val="0"/>
        <w:spacing w:before="60" w:after="60"/>
        <w:jc w:val="both"/>
        <w:textAlignment w:val="baseline"/>
        <w:rPr>
          <w:b/>
          <w:bCs/>
          <w:lang w:eastAsia="en-US"/>
        </w:rPr>
      </w:pPr>
      <w:r w:rsidRPr="0037481C">
        <w:rPr>
          <w:b/>
          <w:lang w:eastAsia="en-US"/>
        </w:rPr>
        <w:t xml:space="preserve">С ПРЕДМЕТ: </w:t>
      </w:r>
      <w:r w:rsidR="00F3241C" w:rsidRPr="006E2040">
        <w:rPr>
          <w:rFonts w:eastAsia="Calibri"/>
          <w:i/>
          <w:noProof/>
          <w:lang w:eastAsia="en-US"/>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по проект „Развитие на административното обслужване по електронен път“ осъществяван с финансовата подкрепа на Оперативна програма „Административен капацитет”, съфинансирана от Европейския съюз чрез Европейския социален фонд, съгласно Договор № К10-31-1/07.09.2010“</w:t>
      </w:r>
    </w:p>
    <w:p w:rsidR="0037481C" w:rsidRPr="0037481C" w:rsidRDefault="0037481C" w:rsidP="0037481C">
      <w:pPr>
        <w:widowControl w:val="0"/>
        <w:adjustRightInd w:val="0"/>
        <w:spacing w:before="60" w:after="120"/>
        <w:jc w:val="both"/>
        <w:textAlignment w:val="baseline"/>
        <w:rPr>
          <w:i/>
          <w:lang w:eastAsia="en-US"/>
        </w:rPr>
      </w:pP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 xml:space="preserve">Настоящата оферта е подадена от     </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 xml:space="preserve">                .................................................................................................................................................,</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регистрирано с решение от .................................................................................................. на.............................................................................по ф.дело № ........................../..................г.  парт. №........................, том. .............. , стр. ............... от ......................................................., с адрес на  управление: ............................................................................................................ данъчна регистрация ....................................................., ЕИК : ...................................., ИН по ДДС …………… ............................................, IBAN ………………………………………, BIC ..........................................................,  банка .........................................................</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и подписана от: ……………………………………..……………………….……………</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(трите имена)</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в качеството му на……………………………………………………………………</w:t>
      </w:r>
    </w:p>
    <w:p w:rsidR="0037481C" w:rsidRPr="0037481C" w:rsidRDefault="0037481C" w:rsidP="0037481C">
      <w:pPr>
        <w:widowControl w:val="0"/>
        <w:adjustRightInd w:val="0"/>
        <w:spacing w:before="60" w:after="120"/>
        <w:jc w:val="both"/>
        <w:textAlignment w:val="baseline"/>
        <w:rPr>
          <w:lang w:eastAsia="en-US"/>
        </w:rPr>
      </w:pPr>
      <w:r w:rsidRPr="0037481C">
        <w:rPr>
          <w:lang w:eastAsia="en-US"/>
        </w:rPr>
        <w:t>(длъжност)</w:t>
      </w:r>
    </w:p>
    <w:p w:rsidR="0037481C" w:rsidRPr="0037481C" w:rsidRDefault="0037481C" w:rsidP="0037481C">
      <w:pPr>
        <w:widowControl w:val="0"/>
        <w:adjustRightInd w:val="0"/>
        <w:spacing w:before="60" w:after="120" w:line="360" w:lineRule="auto"/>
        <w:jc w:val="both"/>
        <w:textAlignment w:val="baseline"/>
        <w:rPr>
          <w:lang w:eastAsia="en-US"/>
        </w:rPr>
      </w:pPr>
    </w:p>
    <w:p w:rsidR="0037481C" w:rsidRPr="0037481C" w:rsidRDefault="0037481C" w:rsidP="0037481C">
      <w:pPr>
        <w:widowControl w:val="0"/>
        <w:adjustRightInd w:val="0"/>
        <w:spacing w:after="100" w:afterAutospacing="1"/>
        <w:jc w:val="both"/>
        <w:textAlignment w:val="baseline"/>
        <w:rPr>
          <w:lang w:eastAsia="en-US"/>
        </w:rPr>
      </w:pPr>
      <w:r w:rsidRPr="0037481C">
        <w:rPr>
          <w:lang w:eastAsia="en-US"/>
        </w:rPr>
        <w:t>Предлагаме да изпълним, в съответствие с условията на документацията за участие, без резерви и ограничения, работите по предмета на договора при следните условия:</w:t>
      </w:r>
    </w:p>
    <w:p w:rsidR="0037481C" w:rsidRPr="0037481C" w:rsidRDefault="0037481C" w:rsidP="0037481C">
      <w:pPr>
        <w:widowControl w:val="0"/>
        <w:adjustRightInd w:val="0"/>
        <w:spacing w:after="100" w:afterAutospacing="1"/>
        <w:jc w:val="both"/>
        <w:textAlignment w:val="baseline"/>
        <w:rPr>
          <w:lang w:eastAsia="en-US"/>
        </w:rPr>
      </w:pPr>
      <w:r w:rsidRPr="0037481C">
        <w:rPr>
          <w:lang w:eastAsia="en-US"/>
        </w:rPr>
        <w:t>Цената на нашето предложение за изпълнението на цялата поръчка е както следва:</w:t>
      </w:r>
    </w:p>
    <w:p w:rsidR="0037481C" w:rsidRPr="0037481C" w:rsidRDefault="0037481C" w:rsidP="0037481C">
      <w:pPr>
        <w:widowControl w:val="0"/>
        <w:adjustRightInd w:val="0"/>
        <w:spacing w:after="100" w:afterAutospacing="1"/>
        <w:jc w:val="both"/>
        <w:textAlignment w:val="baseline"/>
        <w:rPr>
          <w:lang w:eastAsia="en-US"/>
        </w:rPr>
      </w:pPr>
      <w:r w:rsidRPr="0037481C">
        <w:rPr>
          <w:lang w:eastAsia="en-US"/>
        </w:rPr>
        <w:t xml:space="preserve">......................................лева, словом (...............................................................) без ДДС. </w:t>
      </w:r>
    </w:p>
    <w:p w:rsidR="0037481C" w:rsidRPr="0037481C" w:rsidRDefault="0037481C" w:rsidP="0037481C">
      <w:pPr>
        <w:widowControl w:val="0"/>
        <w:adjustRightInd w:val="0"/>
        <w:spacing w:before="60" w:after="120" w:line="360" w:lineRule="auto"/>
        <w:jc w:val="both"/>
        <w:textAlignment w:val="baseline"/>
        <w:rPr>
          <w:lang w:eastAsia="en-US"/>
        </w:rPr>
      </w:pPr>
      <w:r w:rsidRPr="0037481C">
        <w:rPr>
          <w:lang w:eastAsia="en-US"/>
        </w:rPr>
        <w:t>Цената с ДДС е</w:t>
      </w:r>
    </w:p>
    <w:p w:rsidR="0037481C" w:rsidRPr="0037481C" w:rsidRDefault="0037481C" w:rsidP="0037481C">
      <w:pPr>
        <w:widowControl w:val="0"/>
        <w:adjustRightInd w:val="0"/>
        <w:spacing w:before="60" w:after="120" w:line="360" w:lineRule="auto"/>
        <w:jc w:val="both"/>
        <w:textAlignment w:val="baseline"/>
        <w:rPr>
          <w:bCs/>
          <w:lang w:eastAsia="en-US"/>
        </w:rPr>
      </w:pPr>
      <w:r w:rsidRPr="0037481C">
        <w:rPr>
          <w:lang w:eastAsia="en-US"/>
        </w:rPr>
        <w:t>....................................лева,</w:t>
      </w:r>
      <w:r w:rsidRPr="0037481C">
        <w:rPr>
          <w:bCs/>
          <w:lang w:eastAsia="en-US"/>
        </w:rPr>
        <w:t xml:space="preserve"> словом (.................................................................................)., в т.ч.</w:t>
      </w:r>
    </w:p>
    <w:p w:rsidR="0037481C" w:rsidRPr="0037481C" w:rsidRDefault="0037481C" w:rsidP="0037481C">
      <w:pPr>
        <w:widowControl w:val="0"/>
        <w:tabs>
          <w:tab w:val="left" w:pos="1080"/>
        </w:tabs>
        <w:adjustRightInd w:val="0"/>
        <w:spacing w:after="60"/>
        <w:jc w:val="both"/>
        <w:textAlignment w:val="baseline"/>
        <w:rPr>
          <w:lang w:eastAsia="en-US"/>
        </w:rPr>
      </w:pPr>
      <w:r w:rsidRPr="0037481C">
        <w:rPr>
          <w:bCs/>
          <w:lang w:eastAsia="en-US"/>
        </w:rPr>
        <w:t xml:space="preserve">Цена за </w:t>
      </w:r>
      <w:r w:rsidRPr="0037481C">
        <w:rPr>
          <w:lang w:eastAsia="en-US"/>
        </w:rPr>
        <w:t xml:space="preserve">Софтуер „...” ………….. лева, словом (……………..) без ДДС или …………. лева, </w:t>
      </w:r>
      <w:r w:rsidRPr="0037481C">
        <w:rPr>
          <w:lang w:eastAsia="en-US"/>
        </w:rPr>
        <w:lastRenderedPageBreak/>
        <w:t>словом (…………………) с включен ДДС.</w:t>
      </w:r>
    </w:p>
    <w:p w:rsidR="0037481C" w:rsidRPr="0037481C" w:rsidRDefault="0037481C" w:rsidP="0037481C">
      <w:pPr>
        <w:widowControl w:val="0"/>
        <w:tabs>
          <w:tab w:val="left" w:pos="1080"/>
        </w:tabs>
        <w:adjustRightInd w:val="0"/>
        <w:spacing w:before="120" w:after="60"/>
        <w:jc w:val="both"/>
        <w:textAlignment w:val="baseline"/>
        <w:rPr>
          <w:lang w:eastAsia="en-US"/>
        </w:rPr>
      </w:pPr>
      <w:r w:rsidRPr="0037481C">
        <w:rPr>
          <w:bCs/>
          <w:lang w:eastAsia="en-US"/>
        </w:rPr>
        <w:t xml:space="preserve">Цена за </w:t>
      </w:r>
      <w:r w:rsidRPr="0037481C">
        <w:rPr>
          <w:lang w:eastAsia="en-US"/>
        </w:rPr>
        <w:t>Софтуер „...” ………….. лева, словом (……………..) без ДДС или …………. лева, словом (…………………) с включен ДДС.</w:t>
      </w:r>
    </w:p>
    <w:p w:rsidR="0037481C" w:rsidRPr="0037481C" w:rsidRDefault="0037481C" w:rsidP="0037481C">
      <w:pPr>
        <w:widowControl w:val="0"/>
        <w:tabs>
          <w:tab w:val="left" w:pos="1080"/>
        </w:tabs>
        <w:adjustRightInd w:val="0"/>
        <w:spacing w:before="120" w:after="60"/>
        <w:jc w:val="both"/>
        <w:textAlignment w:val="baseline"/>
        <w:rPr>
          <w:lang w:eastAsia="en-US"/>
        </w:rPr>
      </w:pPr>
      <w:r w:rsidRPr="0037481C">
        <w:rPr>
          <w:lang w:eastAsia="en-US"/>
        </w:rPr>
        <w:t>…………………</w:t>
      </w:r>
      <w:r>
        <w:rPr>
          <w:lang w:eastAsia="en-US"/>
        </w:rPr>
        <w:t>……………………………………………………………………………</w:t>
      </w:r>
    </w:p>
    <w:p w:rsidR="0037481C" w:rsidRPr="0037481C" w:rsidRDefault="0037481C" w:rsidP="0037481C">
      <w:pPr>
        <w:widowControl w:val="0"/>
        <w:tabs>
          <w:tab w:val="left" w:pos="1080"/>
        </w:tabs>
        <w:adjustRightInd w:val="0"/>
        <w:spacing w:after="60"/>
        <w:jc w:val="both"/>
        <w:textAlignment w:val="baseline"/>
        <w:rPr>
          <w:rFonts w:eastAsia="Arial Unicode MS"/>
          <w:i/>
          <w:iCs/>
          <w:color w:val="000000"/>
          <w:u w:color="000000"/>
          <w:lang w:val="ru-RU" w:eastAsia="en-US"/>
        </w:rPr>
      </w:pPr>
      <w:r w:rsidRPr="0037481C">
        <w:rPr>
          <w:rFonts w:eastAsia="Arial Unicode MS"/>
          <w:i/>
          <w:iCs/>
          <w:color w:val="000000"/>
          <w:u w:color="000000"/>
          <w:lang w:val="ru-RU" w:eastAsia="en-US"/>
        </w:rPr>
        <w:t>&lt;Всеки разработен софтуер се описва подробно на отделен ред.&gt;</w:t>
      </w:r>
    </w:p>
    <w:p w:rsidR="0037481C" w:rsidRPr="0037481C" w:rsidRDefault="0037481C" w:rsidP="0037481C">
      <w:pPr>
        <w:widowControl w:val="0"/>
        <w:tabs>
          <w:tab w:val="left" w:pos="1080"/>
        </w:tabs>
        <w:adjustRightInd w:val="0"/>
        <w:spacing w:before="120" w:after="60"/>
        <w:jc w:val="both"/>
        <w:textAlignment w:val="baseline"/>
        <w:rPr>
          <w:lang w:eastAsia="en-US"/>
        </w:rPr>
      </w:pPr>
      <w:r w:rsidRPr="0037481C">
        <w:rPr>
          <w:bCs/>
          <w:lang w:eastAsia="en-US"/>
        </w:rPr>
        <w:t xml:space="preserve">Цена за други дейности, непопадащи в цените на посочените по-горе софтуери …………….. </w:t>
      </w:r>
      <w:r w:rsidRPr="0037481C">
        <w:rPr>
          <w:lang w:eastAsia="en-US"/>
        </w:rPr>
        <w:t>лева, словом (……………..) без ДДС или …………. лева, словом (…………………) с включен ДДС.</w:t>
      </w:r>
    </w:p>
    <w:p w:rsidR="0037481C" w:rsidRPr="0037481C" w:rsidRDefault="0037481C" w:rsidP="00D348BD">
      <w:pPr>
        <w:widowControl w:val="0"/>
        <w:adjustRightInd w:val="0"/>
        <w:spacing w:before="120" w:after="120" w:line="360" w:lineRule="auto"/>
        <w:jc w:val="both"/>
        <w:textAlignment w:val="baseline"/>
        <w:rPr>
          <w:lang w:eastAsia="en-US"/>
        </w:rPr>
      </w:pPr>
      <w:r w:rsidRPr="0037481C">
        <w:rPr>
          <w:lang w:eastAsia="en-US"/>
        </w:rPr>
        <w:t>Настоящата оферта е валидна за срок от 180 (сто и осемдесет) дни, считано от датата, представляваща краен срок за  подаване на офертите.</w:t>
      </w:r>
    </w:p>
    <w:p w:rsidR="0037481C" w:rsidRPr="0037481C" w:rsidRDefault="0037481C" w:rsidP="0037481C">
      <w:pPr>
        <w:widowControl w:val="0"/>
        <w:adjustRightInd w:val="0"/>
        <w:spacing w:before="60" w:after="120" w:line="360" w:lineRule="auto"/>
        <w:jc w:val="both"/>
        <w:textAlignment w:val="baseline"/>
        <w:rPr>
          <w:lang w:eastAsia="en-US"/>
        </w:rPr>
      </w:pPr>
      <w:r w:rsidRPr="0037481C">
        <w:rPr>
          <w:lang w:eastAsia="en-US"/>
        </w:rPr>
        <w:t xml:space="preserve">Дата: </w:t>
      </w:r>
      <w:r w:rsidRPr="0037481C">
        <w:rPr>
          <w:lang w:eastAsia="en-US"/>
        </w:rPr>
        <w:tab/>
      </w:r>
      <w:r w:rsidRPr="0037481C">
        <w:rPr>
          <w:lang w:eastAsia="en-US"/>
        </w:rPr>
        <w:tab/>
      </w:r>
      <w:r w:rsidRPr="0037481C">
        <w:rPr>
          <w:lang w:eastAsia="en-US"/>
        </w:rPr>
        <w:tab/>
      </w:r>
      <w:r w:rsidRPr="0037481C">
        <w:rPr>
          <w:lang w:eastAsia="en-US"/>
        </w:rPr>
        <w:tab/>
      </w:r>
      <w:r w:rsidRPr="0037481C">
        <w:rPr>
          <w:lang w:eastAsia="en-US"/>
        </w:rPr>
        <w:tab/>
      </w:r>
      <w:r w:rsidRPr="0037481C">
        <w:rPr>
          <w:lang w:eastAsia="en-US"/>
        </w:rPr>
        <w:tab/>
      </w:r>
      <w:r w:rsidRPr="0037481C">
        <w:rPr>
          <w:lang w:eastAsia="en-US"/>
        </w:rPr>
        <w:tab/>
      </w:r>
      <w:r w:rsidRPr="0037481C">
        <w:rPr>
          <w:lang w:eastAsia="en-US"/>
        </w:rPr>
        <w:tab/>
        <w:t>Подпис:</w:t>
      </w:r>
    </w:p>
    <w:p w:rsidR="0044447B" w:rsidRPr="00B60C3F" w:rsidRDefault="0044447B" w:rsidP="009C6C2F">
      <w:pPr>
        <w:ind w:left="153"/>
        <w:jc w:val="both"/>
        <w:rPr>
          <w:lang w:eastAsia="en-US"/>
        </w:rPr>
      </w:pPr>
    </w:p>
    <w:p w:rsidR="0044447B" w:rsidRPr="00B60C3F" w:rsidRDefault="0044447B" w:rsidP="0044447B">
      <w:pPr>
        <w:numPr>
          <w:ilvl w:val="12"/>
          <w:numId w:val="0"/>
        </w:numPr>
        <w:tabs>
          <w:tab w:val="left" w:pos="8640"/>
        </w:tabs>
        <w:ind w:left="567"/>
        <w:jc w:val="center"/>
        <w:rPr>
          <w:b/>
          <w:bCs/>
          <w:lang w:eastAsia="en-US"/>
        </w:rPr>
      </w:pPr>
    </w:p>
    <w:p w:rsidR="009E7D48" w:rsidRPr="00B60C3F" w:rsidRDefault="009E7D48" w:rsidP="0044447B">
      <w:pPr>
        <w:ind w:left="567"/>
        <w:jc w:val="both"/>
        <w:rPr>
          <w:lang w:eastAsia="en-US"/>
        </w:rPr>
      </w:pPr>
    </w:p>
    <w:p w:rsidR="00700BFC" w:rsidRDefault="00700BFC">
      <w:pPr>
        <w:rPr>
          <w:lang w:eastAsia="en-US"/>
        </w:rPr>
      </w:pPr>
      <w:r>
        <w:rPr>
          <w:lang w:eastAsia="en-US"/>
        </w:rPr>
        <w:br w:type="page"/>
      </w:r>
    </w:p>
    <w:p w:rsidR="00107D32" w:rsidRPr="008E4B06" w:rsidRDefault="00107D32" w:rsidP="00107D32">
      <w:pPr>
        <w:pStyle w:val="Heading2"/>
        <w:jc w:val="right"/>
        <w:rPr>
          <w:i/>
          <w:lang w:val="bg-BG"/>
        </w:rPr>
      </w:pPr>
      <w:r>
        <w:rPr>
          <w:i/>
          <w:lang w:val="bg-BG"/>
        </w:rPr>
        <w:lastRenderedPageBreak/>
        <w:t>ПРИЛОЖЕНИЕ</w:t>
      </w:r>
      <w:r w:rsidRPr="00107D32">
        <w:rPr>
          <w:i/>
        </w:rPr>
        <w:t xml:space="preserve"> </w:t>
      </w:r>
      <w:r w:rsidR="00460970">
        <w:rPr>
          <w:i/>
        </w:rPr>
        <w:t>№</w:t>
      </w:r>
      <w:r w:rsidR="00460970">
        <w:rPr>
          <w:i/>
          <w:lang w:val="bg-BG"/>
        </w:rPr>
        <w:t>9</w:t>
      </w:r>
    </w:p>
    <w:p w:rsidR="0036296D" w:rsidRPr="0036296D" w:rsidRDefault="0036296D" w:rsidP="0036296D">
      <w:pPr>
        <w:widowControl w:val="0"/>
        <w:adjustRightInd w:val="0"/>
        <w:spacing w:before="100" w:beforeAutospacing="1" w:after="100" w:afterAutospacing="1"/>
        <w:jc w:val="both"/>
        <w:textAlignment w:val="baseline"/>
        <w:outlineLvl w:val="0"/>
        <w:rPr>
          <w:b/>
          <w:bCs/>
          <w:color w:val="000000"/>
          <w:kern w:val="36"/>
          <w:sz w:val="32"/>
          <w:szCs w:val="32"/>
        </w:rPr>
      </w:pPr>
      <w:r w:rsidRPr="0036296D">
        <w:rPr>
          <w:b/>
          <w:bCs/>
          <w:color w:val="000000"/>
          <w:kern w:val="36"/>
          <w:sz w:val="32"/>
          <w:szCs w:val="32"/>
        </w:rPr>
        <w:t>Софтуерна архитектура на платформата</w:t>
      </w:r>
      <w:bookmarkStart w:id="178" w:name="Софтуернаархитектура-Устойчивостнаданнит"/>
      <w:bookmarkStart w:id="179" w:name="Софтуернаархитектура-Интеграциясвъншниси"/>
      <w:bookmarkStart w:id="180" w:name="Софтуернаархитектура-Нискастепеннаобвърз"/>
      <w:bookmarkStart w:id="181" w:name="Софтуернаархитектура-Размерипроизводител"/>
      <w:bookmarkStart w:id="182" w:name="4.3Функционалнаархитектура-4.3.1Активнод"/>
      <w:bookmarkStart w:id="183" w:name="4.3Функционалнаархитектура-4.3.2Структур"/>
      <w:bookmarkStart w:id="184" w:name="4.3Функционалнаархитектура-4.3.3Работенп"/>
      <w:bookmarkStart w:id="185" w:name="4.3Функционалнаархитектура-4.3.4Работасд"/>
      <w:bookmarkStart w:id="186" w:name="Софтуернаархитектура-Изгледзавнедряванев"/>
      <w:bookmarkEnd w:id="178"/>
      <w:bookmarkEnd w:id="179"/>
      <w:bookmarkEnd w:id="180"/>
      <w:bookmarkEnd w:id="181"/>
      <w:bookmarkEnd w:id="182"/>
      <w:bookmarkEnd w:id="183"/>
      <w:bookmarkEnd w:id="184"/>
      <w:bookmarkEnd w:id="185"/>
      <w:bookmarkEnd w:id="186"/>
    </w:p>
    <w:p w:rsidR="0036296D" w:rsidRPr="0036296D" w:rsidRDefault="0036296D" w:rsidP="00F47509">
      <w:pPr>
        <w:keepNext/>
        <w:widowControl w:val="0"/>
        <w:numPr>
          <w:ilvl w:val="0"/>
          <w:numId w:val="119"/>
        </w:numPr>
        <w:adjustRightInd w:val="0"/>
        <w:spacing w:before="120" w:after="120"/>
        <w:jc w:val="both"/>
        <w:textAlignment w:val="baseline"/>
        <w:outlineLvl w:val="0"/>
        <w:rPr>
          <w:b/>
          <w:bCs/>
          <w:kern w:val="36"/>
          <w:sz w:val="32"/>
          <w:szCs w:val="32"/>
        </w:rPr>
      </w:pPr>
      <w:bookmarkStart w:id="187" w:name="_Toc356382244"/>
      <w:r w:rsidRPr="0036296D">
        <w:rPr>
          <w:b/>
          <w:bCs/>
          <w:kern w:val="36"/>
          <w:sz w:val="32"/>
          <w:szCs w:val="32"/>
        </w:rPr>
        <w:t>Съдържание</w:t>
      </w:r>
      <w:bookmarkEnd w:id="187"/>
    </w:p>
    <w:p w:rsidR="0036296D" w:rsidRPr="008D2694" w:rsidRDefault="0036296D" w:rsidP="0036296D">
      <w:pPr>
        <w:widowControl w:val="0"/>
        <w:tabs>
          <w:tab w:val="left" w:pos="567"/>
          <w:tab w:val="right" w:leader="dot" w:pos="9061"/>
        </w:tabs>
        <w:adjustRightInd w:val="0"/>
        <w:spacing w:before="120"/>
        <w:jc w:val="both"/>
        <w:textAlignment w:val="baseline"/>
        <w:rPr>
          <w:noProof/>
        </w:rPr>
      </w:pPr>
      <w:r w:rsidRPr="0036296D">
        <w:rPr>
          <w:lang w:eastAsia="en-US"/>
        </w:rPr>
        <w:fldChar w:fldCharType="begin"/>
      </w:r>
      <w:r w:rsidRPr="0036296D">
        <w:rPr>
          <w:lang w:eastAsia="en-US"/>
        </w:rPr>
        <w:instrText xml:space="preserve"> TOC \o "1-3" \h \z \u </w:instrText>
      </w:r>
      <w:r w:rsidRPr="0036296D">
        <w:rPr>
          <w:lang w:eastAsia="en-US"/>
        </w:rPr>
        <w:fldChar w:fldCharType="separate"/>
      </w:r>
      <w:hyperlink w:anchor="_Toc356382244" w:history="1">
        <w:r w:rsidRPr="008D2694">
          <w:rPr>
            <w:noProof/>
            <w:lang w:eastAsia="en-US"/>
          </w:rPr>
          <w:t>1.</w:t>
        </w:r>
        <w:r w:rsidRPr="008D2694">
          <w:rPr>
            <w:noProof/>
          </w:rPr>
          <w:tab/>
        </w:r>
        <w:r w:rsidRPr="008D2694">
          <w:rPr>
            <w:noProof/>
            <w:lang w:eastAsia="en-US"/>
          </w:rPr>
          <w:t>Съдържание</w:t>
        </w:r>
        <w:r w:rsidRPr="008D2694">
          <w:rPr>
            <w:noProof/>
            <w:webHidden/>
            <w:lang w:eastAsia="en-US"/>
          </w:rPr>
          <w:tab/>
        </w:r>
        <w:r w:rsidRPr="008D2694">
          <w:rPr>
            <w:noProof/>
            <w:webHidden/>
            <w:lang w:eastAsia="en-US"/>
          </w:rPr>
          <w:fldChar w:fldCharType="begin"/>
        </w:r>
        <w:r w:rsidRPr="008D2694">
          <w:rPr>
            <w:noProof/>
            <w:webHidden/>
            <w:lang w:eastAsia="en-US"/>
          </w:rPr>
          <w:instrText xml:space="preserve"> PAGEREF _Toc356382244 \h </w:instrText>
        </w:r>
        <w:r w:rsidRPr="008D2694">
          <w:rPr>
            <w:noProof/>
            <w:webHidden/>
            <w:lang w:eastAsia="en-US"/>
          </w:rPr>
        </w:r>
        <w:r w:rsidRPr="008D2694">
          <w:rPr>
            <w:noProof/>
            <w:webHidden/>
            <w:lang w:eastAsia="en-US"/>
          </w:rPr>
          <w:fldChar w:fldCharType="separate"/>
        </w:r>
        <w:r w:rsidR="0084007B">
          <w:rPr>
            <w:noProof/>
            <w:webHidden/>
            <w:lang w:eastAsia="en-US"/>
          </w:rPr>
          <w:t>145</w:t>
        </w:r>
        <w:r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45" w:history="1">
        <w:r w:rsidR="0036296D" w:rsidRPr="008D2694">
          <w:rPr>
            <w:noProof/>
            <w:lang w:eastAsia="en-US"/>
          </w:rPr>
          <w:t>2.</w:t>
        </w:r>
        <w:r w:rsidR="0036296D" w:rsidRPr="008D2694">
          <w:rPr>
            <w:noProof/>
          </w:rPr>
          <w:tab/>
        </w:r>
        <w:r w:rsidR="0036296D" w:rsidRPr="008D2694">
          <w:rPr>
            <w:noProof/>
            <w:lang w:eastAsia="en-US"/>
          </w:rPr>
          <w:t>Цел и обхват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_Toc356382245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147</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46" w:history="1">
        <w:r w:rsidR="0036296D" w:rsidRPr="008D2694">
          <w:rPr>
            <w:noProof/>
            <w:lang w:eastAsia="en-US"/>
          </w:rPr>
          <w:t>2.1.</w:t>
        </w:r>
        <w:r w:rsidR="0036296D" w:rsidRPr="008D2694">
          <w:rPr>
            <w:noProof/>
          </w:rPr>
          <w:tab/>
        </w:r>
        <w:r w:rsidR="0036296D" w:rsidRPr="008D2694">
          <w:rPr>
            <w:noProof/>
            <w:lang w:eastAsia="en-US"/>
          </w:rPr>
          <w:t>Цел</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_Toc356382246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147</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47" w:history="1">
        <w:r w:rsidR="0036296D" w:rsidRPr="008D2694">
          <w:rPr>
            <w:noProof/>
            <w:lang w:eastAsia="en-US"/>
          </w:rPr>
          <w:t>2.2.</w:t>
        </w:r>
        <w:r w:rsidR="0036296D" w:rsidRPr="008D2694">
          <w:rPr>
            <w:noProof/>
          </w:rPr>
          <w:tab/>
        </w:r>
        <w:r w:rsidR="0036296D" w:rsidRPr="008D2694">
          <w:rPr>
            <w:noProof/>
            <w:lang w:eastAsia="en-US"/>
          </w:rPr>
          <w:t>Обхват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_Toc356382247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147</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48" w:history="1">
        <w:r w:rsidR="0036296D" w:rsidRPr="008D2694">
          <w:rPr>
            <w:noProof/>
            <w:lang w:eastAsia="en-US"/>
          </w:rPr>
          <w:t>2.3.</w:t>
        </w:r>
        <w:r w:rsidR="0036296D" w:rsidRPr="008D2694">
          <w:rPr>
            <w:noProof/>
          </w:rPr>
          <w:tab/>
        </w:r>
        <w:r w:rsidR="0036296D" w:rsidRPr="008D2694">
          <w:rPr>
            <w:noProof/>
            <w:lang w:eastAsia="en-US"/>
          </w:rPr>
          <w:t>Съкращения</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_Toc356382248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147</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49" w:history="1">
        <w:r w:rsidR="0036296D" w:rsidRPr="008D2694">
          <w:rPr>
            <w:noProof/>
            <w:lang w:eastAsia="en-US"/>
          </w:rPr>
          <w:t>2.4.</w:t>
        </w:r>
        <w:r w:rsidR="0036296D" w:rsidRPr="008D2694">
          <w:rPr>
            <w:noProof/>
          </w:rPr>
          <w:tab/>
        </w:r>
        <w:r w:rsidR="0036296D" w:rsidRPr="008D2694">
          <w:rPr>
            <w:noProof/>
            <w:lang w:eastAsia="en-US"/>
          </w:rPr>
          <w:t>Референции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_Toc356382249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0" w:history="1">
        <w:r w:rsidR="0036296D" w:rsidRPr="008D2694">
          <w:rPr>
            <w:noProof/>
            <w:lang w:eastAsia="en-US"/>
          </w:rPr>
          <w:t>Описание</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1" w:history="1">
        <w:r w:rsidR="0036296D" w:rsidRPr="008D2694">
          <w:rPr>
            <w:noProof/>
            <w:lang w:eastAsia="en-US"/>
          </w:rPr>
          <w:t>Наименование на документа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2" w:history="1">
        <w:r w:rsidR="0036296D" w:rsidRPr="008D2694">
          <w:rPr>
            <w:noProof/>
            <w:lang w:val="en-US" w:eastAsia="en-US"/>
          </w:rPr>
          <w:t xml:space="preserve">Use Case </w:t>
        </w:r>
        <w:r w:rsidR="0036296D" w:rsidRPr="008D2694">
          <w:rPr>
            <w:noProof/>
            <w:lang w:eastAsia="en-US"/>
          </w:rPr>
          <w:t>Модел</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3" w:history="1">
        <w:r w:rsidR="0036296D" w:rsidRPr="008D2694">
          <w:rPr>
            <w:noProof/>
            <w:lang w:eastAsia="en-US"/>
          </w:rPr>
          <w:t>CMF-Functional-Specification.doc</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4" w:history="1">
        <w:r w:rsidR="0036296D" w:rsidRPr="008D2694">
          <w:rPr>
            <w:noProof/>
            <w:lang w:eastAsia="en-US"/>
          </w:rPr>
          <w:t>Инфраструктурен модел</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_Toc356382254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5" w:history="1">
        <w:r w:rsidR="0036296D" w:rsidRPr="008D2694">
          <w:rPr>
            <w:noProof/>
            <w:lang w:eastAsia="en-US"/>
          </w:rPr>
          <w:t>LOT3-Infrastructure-Model.doc</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6" w:history="1">
        <w:r w:rsidR="0036296D" w:rsidRPr="008D2694">
          <w:rPr>
            <w:noProof/>
            <w:lang w:eastAsia="en-US"/>
          </w:rPr>
          <w:t>Ръководство на администратора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numPr>
          <w:ilvl w:val="0"/>
          <w:numId w:val="51"/>
        </w:numPr>
        <w:tabs>
          <w:tab w:val="left" w:pos="1276"/>
          <w:tab w:val="right" w:leader="dot" w:pos="9061"/>
        </w:tabs>
        <w:adjustRightInd w:val="0"/>
        <w:spacing w:before="120"/>
        <w:ind w:left="480" w:firstLine="0"/>
        <w:jc w:val="both"/>
        <w:textAlignment w:val="baseline"/>
        <w:rPr>
          <w:noProof/>
        </w:rPr>
      </w:pPr>
      <w:hyperlink w:anchor="_Toc356382257" w:history="1">
        <w:r w:rsidR="0036296D" w:rsidRPr="008D2694">
          <w:rPr>
            <w:noProof/>
            <w:lang w:eastAsia="en-US"/>
          </w:rPr>
          <w:t>LOT3-Administrators-Guide.doc</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58" w:history="1">
        <w:r w:rsidR="0036296D" w:rsidRPr="008D2694">
          <w:rPr>
            <w:noProof/>
            <w:lang w:eastAsia="en-US"/>
          </w:rPr>
          <w:t>3.</w:t>
        </w:r>
        <w:r w:rsidR="0036296D" w:rsidRPr="008D2694">
          <w:rPr>
            <w:noProof/>
          </w:rPr>
          <w:tab/>
        </w:r>
        <w:r w:rsidR="0036296D" w:rsidRPr="008D2694">
          <w:rPr>
            <w:noProof/>
            <w:lang w:eastAsia="en-US"/>
          </w:rPr>
          <w:t>Архитектурни цели и ограничения</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59" w:history="1">
        <w:r w:rsidR="0036296D" w:rsidRPr="008D2694">
          <w:rPr>
            <w:noProof/>
            <w:lang w:eastAsia="en-US"/>
          </w:rPr>
          <w:t>3.1.</w:t>
        </w:r>
        <w:r w:rsidR="0036296D" w:rsidRPr="008D2694">
          <w:rPr>
            <w:noProof/>
          </w:rPr>
          <w:tab/>
        </w:r>
        <w:r w:rsidR="0036296D" w:rsidRPr="008D2694">
          <w:rPr>
            <w:noProof/>
            <w:lang w:eastAsia="en-US"/>
          </w:rPr>
          <w:t>Устойчивост на данните</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_Toc356382259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0" w:history="1">
        <w:r w:rsidR="0036296D" w:rsidRPr="008D2694">
          <w:rPr>
            <w:noProof/>
            <w:lang w:eastAsia="en-US"/>
          </w:rPr>
          <w:t>3.2.</w:t>
        </w:r>
        <w:r w:rsidR="0036296D" w:rsidRPr="008D2694">
          <w:rPr>
            <w:noProof/>
          </w:rPr>
          <w:tab/>
        </w:r>
        <w:r w:rsidR="0036296D" w:rsidRPr="008D2694">
          <w:rPr>
            <w:noProof/>
            <w:lang w:eastAsia="en-US"/>
          </w:rPr>
          <w:t>Интеграция с външни системи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148</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1" w:history="1">
        <w:r w:rsidR="0036296D" w:rsidRPr="008D2694">
          <w:rPr>
            <w:noProof/>
            <w:lang w:eastAsia="en-US"/>
          </w:rPr>
          <w:t>3.3.</w:t>
        </w:r>
        <w:r w:rsidR="0036296D" w:rsidRPr="008D2694">
          <w:rPr>
            <w:noProof/>
          </w:rPr>
          <w:tab/>
        </w:r>
        <w:r w:rsidR="0036296D" w:rsidRPr="008D2694">
          <w:rPr>
            <w:noProof/>
            <w:lang w:eastAsia="en-US"/>
          </w:rPr>
          <w:t>Ниска степен на обвързаност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149</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2" w:history="1">
        <w:r w:rsidR="0036296D" w:rsidRPr="008D2694">
          <w:rPr>
            <w:noProof/>
            <w:lang w:eastAsia="en-US"/>
          </w:rPr>
          <w:t>3.4.</w:t>
        </w:r>
        <w:r w:rsidR="0036296D" w:rsidRPr="008D2694">
          <w:rPr>
            <w:noProof/>
          </w:rPr>
          <w:tab/>
        </w:r>
        <w:r w:rsidR="0036296D" w:rsidRPr="008D2694">
          <w:rPr>
            <w:noProof/>
            <w:lang w:eastAsia="en-US"/>
          </w:rPr>
          <w:t>Размер и производителност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149</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3" w:history="1">
        <w:r w:rsidR="0036296D" w:rsidRPr="008D2694">
          <w:rPr>
            <w:noProof/>
            <w:lang w:eastAsia="en-US"/>
          </w:rPr>
          <w:t>3.5.</w:t>
        </w:r>
        <w:r w:rsidR="0036296D" w:rsidRPr="008D2694">
          <w:rPr>
            <w:noProof/>
          </w:rPr>
          <w:tab/>
        </w:r>
        <w:r w:rsidR="0036296D" w:rsidRPr="008D2694">
          <w:rPr>
            <w:noProof/>
            <w:lang w:eastAsia="en-US"/>
          </w:rPr>
          <w:t>Сигурност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149</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4" w:history="1">
        <w:r w:rsidR="0036296D" w:rsidRPr="008D2694">
          <w:rPr>
            <w:noProof/>
            <w:lang w:eastAsia="en-US"/>
          </w:rPr>
          <w:t>3.6.</w:t>
        </w:r>
        <w:r w:rsidR="0036296D" w:rsidRPr="008D2694">
          <w:rPr>
            <w:noProof/>
          </w:rPr>
          <w:tab/>
        </w:r>
        <w:r w:rsidR="0036296D" w:rsidRPr="008D2694">
          <w:rPr>
            <w:noProof/>
            <w:lang w:eastAsia="en-US"/>
          </w:rPr>
          <w:t>Надеждност и отказоустойчивост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_Toc356382264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149</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65" w:history="1">
        <w:r w:rsidR="0036296D" w:rsidRPr="008D2694">
          <w:rPr>
            <w:noProof/>
            <w:lang w:eastAsia="en-US"/>
          </w:rPr>
          <w:t>3.7.</w:t>
        </w:r>
        <w:r w:rsidR="0036296D" w:rsidRPr="008D2694">
          <w:rPr>
            <w:noProof/>
          </w:rPr>
          <w:tab/>
        </w:r>
        <w:r w:rsidR="0036296D" w:rsidRPr="008D2694">
          <w:rPr>
            <w:noProof/>
            <w:lang w:eastAsia="en-US"/>
          </w:rPr>
          <w:t>ИИССО</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150</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66" w:history="1">
        <w:r w:rsidR="0036296D" w:rsidRPr="008D2694">
          <w:rPr>
            <w:noProof/>
            <w:lang w:val="en-US" w:eastAsia="en-US"/>
          </w:rPr>
          <w:t>4.</w:t>
        </w:r>
        <w:r w:rsidR="0036296D" w:rsidRPr="008D2694">
          <w:rPr>
            <w:noProof/>
          </w:rPr>
          <w:tab/>
        </w:r>
        <w:r w:rsidR="0036296D" w:rsidRPr="008D2694">
          <w:rPr>
            <w:noProof/>
            <w:lang w:eastAsia="en-US"/>
          </w:rPr>
          <w:t>Функционална архитектура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150</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67" w:history="1">
        <w:r w:rsidR="0036296D" w:rsidRPr="008D2694">
          <w:rPr>
            <w:noProof/>
            <w:lang w:eastAsia="en-US"/>
          </w:rPr>
          <w:t>4.1.1.</w:t>
        </w:r>
        <w:r w:rsidR="0036296D" w:rsidRPr="008D2694">
          <w:rPr>
            <w:noProof/>
          </w:rPr>
          <w:tab/>
        </w:r>
        <w:r w:rsidR="0036296D" w:rsidRPr="008D2694">
          <w:rPr>
            <w:noProof/>
            <w:lang w:eastAsia="en-US"/>
          </w:rPr>
          <w:t>Преписка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151</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68" w:history="1">
        <w:r w:rsidR="0036296D" w:rsidRPr="008D2694">
          <w:rPr>
            <w:noProof/>
            <w:lang w:eastAsia="en-US"/>
          </w:rPr>
          <w:t>4.1.2.</w:t>
        </w:r>
        <w:r w:rsidR="0036296D" w:rsidRPr="008D2694">
          <w:rPr>
            <w:noProof/>
          </w:rPr>
          <w:tab/>
        </w:r>
        <w:r w:rsidR="0036296D" w:rsidRPr="008D2694">
          <w:rPr>
            <w:noProof/>
            <w:lang w:eastAsia="en-US"/>
          </w:rPr>
          <w:t>Структуриран документ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69" w:history="1">
        <w:r w:rsidR="0036296D" w:rsidRPr="008D2694">
          <w:rPr>
            <w:noProof/>
            <w:lang w:eastAsia="en-US"/>
          </w:rPr>
          <w:t>4.1.3.</w:t>
        </w:r>
        <w:r w:rsidR="0036296D" w:rsidRPr="008D2694">
          <w:rPr>
            <w:noProof/>
          </w:rPr>
          <w:tab/>
        </w:r>
        <w:r w:rsidR="0036296D" w:rsidRPr="008D2694">
          <w:rPr>
            <w:noProof/>
            <w:lang w:eastAsia="en-US"/>
          </w:rPr>
          <w:t>Работен плот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_Toc356382269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0" w:history="1">
        <w:r w:rsidR="0036296D" w:rsidRPr="008D2694">
          <w:rPr>
            <w:noProof/>
            <w:lang w:eastAsia="en-US"/>
          </w:rPr>
          <w:t>4.1.4.</w:t>
        </w:r>
        <w:r w:rsidR="0036296D" w:rsidRPr="008D2694">
          <w:rPr>
            <w:noProof/>
          </w:rPr>
          <w:tab/>
        </w:r>
        <w:r w:rsidR="0036296D" w:rsidRPr="008D2694">
          <w:rPr>
            <w:noProof/>
            <w:lang w:eastAsia="en-US"/>
          </w:rPr>
          <w:t>Работа с документи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153</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71" w:history="1">
        <w:r w:rsidR="0036296D" w:rsidRPr="008D2694">
          <w:rPr>
            <w:noProof/>
            <w:lang w:eastAsia="en-US"/>
          </w:rPr>
          <w:t>5.</w:t>
        </w:r>
        <w:r w:rsidR="0036296D" w:rsidRPr="008D2694">
          <w:rPr>
            <w:noProof/>
          </w:rPr>
          <w:tab/>
        </w:r>
        <w:r w:rsidR="0036296D" w:rsidRPr="008D2694">
          <w:rPr>
            <w:noProof/>
            <w:lang w:eastAsia="en-US"/>
          </w:rPr>
          <w:t>Логически изглед</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153</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72" w:history="1">
        <w:r w:rsidR="0036296D" w:rsidRPr="008D2694">
          <w:rPr>
            <w:noProof/>
            <w:lang w:val="en-US" w:eastAsia="en-US"/>
          </w:rPr>
          <w:t>5.1.</w:t>
        </w:r>
        <w:r w:rsidR="0036296D" w:rsidRPr="008D2694">
          <w:rPr>
            <w:noProof/>
          </w:rPr>
          <w:tab/>
        </w:r>
        <w:r w:rsidR="0036296D" w:rsidRPr="008D2694">
          <w:rPr>
            <w:noProof/>
            <w:lang w:eastAsia="en-US"/>
          </w:rPr>
          <w:t>SOA платформа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153</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3" w:history="1">
        <w:r w:rsidR="0036296D" w:rsidRPr="008D2694">
          <w:rPr>
            <w:noProof/>
            <w:lang w:val="en-US" w:eastAsia="en-US"/>
          </w:rPr>
          <w:t>5.1.1.</w:t>
        </w:r>
        <w:r w:rsidR="0036296D" w:rsidRPr="008D2694">
          <w:rPr>
            <w:noProof/>
          </w:rPr>
          <w:tab/>
        </w:r>
        <w:r w:rsidR="0036296D" w:rsidRPr="008D2694">
          <w:rPr>
            <w:noProof/>
            <w:lang w:eastAsia="en-US"/>
          </w:rPr>
          <w:t>Ориентирана към услуги архитектура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153</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4" w:history="1">
        <w:r w:rsidR="0036296D" w:rsidRPr="008D2694">
          <w:rPr>
            <w:noProof/>
            <w:lang w:val="en-US"/>
          </w:rPr>
          <w:t>5.1.2.</w:t>
        </w:r>
        <w:r w:rsidR="0036296D" w:rsidRPr="008D2694">
          <w:rPr>
            <w:noProof/>
          </w:rPr>
          <w:tab/>
          <w:t xml:space="preserve">Реализация на </w:t>
        </w:r>
        <w:r w:rsidR="0036296D" w:rsidRPr="008D2694">
          <w:rPr>
            <w:noProof/>
            <w:lang w:val="en-US"/>
          </w:rPr>
          <w:t xml:space="preserve">SOA </w:t>
        </w:r>
        <w:r w:rsidR="0036296D" w:rsidRPr="008D2694">
          <w:rPr>
            <w:noProof/>
          </w:rPr>
          <w:t>архитектура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_Toc356382274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154</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5" w:history="1">
        <w:r w:rsidR="0036296D" w:rsidRPr="008D2694">
          <w:rPr>
            <w:noProof/>
            <w:lang w:val="en-US" w:eastAsia="en-US"/>
          </w:rPr>
          <w:t>5.1.3.</w:t>
        </w:r>
        <w:r w:rsidR="0036296D" w:rsidRPr="008D2694">
          <w:rPr>
            <w:noProof/>
          </w:rPr>
          <w:tab/>
        </w:r>
        <w:r w:rsidR="0036296D" w:rsidRPr="008D2694">
          <w:rPr>
            <w:noProof/>
            <w:lang w:eastAsia="en-US"/>
          </w:rPr>
          <w:t>Сервизна шина</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158</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76" w:history="1">
        <w:r w:rsidR="0036296D" w:rsidRPr="008D2694">
          <w:rPr>
            <w:noProof/>
            <w:lang w:eastAsia="en-US"/>
          </w:rPr>
          <w:t>5.2.</w:t>
        </w:r>
        <w:r w:rsidR="0036296D" w:rsidRPr="008D2694">
          <w:rPr>
            <w:noProof/>
          </w:rPr>
          <w:tab/>
        </w:r>
        <w:r w:rsidR="0036296D" w:rsidRPr="008D2694">
          <w:rPr>
            <w:noProof/>
            <w:lang w:eastAsia="en-US"/>
          </w:rPr>
          <w:t>Сервизни компоненти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158</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7" w:history="1">
        <w:r w:rsidR="0036296D" w:rsidRPr="008D2694">
          <w:rPr>
            <w:noProof/>
            <w:lang w:eastAsia="en-US"/>
          </w:rPr>
          <w:t>5.2.1.</w:t>
        </w:r>
        <w:r w:rsidR="0036296D" w:rsidRPr="008D2694">
          <w:rPr>
            <w:noProof/>
          </w:rPr>
          <w:tab/>
        </w:r>
        <w:r w:rsidR="0036296D" w:rsidRPr="008D2694">
          <w:rPr>
            <w:noProof/>
            <w:lang w:val="en-US" w:eastAsia="en-US"/>
          </w:rPr>
          <w:t>Back Office</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159</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8" w:history="1">
        <w:r w:rsidR="0036296D" w:rsidRPr="008D2694">
          <w:rPr>
            <w:noProof/>
            <w:lang w:val="en-US" w:eastAsia="en-US"/>
          </w:rPr>
          <w:t>5.2.2.</w:t>
        </w:r>
        <w:r w:rsidR="0036296D" w:rsidRPr="008D2694">
          <w:rPr>
            <w:noProof/>
          </w:rPr>
          <w:tab/>
        </w:r>
        <w:r w:rsidR="0036296D" w:rsidRPr="008D2694">
          <w:rPr>
            <w:noProof/>
            <w:lang w:val="en-US" w:eastAsia="en-US"/>
          </w:rPr>
          <w:t>Codelist Server</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166</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79" w:history="1">
        <w:r w:rsidR="0036296D" w:rsidRPr="008D2694">
          <w:rPr>
            <w:noProof/>
            <w:lang w:val="en-US" w:eastAsia="en-US"/>
          </w:rPr>
          <w:t>5.2.3.</w:t>
        </w:r>
        <w:r w:rsidR="0036296D" w:rsidRPr="008D2694">
          <w:rPr>
            <w:noProof/>
          </w:rPr>
          <w:tab/>
        </w:r>
        <w:r w:rsidR="0036296D" w:rsidRPr="008D2694">
          <w:rPr>
            <w:noProof/>
            <w:lang w:val="en-US" w:eastAsia="en-US"/>
          </w:rPr>
          <w:t>Organization server</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_Toc356382279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168</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0" w:history="1">
        <w:r w:rsidR="0036296D" w:rsidRPr="008D2694">
          <w:rPr>
            <w:noProof/>
            <w:lang w:val="en-US" w:eastAsia="en-US"/>
          </w:rPr>
          <w:t>5.2.4.</w:t>
        </w:r>
        <w:r w:rsidR="0036296D" w:rsidRPr="008D2694">
          <w:rPr>
            <w:noProof/>
          </w:rPr>
          <w:tab/>
        </w:r>
        <w:r w:rsidR="0036296D" w:rsidRPr="008D2694">
          <w:rPr>
            <w:noProof/>
            <w:lang w:val="en-US" w:eastAsia="en-US"/>
          </w:rPr>
          <w:t>Document Management Server</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170</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1" w:history="1">
        <w:r w:rsidR="0036296D" w:rsidRPr="008D2694">
          <w:rPr>
            <w:noProof/>
            <w:lang w:val="en-US" w:eastAsia="en-US"/>
          </w:rPr>
          <w:t>5.2.5.</w:t>
        </w:r>
        <w:r w:rsidR="0036296D" w:rsidRPr="008D2694">
          <w:rPr>
            <w:noProof/>
          </w:rPr>
          <w:tab/>
        </w:r>
        <w:r w:rsidR="0036296D" w:rsidRPr="008D2694">
          <w:rPr>
            <w:noProof/>
            <w:lang w:val="en-US" w:eastAsia="en-US"/>
          </w:rPr>
          <w:t>BPMS</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171</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2" w:history="1">
        <w:r w:rsidR="0036296D" w:rsidRPr="008D2694">
          <w:rPr>
            <w:noProof/>
            <w:lang w:val="en-US" w:eastAsia="en-US"/>
          </w:rPr>
          <w:t>5.2.6.</w:t>
        </w:r>
        <w:r w:rsidR="0036296D" w:rsidRPr="008D2694">
          <w:rPr>
            <w:noProof/>
          </w:rPr>
          <w:tab/>
        </w:r>
        <w:r w:rsidR="0036296D" w:rsidRPr="008D2694">
          <w:rPr>
            <w:noProof/>
            <w:lang w:val="en-US" w:eastAsia="en-US"/>
          </w:rPr>
          <w:t>Regix</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3" w:history="1">
        <w:r w:rsidR="0036296D" w:rsidRPr="008D2694">
          <w:rPr>
            <w:noProof/>
            <w:lang w:val="en-US" w:eastAsia="en-US"/>
          </w:rPr>
          <w:t>5.2.7.</w:t>
        </w:r>
        <w:r w:rsidR="0036296D" w:rsidRPr="008D2694">
          <w:rPr>
            <w:noProof/>
          </w:rPr>
          <w:tab/>
        </w:r>
        <w:r w:rsidR="0036296D" w:rsidRPr="008D2694">
          <w:rPr>
            <w:noProof/>
            <w:lang w:eastAsia="en-US"/>
          </w:rPr>
          <w:t>ЕСОЕД</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4" w:history="1">
        <w:r w:rsidR="0036296D" w:rsidRPr="008D2694">
          <w:rPr>
            <w:noProof/>
            <w:lang w:val="en-US" w:eastAsia="en-US"/>
          </w:rPr>
          <w:t>5.2.8.</w:t>
        </w:r>
        <w:r w:rsidR="0036296D" w:rsidRPr="008D2694">
          <w:rPr>
            <w:noProof/>
          </w:rPr>
          <w:tab/>
        </w:r>
        <w:r w:rsidR="0036296D" w:rsidRPr="008D2694">
          <w:rPr>
            <w:noProof/>
            <w:lang w:eastAsia="en-US"/>
          </w:rPr>
          <w:t>СОЕВ</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_Toc356382284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5" w:history="1">
        <w:r w:rsidR="0036296D" w:rsidRPr="008D2694">
          <w:rPr>
            <w:noProof/>
            <w:lang w:val="en-US" w:eastAsia="en-US"/>
          </w:rPr>
          <w:t>5.2.9.</w:t>
        </w:r>
        <w:r w:rsidR="0036296D" w:rsidRPr="008D2694">
          <w:rPr>
            <w:noProof/>
          </w:rPr>
          <w:tab/>
        </w:r>
        <w:r w:rsidR="0036296D" w:rsidRPr="008D2694">
          <w:rPr>
            <w:noProof/>
            <w:lang w:val="en-US" w:eastAsia="en-US"/>
          </w:rPr>
          <w:t>SMS Gateway</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172</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86" w:history="1">
        <w:r w:rsidR="0036296D" w:rsidRPr="008D2694">
          <w:rPr>
            <w:noProof/>
            <w:lang w:val="ru-RU" w:eastAsia="en-US"/>
          </w:rPr>
          <w:t>6.</w:t>
        </w:r>
        <w:r w:rsidR="0036296D" w:rsidRPr="008D2694">
          <w:rPr>
            <w:noProof/>
          </w:rPr>
          <w:tab/>
        </w:r>
        <w:r w:rsidR="0036296D" w:rsidRPr="008D2694">
          <w:rPr>
            <w:noProof/>
            <w:lang w:eastAsia="en-US"/>
          </w:rPr>
          <w:t>Имплементационен изглед</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173</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87" w:history="1">
        <w:r w:rsidR="0036296D" w:rsidRPr="008D2694">
          <w:rPr>
            <w:noProof/>
            <w:lang w:val="ru-RU" w:eastAsia="en-US"/>
          </w:rPr>
          <w:t>6.1.</w:t>
        </w:r>
        <w:r w:rsidR="0036296D" w:rsidRPr="008D2694">
          <w:rPr>
            <w:noProof/>
          </w:rPr>
          <w:tab/>
        </w:r>
        <w:r w:rsidR="0036296D" w:rsidRPr="008D2694">
          <w:rPr>
            <w:noProof/>
            <w:lang w:eastAsia="en-US"/>
          </w:rPr>
          <w:t>Back Office</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173</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88" w:history="1">
        <w:r w:rsidR="0036296D" w:rsidRPr="008D2694">
          <w:rPr>
            <w:noProof/>
            <w:lang w:eastAsia="en-US"/>
          </w:rPr>
          <w:t>6.2.</w:t>
        </w:r>
        <w:r w:rsidR="0036296D" w:rsidRPr="008D2694">
          <w:rPr>
            <w:noProof/>
          </w:rPr>
          <w:tab/>
        </w:r>
        <w:r w:rsidR="0036296D" w:rsidRPr="008D2694">
          <w:rPr>
            <w:noProof/>
            <w:lang w:eastAsia="en-US"/>
          </w:rPr>
          <w:t>Структурирани документи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176</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89" w:history="1">
        <w:r w:rsidR="0036296D" w:rsidRPr="008D2694">
          <w:rPr>
            <w:noProof/>
            <w:lang w:eastAsia="en-US"/>
          </w:rPr>
          <w:t>6.2.1.</w:t>
        </w:r>
        <w:r w:rsidR="0036296D" w:rsidRPr="008D2694">
          <w:rPr>
            <w:noProof/>
          </w:rPr>
          <w:tab/>
        </w:r>
        <w:r w:rsidR="0036296D" w:rsidRPr="008D2694">
          <w:rPr>
            <w:noProof/>
            <w:lang w:eastAsia="en-US"/>
          </w:rPr>
          <w:t>Дефиниция</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_Toc356382289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176</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0" w:history="1">
        <w:r w:rsidR="0036296D" w:rsidRPr="008D2694">
          <w:rPr>
            <w:noProof/>
            <w:lang w:eastAsia="en-US"/>
          </w:rPr>
          <w:t>6.2.2.</w:t>
        </w:r>
        <w:r w:rsidR="0036296D" w:rsidRPr="008D2694">
          <w:rPr>
            <w:noProof/>
          </w:rPr>
          <w:tab/>
        </w:r>
        <w:r w:rsidR="0036296D" w:rsidRPr="008D2694">
          <w:rPr>
            <w:noProof/>
            <w:lang w:eastAsia="en-US"/>
          </w:rPr>
          <w:t>Инструмента S-RAD</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176</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1" w:history="1">
        <w:r w:rsidR="0036296D" w:rsidRPr="008D2694">
          <w:rPr>
            <w:noProof/>
            <w:lang w:eastAsia="en-US"/>
          </w:rPr>
          <w:t>6.2.3.</w:t>
        </w:r>
        <w:r w:rsidR="0036296D" w:rsidRPr="008D2694">
          <w:rPr>
            <w:noProof/>
          </w:rPr>
          <w:tab/>
        </w:r>
        <w:r w:rsidR="0036296D" w:rsidRPr="008D2694">
          <w:rPr>
            <w:noProof/>
            <w:lang w:eastAsia="en-US"/>
          </w:rPr>
          <w:t>Процес на трансформации от бизнес анализ към модели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176</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2" w:history="1">
        <w:r w:rsidR="0036296D" w:rsidRPr="008D2694">
          <w:rPr>
            <w:noProof/>
            <w:lang w:eastAsia="en-US"/>
          </w:rPr>
          <w:t>6.2.4.</w:t>
        </w:r>
        <w:r w:rsidR="0036296D" w:rsidRPr="008D2694">
          <w:rPr>
            <w:noProof/>
          </w:rPr>
          <w:tab/>
        </w:r>
        <w:r w:rsidR="0036296D" w:rsidRPr="008D2694">
          <w:rPr>
            <w:noProof/>
            <w:lang w:eastAsia="en-US"/>
          </w:rPr>
          <w:t>Процес на трансформация и генерация</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179</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293" w:history="1">
        <w:r w:rsidR="0036296D" w:rsidRPr="008D2694">
          <w:rPr>
            <w:noProof/>
            <w:lang w:val="en-US" w:eastAsia="en-US"/>
          </w:rPr>
          <w:t>7.</w:t>
        </w:r>
        <w:r w:rsidR="0036296D" w:rsidRPr="008D2694">
          <w:rPr>
            <w:noProof/>
          </w:rPr>
          <w:tab/>
        </w:r>
        <w:r w:rsidR="0036296D" w:rsidRPr="008D2694">
          <w:rPr>
            <w:noProof/>
            <w:lang w:eastAsia="en-US"/>
          </w:rPr>
          <w:t>Сигурност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181</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94" w:history="1">
        <w:r w:rsidR="0036296D" w:rsidRPr="008D2694">
          <w:rPr>
            <w:noProof/>
            <w:lang w:eastAsia="en-US"/>
          </w:rPr>
          <w:t>7.1.</w:t>
        </w:r>
        <w:r w:rsidR="0036296D" w:rsidRPr="008D2694">
          <w:rPr>
            <w:noProof/>
          </w:rPr>
          <w:tab/>
        </w:r>
        <w:r w:rsidR="0036296D" w:rsidRPr="008D2694">
          <w:rPr>
            <w:noProof/>
            <w:lang w:eastAsia="en-US"/>
          </w:rPr>
          <w:t>Автентикация</w:t>
        </w:r>
        <w:r w:rsidR="0036296D" w:rsidRPr="008D2694">
          <w:rPr>
            <w:noProof/>
            <w:lang w:val="ru-RU" w:eastAsia="en-US"/>
          </w:rPr>
          <w:t xml:space="preserve"> </w:t>
        </w:r>
        <w:r w:rsidR="0036296D" w:rsidRPr="008D2694">
          <w:rPr>
            <w:noProof/>
            <w:lang w:eastAsia="en-US"/>
          </w:rPr>
          <w:t>и оторизация на ниво потребители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_Toc356382294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181</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5" w:history="1">
        <w:r w:rsidR="0036296D" w:rsidRPr="008D2694">
          <w:rPr>
            <w:noProof/>
            <w:lang w:val="ru-RU" w:eastAsia="en-US"/>
          </w:rPr>
          <w:t>7.1.1.</w:t>
        </w:r>
        <w:r w:rsidR="0036296D" w:rsidRPr="008D2694">
          <w:rPr>
            <w:noProof/>
          </w:rPr>
          <w:tab/>
        </w:r>
        <w:r w:rsidR="0036296D" w:rsidRPr="008D2694">
          <w:rPr>
            <w:noProof/>
            <w:lang w:eastAsia="en-US"/>
          </w:rPr>
          <w:t>Регистрация на профил на граждани и фирми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_Toc356382295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182</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6" w:history="1">
        <w:r w:rsidR="0036296D" w:rsidRPr="008D2694">
          <w:rPr>
            <w:noProof/>
            <w:lang w:eastAsia="en-US"/>
          </w:rPr>
          <w:t>7.1.2.</w:t>
        </w:r>
        <w:r w:rsidR="0036296D" w:rsidRPr="008D2694">
          <w:rPr>
            <w:noProof/>
          </w:rPr>
          <w:tab/>
        </w:r>
        <w:r w:rsidR="0036296D" w:rsidRPr="008D2694">
          <w:rPr>
            <w:noProof/>
            <w:lang w:eastAsia="en-US"/>
          </w:rPr>
          <w:t>Регистрация на профил на служител на СО</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_Toc356382296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183</w:t>
        </w:r>
        <w:r w:rsidR="0036296D" w:rsidRPr="008D2694">
          <w:rPr>
            <w:noProof/>
            <w:webHidden/>
            <w:lang w:eastAsia="en-US"/>
          </w:rPr>
          <w:fldChar w:fldCharType="end"/>
        </w:r>
      </w:hyperlink>
    </w:p>
    <w:p w:rsidR="0036296D" w:rsidRPr="008D2694" w:rsidRDefault="00D513F0" w:rsidP="0036296D">
      <w:pPr>
        <w:widowControl w:val="0"/>
        <w:tabs>
          <w:tab w:val="left" w:pos="1276"/>
          <w:tab w:val="right" w:leader="dot" w:pos="9061"/>
        </w:tabs>
        <w:adjustRightInd w:val="0"/>
        <w:spacing w:before="120"/>
        <w:ind w:left="480"/>
        <w:jc w:val="both"/>
        <w:textAlignment w:val="baseline"/>
        <w:rPr>
          <w:noProof/>
        </w:rPr>
      </w:pPr>
      <w:hyperlink w:anchor="_Toc356382297" w:history="1">
        <w:r w:rsidR="0036296D" w:rsidRPr="008D2694">
          <w:rPr>
            <w:noProof/>
            <w:lang w:val="en-US" w:eastAsia="en-US"/>
          </w:rPr>
          <w:t>7.1.3.</w:t>
        </w:r>
        <w:r w:rsidR="0036296D" w:rsidRPr="008D2694">
          <w:rPr>
            <w:noProof/>
          </w:rPr>
          <w:tab/>
        </w:r>
        <w:r w:rsidR="0036296D" w:rsidRPr="008D2694">
          <w:rPr>
            <w:noProof/>
            <w:lang w:eastAsia="en-US"/>
          </w:rPr>
          <w:t>Администраторски профил</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_Toc356382297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183</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98" w:history="1">
        <w:r w:rsidR="0036296D" w:rsidRPr="008D2694">
          <w:rPr>
            <w:noProof/>
            <w:lang w:val="ru-RU" w:eastAsia="en-US"/>
          </w:rPr>
          <w:t>7.2.</w:t>
        </w:r>
        <w:r w:rsidR="0036296D" w:rsidRPr="008D2694">
          <w:rPr>
            <w:noProof/>
          </w:rPr>
          <w:tab/>
        </w:r>
        <w:r w:rsidR="0036296D" w:rsidRPr="008D2694">
          <w:rPr>
            <w:noProof/>
            <w:lang w:eastAsia="en-US"/>
          </w:rPr>
          <w:t>Автентикация и оторизация на ниво услуги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_Toc356382298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183</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299" w:history="1">
        <w:r w:rsidR="0036296D" w:rsidRPr="008D2694">
          <w:rPr>
            <w:noProof/>
            <w:lang w:eastAsia="en-US"/>
          </w:rPr>
          <w:t>7.3.</w:t>
        </w:r>
        <w:r w:rsidR="0036296D" w:rsidRPr="008D2694">
          <w:rPr>
            <w:noProof/>
          </w:rPr>
          <w:tab/>
        </w:r>
        <w:r w:rsidR="0036296D" w:rsidRPr="008D2694">
          <w:rPr>
            <w:noProof/>
            <w:lang w:eastAsia="en-US"/>
          </w:rPr>
          <w:t>Доказуемост (non-repudiation) на обмен</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_Toc356382299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184</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300" w:history="1">
        <w:r w:rsidR="0036296D" w:rsidRPr="008D2694">
          <w:rPr>
            <w:noProof/>
            <w:lang w:eastAsia="en-US"/>
          </w:rPr>
          <w:t>7.4.</w:t>
        </w:r>
        <w:r w:rsidR="0036296D" w:rsidRPr="008D2694">
          <w:rPr>
            <w:noProof/>
          </w:rPr>
          <w:tab/>
        </w:r>
        <w:r w:rsidR="0036296D" w:rsidRPr="008D2694">
          <w:rPr>
            <w:noProof/>
            <w:lang w:eastAsia="en-US"/>
          </w:rPr>
          <w:t>Потребителски лог и одит</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_Toc356382300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184</w:t>
        </w:r>
        <w:r w:rsidR="0036296D" w:rsidRPr="008D2694">
          <w:rPr>
            <w:noProof/>
            <w:webHidden/>
            <w:lang w:eastAsia="en-US"/>
          </w:rPr>
          <w:fldChar w:fldCharType="end"/>
        </w:r>
      </w:hyperlink>
    </w:p>
    <w:p w:rsidR="0036296D" w:rsidRPr="008D2694" w:rsidRDefault="00D513F0" w:rsidP="0036296D">
      <w:pPr>
        <w:widowControl w:val="0"/>
        <w:tabs>
          <w:tab w:val="left" w:pos="851"/>
          <w:tab w:val="right" w:leader="dot" w:pos="9061"/>
        </w:tabs>
        <w:adjustRightInd w:val="0"/>
        <w:spacing w:before="120"/>
        <w:ind w:left="240"/>
        <w:jc w:val="both"/>
        <w:textAlignment w:val="baseline"/>
        <w:rPr>
          <w:noProof/>
        </w:rPr>
      </w:pPr>
      <w:hyperlink w:anchor="_Toc356382301" w:history="1">
        <w:r w:rsidR="0036296D" w:rsidRPr="008D2694">
          <w:rPr>
            <w:bCs/>
            <w:noProof/>
            <w:lang w:eastAsia="en-US"/>
          </w:rPr>
          <w:t>7.5.</w:t>
        </w:r>
        <w:r w:rsidR="0036296D" w:rsidRPr="008D2694">
          <w:rPr>
            <w:noProof/>
          </w:rPr>
          <w:tab/>
        </w:r>
        <w:r w:rsidR="0036296D" w:rsidRPr="008D2694">
          <w:rPr>
            <w:bCs/>
            <w:noProof/>
            <w:lang w:eastAsia="en-US"/>
          </w:rPr>
          <w:t>Обработка на грешки, системен лог</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_Toc356382301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185</w:t>
        </w:r>
        <w:r w:rsidR="0036296D" w:rsidRPr="008D2694">
          <w:rPr>
            <w:noProof/>
            <w:webHidden/>
            <w:lang w:eastAsia="en-US"/>
          </w:rPr>
          <w:fldChar w:fldCharType="end"/>
        </w:r>
      </w:hyperlink>
    </w:p>
    <w:p w:rsidR="0036296D" w:rsidRPr="008D2694" w:rsidRDefault="00D513F0" w:rsidP="0036296D">
      <w:pPr>
        <w:widowControl w:val="0"/>
        <w:tabs>
          <w:tab w:val="left" w:pos="567"/>
          <w:tab w:val="right" w:leader="dot" w:pos="9061"/>
        </w:tabs>
        <w:adjustRightInd w:val="0"/>
        <w:spacing w:before="120"/>
        <w:jc w:val="both"/>
        <w:textAlignment w:val="baseline"/>
        <w:rPr>
          <w:noProof/>
        </w:rPr>
      </w:pPr>
      <w:hyperlink w:anchor="_Toc356382302" w:history="1">
        <w:r w:rsidR="0036296D" w:rsidRPr="008D2694">
          <w:rPr>
            <w:noProof/>
            <w:lang w:val="en-US" w:eastAsia="en-US"/>
          </w:rPr>
          <w:t>8.</w:t>
        </w:r>
        <w:r w:rsidR="0036296D" w:rsidRPr="008D2694">
          <w:rPr>
            <w:noProof/>
          </w:rPr>
          <w:tab/>
        </w:r>
        <w:r w:rsidR="0036296D" w:rsidRPr="008D2694">
          <w:rPr>
            <w:noProof/>
            <w:lang w:eastAsia="en-US"/>
          </w:rPr>
          <w:t>Изглед за внедряване в експлоатация</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_Toc356382302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185</w:t>
        </w:r>
        <w:r w:rsidR="0036296D" w:rsidRPr="008D2694">
          <w:rPr>
            <w:noProof/>
            <w:webHidden/>
            <w:lang w:eastAsia="en-US"/>
          </w:rPr>
          <w:fldChar w:fldCharType="end"/>
        </w:r>
      </w:hyperlink>
    </w:p>
    <w:p w:rsidR="0036296D" w:rsidRPr="0036296D" w:rsidRDefault="00D513F0" w:rsidP="0036296D">
      <w:pPr>
        <w:widowControl w:val="0"/>
        <w:tabs>
          <w:tab w:val="left" w:pos="567"/>
          <w:tab w:val="right" w:leader="dot" w:pos="9061"/>
        </w:tabs>
        <w:adjustRightInd w:val="0"/>
        <w:spacing w:before="120"/>
        <w:jc w:val="both"/>
        <w:textAlignment w:val="baseline"/>
        <w:rPr>
          <w:noProof/>
        </w:rPr>
      </w:pPr>
      <w:hyperlink w:anchor="_Toc356382303" w:history="1">
        <w:r w:rsidR="0036296D" w:rsidRPr="008D2694">
          <w:rPr>
            <w:noProof/>
            <w:lang w:val="en-US" w:eastAsia="en-US"/>
          </w:rPr>
          <w:t>9.</w:t>
        </w:r>
        <w:r w:rsidR="0036296D" w:rsidRPr="008D2694">
          <w:rPr>
            <w:noProof/>
          </w:rPr>
          <w:tab/>
        </w:r>
        <w:r w:rsidR="0036296D" w:rsidRPr="008D2694">
          <w:rPr>
            <w:noProof/>
            <w:lang w:eastAsia="en-US"/>
          </w:rPr>
          <w:t>Връзки</w:t>
        </w:r>
        <w:r w:rsidR="0036296D" w:rsidRPr="008D2694">
          <w:rPr>
            <w:noProof/>
            <w:webHidden/>
            <w:lang w:eastAsia="en-US"/>
          </w:rPr>
          <w:tab/>
        </w:r>
        <w:r w:rsidR="0036296D" w:rsidRPr="008D2694">
          <w:rPr>
            <w:noProof/>
            <w:webHidden/>
            <w:lang w:eastAsia="en-US"/>
          </w:rPr>
          <w:fldChar w:fldCharType="begin"/>
        </w:r>
        <w:r w:rsidR="0036296D" w:rsidRPr="008D2694">
          <w:rPr>
            <w:noProof/>
            <w:webHidden/>
            <w:lang w:eastAsia="en-US"/>
          </w:rPr>
          <w:instrText xml:space="preserve"> PAGEREF _Toc356382303 \h </w:instrText>
        </w:r>
        <w:r w:rsidR="0036296D" w:rsidRPr="008D2694">
          <w:rPr>
            <w:noProof/>
            <w:webHidden/>
            <w:lang w:eastAsia="en-US"/>
          </w:rPr>
        </w:r>
        <w:r w:rsidR="0036296D" w:rsidRPr="008D2694">
          <w:rPr>
            <w:noProof/>
            <w:webHidden/>
            <w:lang w:eastAsia="en-US"/>
          </w:rPr>
          <w:fldChar w:fldCharType="separate"/>
        </w:r>
        <w:r w:rsidR="0084007B">
          <w:rPr>
            <w:noProof/>
            <w:webHidden/>
            <w:lang w:eastAsia="en-US"/>
          </w:rPr>
          <w:t>185</w:t>
        </w:r>
        <w:r w:rsidR="0036296D" w:rsidRPr="008D2694">
          <w:rPr>
            <w:noProof/>
            <w:webHidden/>
            <w:lang w:eastAsia="en-US"/>
          </w:rPr>
          <w:fldChar w:fldCharType="end"/>
        </w:r>
      </w:hyperlink>
    </w:p>
    <w:p w:rsidR="0036296D" w:rsidRPr="0036296D" w:rsidRDefault="0036296D" w:rsidP="0036296D">
      <w:pPr>
        <w:widowControl w:val="0"/>
        <w:adjustRightInd w:val="0"/>
        <w:jc w:val="both"/>
        <w:textAlignment w:val="baseline"/>
      </w:pPr>
      <w:r w:rsidRPr="0036296D">
        <w:fldChar w:fldCharType="end"/>
      </w:r>
    </w:p>
    <w:p w:rsidR="0036296D" w:rsidRPr="0036296D" w:rsidRDefault="0036296D" w:rsidP="0036296D">
      <w:pPr>
        <w:widowControl w:val="0"/>
        <w:adjustRightInd w:val="0"/>
        <w:jc w:val="both"/>
        <w:textAlignment w:val="baseline"/>
      </w:pP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rPr>
      </w:pPr>
      <w:bookmarkStart w:id="188" w:name="_Toc330198874"/>
      <w:bookmarkStart w:id="189" w:name="_Toc356382245"/>
      <w:r w:rsidRPr="0036296D">
        <w:rPr>
          <w:b/>
          <w:bCs/>
          <w:kern w:val="36"/>
          <w:sz w:val="32"/>
          <w:szCs w:val="32"/>
        </w:rPr>
        <w:t>Цел и обхват</w:t>
      </w:r>
      <w:bookmarkEnd w:id="188"/>
      <w:bookmarkEnd w:id="189"/>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190" w:name="_Toc330198875"/>
      <w:bookmarkStart w:id="191" w:name="_Toc356382246"/>
      <w:r w:rsidRPr="0036296D">
        <w:rPr>
          <w:b/>
          <w:bCs/>
          <w:sz w:val="28"/>
          <w:szCs w:val="28"/>
        </w:rPr>
        <w:t>Цел</w:t>
      </w:r>
      <w:bookmarkEnd w:id="190"/>
      <w:bookmarkEnd w:id="191"/>
    </w:p>
    <w:p w:rsidR="0036296D" w:rsidRPr="0036296D" w:rsidRDefault="0036296D" w:rsidP="0036296D">
      <w:pPr>
        <w:widowControl w:val="0"/>
        <w:adjustRightInd w:val="0"/>
        <w:jc w:val="both"/>
        <w:textAlignment w:val="baseline"/>
      </w:pPr>
      <w:r w:rsidRPr="0036296D">
        <w:t>Целта на софтуерната архитектура е да служи за описание на архитектурните решения, взети в хода на проектирането реализацията на програмното осигуряване.</w:t>
      </w:r>
    </w:p>
    <w:p w:rsidR="0036296D" w:rsidRPr="0036296D" w:rsidRDefault="0036296D" w:rsidP="0036296D">
      <w:pPr>
        <w:widowControl w:val="0"/>
        <w:adjustRightInd w:val="0"/>
        <w:jc w:val="both"/>
        <w:textAlignment w:val="baseline"/>
      </w:pPr>
      <w:r w:rsidRPr="0036296D">
        <w:t>Документът, описващ софтуерната архитектура</w:t>
      </w:r>
      <w:r w:rsidRPr="0036296D">
        <w:rPr>
          <w:lang w:val="en-US"/>
        </w:rPr>
        <w:t>,</w:t>
      </w:r>
      <w:r w:rsidRPr="0036296D">
        <w:t xml:space="preserve"> служи като комуникационно средство относно между софтуерния архитект и другите членове на техническия екип, отговорен за разработката и внедряването на софтуерната система.</w:t>
      </w:r>
    </w:p>
    <w:p w:rsidR="0036296D" w:rsidRPr="0036296D" w:rsidRDefault="0036296D" w:rsidP="0036296D">
      <w:pPr>
        <w:widowControl w:val="0"/>
        <w:adjustRightInd w:val="0"/>
        <w:jc w:val="both"/>
        <w:textAlignment w:val="baseline"/>
        <w:rPr>
          <w:lang w:val="ru-RU"/>
        </w:rPr>
      </w:pPr>
      <w:r w:rsidRPr="0036296D">
        <w:t>Софтуерната архитектура се разработва във фаза Детайлизиране, преди да започн</w:t>
      </w:r>
      <w:r w:rsidR="007171F0">
        <w:t>е</w:t>
      </w:r>
      <w:r w:rsidRPr="0036296D">
        <w:t xml:space="preserve"> фазите на разработка на самата система, и се поддържа актуална през целия проект. Архитектурата трябва да бъде гъвкава, за да обхваща всички изисквания към софтуерната система, дори и при наличие на промяна в някоя от тях. Ако архитектурата бъде променена в хода на разработка на приложението или в процеса на внедряване, промените трябва да се отразят в описващия документ.</w:t>
      </w:r>
    </w:p>
    <w:p w:rsidR="0036296D" w:rsidRPr="0036296D" w:rsidRDefault="0036296D" w:rsidP="0036296D">
      <w:pPr>
        <w:widowControl w:val="0"/>
        <w:adjustRightInd w:val="0"/>
        <w:jc w:val="both"/>
        <w:textAlignment w:val="baseline"/>
      </w:pPr>
      <w:r w:rsidRPr="0036296D">
        <w:t>Настоящият документ предоставя подробен архитектурен поглед върху системата, използвайки набор от архитектурни изгледи, чрез които се изобразяват различни аспекти на системата, като целта е да бъдат обхванати значимите архитектурни решения взети в хода на анализа и разработката на системата.</w:t>
      </w:r>
      <w:bookmarkStart w:id="192" w:name="_Toc456598589"/>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193" w:name="_Toc330198876"/>
      <w:bookmarkStart w:id="194" w:name="_Toc356382247"/>
      <w:bookmarkEnd w:id="192"/>
      <w:r w:rsidRPr="0036296D">
        <w:rPr>
          <w:b/>
          <w:bCs/>
          <w:sz w:val="28"/>
          <w:szCs w:val="28"/>
        </w:rPr>
        <w:t>Обхват</w:t>
      </w:r>
      <w:bookmarkEnd w:id="193"/>
      <w:bookmarkEnd w:id="194"/>
    </w:p>
    <w:p w:rsidR="0036296D" w:rsidRPr="0036296D" w:rsidRDefault="0036296D" w:rsidP="0036296D">
      <w:pPr>
        <w:widowControl w:val="0"/>
        <w:adjustRightInd w:val="0"/>
        <w:jc w:val="both"/>
        <w:textAlignment w:val="baseline"/>
        <w:rPr>
          <w:lang w:val="ru-RU"/>
        </w:rPr>
      </w:pPr>
      <w:r w:rsidRPr="0036296D">
        <w:t>Документът обхваща софтуерната архитектура на AIS за СО, представляваща системата за работа на служителите на СО и бекенд частта на портала за граждани</w:t>
      </w:r>
      <w:r w:rsidRPr="0036296D">
        <w:rPr>
          <w:lang w:val="ru-RU"/>
        </w:rPr>
        <w:t>.</w:t>
      </w:r>
      <w:r w:rsidRPr="0036296D">
        <w:br/>
        <w:t>Описани са решенията взети в хода на проучване на възможните подходи, платформи, рамки и среди за реализиране на програмното осигуряване.</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195" w:name="_Toc330198877"/>
      <w:bookmarkStart w:id="196" w:name="_Toc356382248"/>
      <w:r w:rsidRPr="0036296D">
        <w:rPr>
          <w:b/>
          <w:bCs/>
          <w:sz w:val="28"/>
          <w:szCs w:val="28"/>
        </w:rPr>
        <w:t>Съкращения</w:t>
      </w:r>
      <w:bookmarkEnd w:id="195"/>
      <w:bookmarkEnd w:id="19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4279"/>
      </w:tblGrid>
      <w:tr w:rsidR="0036296D" w:rsidRPr="0036296D" w:rsidTr="00207DA0">
        <w:tc>
          <w:tcPr>
            <w:tcW w:w="4288" w:type="dxa"/>
          </w:tcPr>
          <w:p w:rsidR="0036296D" w:rsidRPr="0036296D" w:rsidRDefault="0036296D" w:rsidP="0036296D">
            <w:pPr>
              <w:widowControl w:val="0"/>
              <w:adjustRightInd w:val="0"/>
              <w:jc w:val="both"/>
              <w:textAlignment w:val="baseline"/>
            </w:pPr>
            <w:r w:rsidRPr="0036296D">
              <w:t>Абревиатура</w:t>
            </w:r>
          </w:p>
        </w:tc>
        <w:tc>
          <w:tcPr>
            <w:tcW w:w="4279" w:type="dxa"/>
          </w:tcPr>
          <w:p w:rsidR="0036296D" w:rsidRPr="0036296D" w:rsidRDefault="0036296D" w:rsidP="0036296D">
            <w:pPr>
              <w:widowControl w:val="0"/>
              <w:adjustRightInd w:val="0"/>
              <w:jc w:val="both"/>
              <w:textAlignment w:val="baseline"/>
            </w:pPr>
            <w:r w:rsidRPr="0036296D">
              <w:t>Пояснение</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t>Jа</w:t>
            </w:r>
            <w:r w:rsidRPr="0036296D">
              <w:rPr>
                <w:lang w:val="en-US"/>
              </w:rPr>
              <w:t xml:space="preserve">va </w:t>
            </w:r>
            <w:r w:rsidRPr="0036296D">
              <w:t>EE</w:t>
            </w:r>
          </w:p>
        </w:tc>
        <w:tc>
          <w:tcPr>
            <w:tcW w:w="4279" w:type="dxa"/>
          </w:tcPr>
          <w:p w:rsidR="0036296D" w:rsidRPr="0036296D" w:rsidRDefault="0036296D" w:rsidP="0036296D">
            <w:pPr>
              <w:widowControl w:val="0"/>
              <w:adjustRightInd w:val="0"/>
              <w:jc w:val="both"/>
              <w:textAlignment w:val="baseline"/>
              <w:rPr>
                <w:lang w:val="en-US"/>
              </w:rPr>
            </w:pPr>
            <w:r w:rsidRPr="0036296D">
              <w:t>Java Enterprise Edition</w:t>
            </w:r>
          </w:p>
        </w:tc>
      </w:tr>
      <w:tr w:rsidR="0036296D" w:rsidRPr="0036296D" w:rsidTr="00207DA0">
        <w:tc>
          <w:tcPr>
            <w:tcW w:w="4288" w:type="dxa"/>
          </w:tcPr>
          <w:p w:rsidR="0036296D" w:rsidRPr="0036296D" w:rsidRDefault="0036296D" w:rsidP="0036296D">
            <w:pPr>
              <w:widowControl w:val="0"/>
              <w:adjustRightInd w:val="0"/>
              <w:jc w:val="both"/>
              <w:textAlignment w:val="baseline"/>
            </w:pPr>
            <w:r w:rsidRPr="0036296D">
              <w:t>SOA</w:t>
            </w:r>
          </w:p>
        </w:tc>
        <w:tc>
          <w:tcPr>
            <w:tcW w:w="4279" w:type="dxa"/>
          </w:tcPr>
          <w:p w:rsidR="0036296D" w:rsidRPr="0036296D" w:rsidRDefault="0036296D" w:rsidP="0036296D">
            <w:pPr>
              <w:widowControl w:val="0"/>
              <w:adjustRightInd w:val="0"/>
              <w:jc w:val="both"/>
              <w:textAlignment w:val="baseline"/>
            </w:pPr>
            <w:r w:rsidRPr="0036296D">
              <w:t>Service Oriented Architecture</w:t>
            </w:r>
          </w:p>
        </w:tc>
      </w:tr>
      <w:tr w:rsidR="0036296D" w:rsidRPr="0036296D" w:rsidTr="00207DA0">
        <w:tc>
          <w:tcPr>
            <w:tcW w:w="4288" w:type="dxa"/>
          </w:tcPr>
          <w:p w:rsidR="0036296D" w:rsidRPr="0036296D" w:rsidRDefault="0036296D" w:rsidP="0036296D">
            <w:pPr>
              <w:widowControl w:val="0"/>
              <w:adjustRightInd w:val="0"/>
              <w:jc w:val="both"/>
              <w:textAlignment w:val="baseline"/>
            </w:pPr>
            <w:r w:rsidRPr="0036296D">
              <w:t>СУБД</w:t>
            </w:r>
          </w:p>
        </w:tc>
        <w:tc>
          <w:tcPr>
            <w:tcW w:w="4279" w:type="dxa"/>
          </w:tcPr>
          <w:p w:rsidR="0036296D" w:rsidRPr="0036296D" w:rsidRDefault="0036296D" w:rsidP="0036296D">
            <w:pPr>
              <w:widowControl w:val="0"/>
              <w:adjustRightInd w:val="0"/>
              <w:jc w:val="both"/>
              <w:textAlignment w:val="baseline"/>
            </w:pPr>
            <w:r w:rsidRPr="0036296D">
              <w:t>Система за управление на бази от данни</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CMF</w:t>
            </w:r>
          </w:p>
        </w:tc>
        <w:tc>
          <w:tcPr>
            <w:tcW w:w="4279" w:type="dxa"/>
          </w:tcPr>
          <w:p w:rsidR="0036296D" w:rsidRPr="0036296D" w:rsidRDefault="0036296D" w:rsidP="0036296D">
            <w:pPr>
              <w:widowControl w:val="0"/>
              <w:adjustRightInd w:val="0"/>
              <w:jc w:val="both"/>
              <w:textAlignment w:val="baseline"/>
              <w:rPr>
                <w:lang w:val="en-US"/>
              </w:rPr>
            </w:pPr>
            <w:r w:rsidRPr="0036296D">
              <w:rPr>
                <w:lang w:val="en-US"/>
              </w:rPr>
              <w:t>Case Management Framework</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XML</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Extensible Markup Language</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SOAP</w:t>
            </w:r>
          </w:p>
        </w:tc>
        <w:tc>
          <w:tcPr>
            <w:tcW w:w="4279" w:type="dxa"/>
          </w:tcPr>
          <w:p w:rsidR="0036296D" w:rsidRPr="0036296D" w:rsidRDefault="0036296D" w:rsidP="0036296D">
            <w:pPr>
              <w:widowControl w:val="0"/>
              <w:adjustRightInd w:val="0"/>
              <w:jc w:val="both"/>
              <w:textAlignment w:val="baseline"/>
              <w:rPr>
                <w:lang w:val="en-US"/>
              </w:rPr>
            </w:pPr>
            <w:r w:rsidRPr="0036296D">
              <w:rPr>
                <w:lang w:val="en-US"/>
              </w:rPr>
              <w:t>Simple Object Access Protocol</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HTTP</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Hypertext Transfer Protocol</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HTTPS</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Hypertext Transfer Protocol over Secure Socket Layer</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BPMS</w:t>
            </w:r>
          </w:p>
        </w:tc>
        <w:tc>
          <w:tcPr>
            <w:tcW w:w="4279" w:type="dxa"/>
          </w:tcPr>
          <w:p w:rsidR="0036296D" w:rsidRPr="0036296D" w:rsidRDefault="0036296D" w:rsidP="0036296D">
            <w:pPr>
              <w:widowControl w:val="0"/>
              <w:adjustRightInd w:val="0"/>
              <w:jc w:val="both"/>
              <w:textAlignment w:val="baseline"/>
              <w:rPr>
                <w:lang w:val="en-US"/>
              </w:rPr>
            </w:pPr>
            <w:r w:rsidRPr="0036296D">
              <w:rPr>
                <w:lang w:val="en-US"/>
              </w:rPr>
              <w:t>Business Process Management System</w:t>
            </w:r>
          </w:p>
        </w:tc>
      </w:tr>
      <w:tr w:rsidR="0036296D" w:rsidRPr="0036296D" w:rsidTr="00207DA0">
        <w:tc>
          <w:tcPr>
            <w:tcW w:w="4288" w:type="dxa"/>
          </w:tcPr>
          <w:p w:rsidR="0036296D" w:rsidRPr="0036296D" w:rsidRDefault="0036296D" w:rsidP="0036296D">
            <w:pPr>
              <w:widowControl w:val="0"/>
              <w:adjustRightInd w:val="0"/>
              <w:jc w:val="both"/>
              <w:textAlignment w:val="baseline"/>
              <w:rPr>
                <w:lang w:val="en-US"/>
              </w:rPr>
            </w:pPr>
            <w:r w:rsidRPr="0036296D">
              <w:rPr>
                <w:lang w:val="en-US"/>
              </w:rPr>
              <w:t>DMS</w:t>
            </w:r>
          </w:p>
        </w:tc>
        <w:tc>
          <w:tcPr>
            <w:tcW w:w="4279" w:type="dxa"/>
          </w:tcPr>
          <w:p w:rsidR="0036296D" w:rsidRPr="0036296D" w:rsidRDefault="0036296D" w:rsidP="0036296D">
            <w:pPr>
              <w:widowControl w:val="0"/>
              <w:adjustRightInd w:val="0"/>
              <w:jc w:val="both"/>
              <w:textAlignment w:val="baseline"/>
              <w:rPr>
                <w:lang w:val="en-US"/>
              </w:rPr>
            </w:pPr>
            <w:r w:rsidRPr="0036296D">
              <w:rPr>
                <w:lang w:val="en-US"/>
              </w:rPr>
              <w:t>Document Management Server</w:t>
            </w:r>
          </w:p>
        </w:tc>
      </w:tr>
      <w:tr w:rsidR="0036296D" w:rsidRPr="0036296D" w:rsidTr="00207DA0">
        <w:tc>
          <w:tcPr>
            <w:tcW w:w="4288" w:type="dxa"/>
            <w:vAlign w:val="bottom"/>
          </w:tcPr>
          <w:p w:rsidR="0036296D" w:rsidRPr="0036296D" w:rsidRDefault="0036296D" w:rsidP="0036296D">
            <w:pPr>
              <w:widowControl w:val="0"/>
              <w:adjustRightInd w:val="0"/>
              <w:jc w:val="both"/>
              <w:textAlignment w:val="baseline"/>
            </w:pPr>
            <w:r w:rsidRPr="0036296D">
              <w:t>СОЕВ</w:t>
            </w:r>
          </w:p>
        </w:tc>
        <w:tc>
          <w:tcPr>
            <w:tcW w:w="4279" w:type="dxa"/>
            <w:vAlign w:val="bottom"/>
          </w:tcPr>
          <w:p w:rsidR="0036296D" w:rsidRPr="0036296D" w:rsidRDefault="0036296D" w:rsidP="0036296D">
            <w:pPr>
              <w:widowControl w:val="0"/>
              <w:adjustRightInd w:val="0"/>
              <w:jc w:val="both"/>
              <w:textAlignment w:val="baseline"/>
            </w:pPr>
            <w:r w:rsidRPr="0036296D">
              <w:t>Система за отчитане на единно време</w:t>
            </w:r>
          </w:p>
        </w:tc>
      </w:tr>
      <w:tr w:rsidR="0036296D" w:rsidRPr="0036296D" w:rsidTr="00207DA0">
        <w:tc>
          <w:tcPr>
            <w:tcW w:w="4288" w:type="dxa"/>
            <w:vAlign w:val="bottom"/>
          </w:tcPr>
          <w:p w:rsidR="0036296D" w:rsidRPr="0036296D" w:rsidRDefault="0036296D" w:rsidP="0036296D">
            <w:pPr>
              <w:widowControl w:val="0"/>
              <w:adjustRightInd w:val="0"/>
              <w:jc w:val="both"/>
              <w:textAlignment w:val="baseline"/>
              <w:rPr>
                <w:lang w:val="en-US"/>
              </w:rPr>
            </w:pPr>
            <w:r w:rsidRPr="0036296D">
              <w:rPr>
                <w:lang w:val="en-US"/>
              </w:rPr>
              <w:t>EJB</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Enterprise Java Beans</w:t>
            </w:r>
          </w:p>
        </w:tc>
      </w:tr>
      <w:tr w:rsidR="0036296D" w:rsidRPr="0036296D" w:rsidTr="00207DA0">
        <w:tc>
          <w:tcPr>
            <w:tcW w:w="4288" w:type="dxa"/>
            <w:vAlign w:val="bottom"/>
          </w:tcPr>
          <w:p w:rsidR="0036296D" w:rsidRPr="0036296D" w:rsidRDefault="0036296D" w:rsidP="0036296D">
            <w:pPr>
              <w:widowControl w:val="0"/>
              <w:adjustRightInd w:val="0"/>
              <w:jc w:val="both"/>
              <w:textAlignment w:val="baseline"/>
              <w:rPr>
                <w:lang w:val="en-US"/>
              </w:rPr>
            </w:pPr>
            <w:r w:rsidRPr="0036296D">
              <w:rPr>
                <w:lang w:val="en-US"/>
              </w:rPr>
              <w:t>ORM</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Object-Relational Mapping</w:t>
            </w:r>
          </w:p>
        </w:tc>
      </w:tr>
      <w:tr w:rsidR="0036296D" w:rsidRPr="0036296D" w:rsidTr="00207DA0">
        <w:tc>
          <w:tcPr>
            <w:tcW w:w="4288" w:type="dxa"/>
            <w:vAlign w:val="bottom"/>
          </w:tcPr>
          <w:p w:rsidR="0036296D" w:rsidRPr="0036296D" w:rsidRDefault="0036296D" w:rsidP="0036296D">
            <w:pPr>
              <w:widowControl w:val="0"/>
              <w:adjustRightInd w:val="0"/>
              <w:jc w:val="both"/>
              <w:textAlignment w:val="baseline"/>
              <w:rPr>
                <w:lang w:val="en-US"/>
              </w:rPr>
            </w:pPr>
            <w:r w:rsidRPr="0036296D">
              <w:rPr>
                <w:lang w:val="en-US"/>
              </w:rPr>
              <w:t>REST</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Representational State Transfer</w:t>
            </w:r>
          </w:p>
        </w:tc>
      </w:tr>
      <w:tr w:rsidR="0036296D" w:rsidRPr="0036296D" w:rsidTr="00207DA0">
        <w:tc>
          <w:tcPr>
            <w:tcW w:w="4288" w:type="dxa"/>
            <w:vAlign w:val="bottom"/>
          </w:tcPr>
          <w:p w:rsidR="0036296D" w:rsidRPr="0036296D" w:rsidRDefault="0036296D" w:rsidP="0036296D">
            <w:pPr>
              <w:widowControl w:val="0"/>
              <w:adjustRightInd w:val="0"/>
              <w:jc w:val="both"/>
              <w:textAlignment w:val="baseline"/>
              <w:rPr>
                <w:lang w:val="en-US"/>
              </w:rPr>
            </w:pPr>
            <w:r w:rsidRPr="0036296D">
              <w:rPr>
                <w:lang w:val="en-US"/>
              </w:rPr>
              <w:t>CDI</w:t>
            </w:r>
          </w:p>
        </w:tc>
        <w:tc>
          <w:tcPr>
            <w:tcW w:w="4279" w:type="dxa"/>
            <w:vAlign w:val="bottom"/>
          </w:tcPr>
          <w:p w:rsidR="0036296D" w:rsidRPr="0036296D" w:rsidRDefault="0036296D" w:rsidP="0036296D">
            <w:pPr>
              <w:widowControl w:val="0"/>
              <w:adjustRightInd w:val="0"/>
              <w:jc w:val="both"/>
              <w:textAlignment w:val="baseline"/>
              <w:rPr>
                <w:lang w:val="en-US"/>
              </w:rPr>
            </w:pPr>
            <w:r w:rsidRPr="0036296D">
              <w:rPr>
                <w:lang w:val="en-US"/>
              </w:rPr>
              <w:t>Contenxts and Dependency Injection</w:t>
            </w:r>
          </w:p>
        </w:tc>
      </w:tr>
    </w:tbl>
    <w:p w:rsidR="0036296D" w:rsidRPr="0036296D" w:rsidRDefault="0036296D" w:rsidP="0036296D">
      <w:pPr>
        <w:widowControl w:val="0"/>
        <w:adjustRightInd w:val="0"/>
        <w:spacing w:after="120" w:line="240" w:lineRule="atLeast"/>
        <w:ind w:left="567" w:firstLine="273"/>
        <w:jc w:val="both"/>
        <w:textAlignment w:val="baseline"/>
        <w:rPr>
          <w:rFonts w:cs="Arial"/>
          <w:sz w:val="20"/>
          <w:lang w:val="ru-RU" w:eastAsia="en-US"/>
        </w:rPr>
      </w:pP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197" w:name="_Toc330198878"/>
      <w:bookmarkStart w:id="198" w:name="_Toc356382249"/>
      <w:r w:rsidRPr="0036296D">
        <w:rPr>
          <w:b/>
          <w:bCs/>
          <w:sz w:val="28"/>
          <w:szCs w:val="28"/>
        </w:rPr>
        <w:lastRenderedPageBreak/>
        <w:t>Референции</w:t>
      </w:r>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36296D" w:rsidRPr="0036296D" w:rsidTr="00207DA0">
        <w:tc>
          <w:tcPr>
            <w:tcW w:w="4605" w:type="dxa"/>
            <w:shd w:val="clear" w:color="auto" w:fill="auto"/>
          </w:tcPr>
          <w:p w:rsidR="0036296D" w:rsidRPr="0036296D" w:rsidRDefault="0036296D" w:rsidP="00D53119">
            <w:pPr>
              <w:widowControl w:val="0"/>
              <w:numPr>
                <w:ilvl w:val="0"/>
                <w:numId w:val="47"/>
              </w:numPr>
              <w:tabs>
                <w:tab w:val="left" w:pos="426"/>
              </w:tabs>
              <w:adjustRightInd w:val="0"/>
              <w:ind w:left="0" w:firstLine="0"/>
              <w:jc w:val="both"/>
              <w:textAlignment w:val="baseline"/>
              <w:outlineLvl w:val="2"/>
              <w:rPr>
                <w:bCs/>
                <w:sz w:val="27"/>
                <w:szCs w:val="27"/>
              </w:rPr>
            </w:pPr>
            <w:bookmarkStart w:id="199" w:name="_Toc356382250"/>
            <w:r w:rsidRPr="0036296D">
              <w:rPr>
                <w:bCs/>
                <w:sz w:val="27"/>
                <w:szCs w:val="27"/>
              </w:rPr>
              <w:t>Описание</w:t>
            </w:r>
            <w:bookmarkEnd w:id="199"/>
          </w:p>
        </w:tc>
        <w:tc>
          <w:tcPr>
            <w:tcW w:w="4606" w:type="dxa"/>
            <w:shd w:val="clear" w:color="auto" w:fill="auto"/>
          </w:tcPr>
          <w:p w:rsidR="0036296D" w:rsidRPr="0036296D" w:rsidRDefault="0036296D" w:rsidP="00D53119">
            <w:pPr>
              <w:widowControl w:val="0"/>
              <w:numPr>
                <w:ilvl w:val="0"/>
                <w:numId w:val="47"/>
              </w:numPr>
              <w:tabs>
                <w:tab w:val="left" w:pos="357"/>
              </w:tabs>
              <w:adjustRightInd w:val="0"/>
              <w:ind w:left="0" w:firstLine="0"/>
              <w:jc w:val="both"/>
              <w:textAlignment w:val="baseline"/>
              <w:outlineLvl w:val="2"/>
              <w:rPr>
                <w:bCs/>
                <w:sz w:val="27"/>
                <w:szCs w:val="27"/>
              </w:rPr>
            </w:pPr>
            <w:bookmarkStart w:id="200" w:name="_Toc356382251"/>
            <w:r w:rsidRPr="0036296D">
              <w:rPr>
                <w:bCs/>
                <w:sz w:val="27"/>
                <w:szCs w:val="27"/>
              </w:rPr>
              <w:t>Наименование на документа</w:t>
            </w:r>
            <w:bookmarkEnd w:id="200"/>
          </w:p>
        </w:tc>
      </w:tr>
      <w:tr w:rsidR="0036296D" w:rsidRPr="0036296D" w:rsidTr="00207DA0">
        <w:tc>
          <w:tcPr>
            <w:tcW w:w="4605" w:type="dxa"/>
            <w:shd w:val="clear" w:color="auto" w:fill="auto"/>
          </w:tcPr>
          <w:p w:rsidR="0036296D" w:rsidRPr="0036296D" w:rsidRDefault="0036296D" w:rsidP="00D53119">
            <w:pPr>
              <w:widowControl w:val="0"/>
              <w:numPr>
                <w:ilvl w:val="0"/>
                <w:numId w:val="47"/>
              </w:numPr>
              <w:tabs>
                <w:tab w:val="left" w:pos="426"/>
              </w:tabs>
              <w:adjustRightInd w:val="0"/>
              <w:ind w:left="0" w:firstLine="0"/>
              <w:jc w:val="both"/>
              <w:textAlignment w:val="baseline"/>
              <w:outlineLvl w:val="2"/>
              <w:rPr>
                <w:bCs/>
                <w:sz w:val="27"/>
                <w:szCs w:val="27"/>
                <w:lang w:val="en-US"/>
              </w:rPr>
            </w:pPr>
            <w:bookmarkStart w:id="201" w:name="_Toc356382252"/>
            <w:r w:rsidRPr="0036296D">
              <w:rPr>
                <w:bCs/>
                <w:sz w:val="27"/>
                <w:szCs w:val="27"/>
                <w:lang w:val="en-US"/>
              </w:rPr>
              <w:t xml:space="preserve">Use Case </w:t>
            </w:r>
            <w:r w:rsidRPr="0036296D">
              <w:rPr>
                <w:bCs/>
                <w:sz w:val="27"/>
                <w:szCs w:val="27"/>
              </w:rPr>
              <w:t>Модел</w:t>
            </w:r>
            <w:bookmarkEnd w:id="201"/>
          </w:p>
        </w:tc>
        <w:tc>
          <w:tcPr>
            <w:tcW w:w="4606" w:type="dxa"/>
            <w:shd w:val="clear" w:color="auto" w:fill="auto"/>
          </w:tcPr>
          <w:p w:rsidR="0036296D" w:rsidRPr="0036296D" w:rsidRDefault="0036296D" w:rsidP="00D53119">
            <w:pPr>
              <w:widowControl w:val="0"/>
              <w:numPr>
                <w:ilvl w:val="0"/>
                <w:numId w:val="47"/>
              </w:numPr>
              <w:tabs>
                <w:tab w:val="left" w:pos="357"/>
              </w:tabs>
              <w:adjustRightInd w:val="0"/>
              <w:ind w:left="0" w:firstLine="0"/>
              <w:jc w:val="both"/>
              <w:textAlignment w:val="baseline"/>
              <w:outlineLvl w:val="2"/>
              <w:rPr>
                <w:bCs/>
                <w:sz w:val="27"/>
                <w:szCs w:val="27"/>
                <w:lang w:val="en-US"/>
              </w:rPr>
            </w:pPr>
            <w:bookmarkStart w:id="202" w:name="_Toc356382253"/>
            <w:r w:rsidRPr="0036296D">
              <w:rPr>
                <w:bCs/>
                <w:sz w:val="27"/>
                <w:szCs w:val="27"/>
              </w:rPr>
              <w:t>CMF-Functional-Specification.doc</w:t>
            </w:r>
            <w:bookmarkEnd w:id="202"/>
          </w:p>
        </w:tc>
      </w:tr>
      <w:tr w:rsidR="0036296D" w:rsidRPr="0036296D" w:rsidTr="00207DA0">
        <w:tc>
          <w:tcPr>
            <w:tcW w:w="4605" w:type="dxa"/>
            <w:shd w:val="clear" w:color="auto" w:fill="auto"/>
          </w:tcPr>
          <w:p w:rsidR="0036296D" w:rsidRPr="0036296D" w:rsidRDefault="0036296D" w:rsidP="00D53119">
            <w:pPr>
              <w:widowControl w:val="0"/>
              <w:numPr>
                <w:ilvl w:val="0"/>
                <w:numId w:val="47"/>
              </w:numPr>
              <w:tabs>
                <w:tab w:val="left" w:pos="426"/>
              </w:tabs>
              <w:adjustRightInd w:val="0"/>
              <w:ind w:left="0" w:firstLine="0"/>
              <w:jc w:val="both"/>
              <w:textAlignment w:val="baseline"/>
              <w:outlineLvl w:val="2"/>
              <w:rPr>
                <w:bCs/>
                <w:sz w:val="27"/>
                <w:szCs w:val="27"/>
                <w:lang w:val="en-US"/>
              </w:rPr>
            </w:pPr>
            <w:bookmarkStart w:id="203" w:name="_Toc356382254"/>
            <w:r w:rsidRPr="0036296D">
              <w:rPr>
                <w:bCs/>
                <w:sz w:val="27"/>
                <w:szCs w:val="27"/>
              </w:rPr>
              <w:t>Инфраструктурен модел</w:t>
            </w:r>
            <w:bookmarkEnd w:id="203"/>
          </w:p>
        </w:tc>
        <w:tc>
          <w:tcPr>
            <w:tcW w:w="4606" w:type="dxa"/>
            <w:shd w:val="clear" w:color="auto" w:fill="auto"/>
          </w:tcPr>
          <w:p w:rsidR="0036296D" w:rsidRPr="0036296D" w:rsidRDefault="0036296D" w:rsidP="00D53119">
            <w:pPr>
              <w:widowControl w:val="0"/>
              <w:numPr>
                <w:ilvl w:val="0"/>
                <w:numId w:val="47"/>
              </w:numPr>
              <w:tabs>
                <w:tab w:val="left" w:pos="357"/>
              </w:tabs>
              <w:adjustRightInd w:val="0"/>
              <w:ind w:left="0" w:firstLine="0"/>
              <w:jc w:val="both"/>
              <w:textAlignment w:val="baseline"/>
              <w:outlineLvl w:val="2"/>
              <w:rPr>
                <w:bCs/>
                <w:sz w:val="27"/>
                <w:szCs w:val="27"/>
                <w:lang w:val="en-US"/>
              </w:rPr>
            </w:pPr>
            <w:bookmarkStart w:id="204" w:name="_Toc356382255"/>
            <w:r w:rsidRPr="0036296D">
              <w:rPr>
                <w:bCs/>
                <w:sz w:val="27"/>
                <w:szCs w:val="27"/>
              </w:rPr>
              <w:t>LOT3-Infrastructure-Model.doc</w:t>
            </w:r>
            <w:bookmarkEnd w:id="204"/>
          </w:p>
        </w:tc>
      </w:tr>
      <w:tr w:rsidR="0036296D" w:rsidRPr="0036296D" w:rsidTr="00207DA0">
        <w:tc>
          <w:tcPr>
            <w:tcW w:w="4605" w:type="dxa"/>
            <w:shd w:val="clear" w:color="auto" w:fill="auto"/>
          </w:tcPr>
          <w:p w:rsidR="0036296D" w:rsidRPr="0036296D" w:rsidRDefault="0036296D" w:rsidP="00D53119">
            <w:pPr>
              <w:widowControl w:val="0"/>
              <w:numPr>
                <w:ilvl w:val="0"/>
                <w:numId w:val="47"/>
              </w:numPr>
              <w:tabs>
                <w:tab w:val="left" w:pos="426"/>
              </w:tabs>
              <w:adjustRightInd w:val="0"/>
              <w:ind w:left="0" w:firstLine="0"/>
              <w:jc w:val="both"/>
              <w:textAlignment w:val="baseline"/>
              <w:outlineLvl w:val="2"/>
              <w:rPr>
                <w:bCs/>
                <w:sz w:val="27"/>
                <w:szCs w:val="27"/>
                <w:lang w:val="en-US"/>
              </w:rPr>
            </w:pPr>
            <w:bookmarkStart w:id="205" w:name="_Toc356382256"/>
            <w:r w:rsidRPr="0036296D">
              <w:rPr>
                <w:bCs/>
                <w:sz w:val="27"/>
                <w:szCs w:val="27"/>
              </w:rPr>
              <w:t>Ръководство на администратора</w:t>
            </w:r>
            <w:bookmarkEnd w:id="205"/>
          </w:p>
        </w:tc>
        <w:tc>
          <w:tcPr>
            <w:tcW w:w="4606" w:type="dxa"/>
            <w:shd w:val="clear" w:color="auto" w:fill="auto"/>
          </w:tcPr>
          <w:p w:rsidR="0036296D" w:rsidRPr="0036296D" w:rsidRDefault="0036296D" w:rsidP="00D53119">
            <w:pPr>
              <w:widowControl w:val="0"/>
              <w:numPr>
                <w:ilvl w:val="0"/>
                <w:numId w:val="47"/>
              </w:numPr>
              <w:tabs>
                <w:tab w:val="left" w:pos="357"/>
              </w:tabs>
              <w:adjustRightInd w:val="0"/>
              <w:ind w:left="0" w:firstLine="0"/>
              <w:jc w:val="both"/>
              <w:textAlignment w:val="baseline"/>
              <w:outlineLvl w:val="2"/>
              <w:rPr>
                <w:bCs/>
                <w:sz w:val="27"/>
                <w:szCs w:val="27"/>
                <w:lang w:val="en-US"/>
              </w:rPr>
            </w:pPr>
            <w:bookmarkStart w:id="206" w:name="_Toc356382257"/>
            <w:r w:rsidRPr="0036296D">
              <w:rPr>
                <w:bCs/>
                <w:sz w:val="27"/>
                <w:szCs w:val="27"/>
              </w:rPr>
              <w:t>LOT3-Administrators-Guide.doc</w:t>
            </w:r>
            <w:bookmarkEnd w:id="206"/>
          </w:p>
        </w:tc>
      </w:tr>
    </w:tbl>
    <w:p w:rsidR="0036296D" w:rsidRPr="0036296D" w:rsidRDefault="0036296D" w:rsidP="0036296D">
      <w:bookmarkStart w:id="207" w:name="_Toc330198879"/>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rPr>
      </w:pPr>
      <w:bookmarkStart w:id="208" w:name="_Toc356382258"/>
      <w:r w:rsidRPr="0036296D">
        <w:rPr>
          <w:b/>
          <w:bCs/>
          <w:kern w:val="36"/>
          <w:sz w:val="32"/>
          <w:szCs w:val="32"/>
        </w:rPr>
        <w:t>Архитектурни цели и ограничения</w:t>
      </w:r>
      <w:bookmarkEnd w:id="207"/>
      <w:bookmarkEnd w:id="208"/>
    </w:p>
    <w:p w:rsidR="0036296D" w:rsidRPr="0036296D" w:rsidRDefault="0036296D" w:rsidP="0036296D">
      <w:pPr>
        <w:widowControl w:val="0"/>
        <w:adjustRightInd w:val="0"/>
        <w:jc w:val="both"/>
        <w:textAlignment w:val="baseline"/>
        <w:rPr>
          <w:lang w:val="ru-RU"/>
        </w:rPr>
      </w:pPr>
      <w:r w:rsidRPr="0036296D">
        <w:t>В тази секция се описват целите и ограниченията стоящи пред архитектурата. За да бъде надеждна архитектурата, трябва да удовлетвори целите и да се съобразява с поставените пред нея ограничения.</w:t>
      </w:r>
    </w:p>
    <w:p w:rsidR="0036296D" w:rsidRPr="0036296D" w:rsidRDefault="0036296D" w:rsidP="0036296D">
      <w:pPr>
        <w:widowControl w:val="0"/>
        <w:adjustRightInd w:val="0"/>
        <w:jc w:val="both"/>
        <w:textAlignment w:val="baseline"/>
        <w:rPr>
          <w:lang w:val="ru-RU"/>
        </w:rPr>
      </w:pPr>
      <w:r w:rsidRPr="0036296D">
        <w:t>Архитектурата се построява като се имат в предвид функционалните изисквания, събрани и описани в модела на потребителските случаи (Use-Case модела), както и нефункционалните изисквания, описани в спецификацията на допълнителните изисквания.</w:t>
      </w:r>
    </w:p>
    <w:p w:rsidR="0036296D" w:rsidRPr="0036296D" w:rsidRDefault="0036296D" w:rsidP="0036296D">
      <w:pPr>
        <w:widowControl w:val="0"/>
        <w:adjustRightInd w:val="0"/>
        <w:jc w:val="both"/>
        <w:textAlignment w:val="baseline"/>
        <w:rPr>
          <w:lang w:val="ru-RU"/>
        </w:rPr>
      </w:pPr>
      <w:r w:rsidRPr="0036296D">
        <w:t>Включват се ограниченията, наложени от средата, в която работи софтуерната система, нуждата от преизползване на съществуваща инфраструктура, налагане на определени стандарти (например за интеграция с външни системи).</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09" w:name="_Toc330198880"/>
      <w:bookmarkStart w:id="210" w:name="_Toc356382259"/>
      <w:r w:rsidRPr="0036296D">
        <w:rPr>
          <w:b/>
          <w:bCs/>
          <w:sz w:val="28"/>
          <w:szCs w:val="28"/>
        </w:rPr>
        <w:t>Устойчивост на данните</w:t>
      </w:r>
      <w:bookmarkEnd w:id="209"/>
      <w:bookmarkEnd w:id="210"/>
    </w:p>
    <w:p w:rsidR="0036296D" w:rsidRPr="0036296D" w:rsidRDefault="0036296D" w:rsidP="0036296D">
      <w:pPr>
        <w:widowControl w:val="0"/>
        <w:adjustRightInd w:val="0"/>
        <w:jc w:val="both"/>
        <w:textAlignment w:val="baseline"/>
      </w:pPr>
      <w:r w:rsidRPr="0036296D">
        <w:t>Данните се запазват чрез надежден и транзакционен начин, гарантиращ тяхната атомарност, консистентност, целокупност и устойчивост. В последствие данните могат да бъдат извличани по определени критерии, за да се правят справки по тях. Програмния интерфейс за достъп до базата от данни не е обвързан с конкретен доставчик на сървър за обработка на базата от данни, а предоставя абстрактно ниво на работа, с цел в последствие да бъде възможна смяната на сървъра.</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11" w:name="_Toc330198881"/>
      <w:bookmarkStart w:id="212" w:name="_Toc356382260"/>
      <w:r w:rsidRPr="0036296D">
        <w:rPr>
          <w:b/>
          <w:bCs/>
          <w:sz w:val="28"/>
          <w:szCs w:val="28"/>
        </w:rPr>
        <w:t>Интеграция с външни системи</w:t>
      </w:r>
      <w:bookmarkEnd w:id="211"/>
      <w:bookmarkEnd w:id="212"/>
    </w:p>
    <w:p w:rsidR="0036296D" w:rsidRPr="0036296D" w:rsidRDefault="0036296D" w:rsidP="0036296D">
      <w:pPr>
        <w:widowControl w:val="0"/>
        <w:adjustRightInd w:val="0"/>
        <w:jc w:val="both"/>
        <w:textAlignment w:val="baseline"/>
        <w:rPr>
          <w:lang w:val="en-US"/>
        </w:rPr>
      </w:pPr>
      <w:r w:rsidRPr="0036296D">
        <w:t>AIS се интегрира с външни системи с цел обмен на данни. Системите с които се осъществява интеграция са следните:</w:t>
      </w:r>
    </w:p>
    <w:p w:rsidR="0036296D" w:rsidRPr="008D2694" w:rsidRDefault="008D2694" w:rsidP="0036296D">
      <w:pPr>
        <w:widowControl w:val="0"/>
        <w:numPr>
          <w:ilvl w:val="0"/>
          <w:numId w:val="52"/>
        </w:numPr>
        <w:tabs>
          <w:tab w:val="left" w:pos="357"/>
        </w:tabs>
        <w:adjustRightInd w:val="0"/>
        <w:spacing w:before="120"/>
        <w:ind w:left="357" w:hanging="357"/>
        <w:jc w:val="both"/>
        <w:textAlignment w:val="baseline"/>
      </w:pPr>
      <w:r w:rsidRPr="008D2694">
        <w:rPr>
          <w:lang w:val="en-US"/>
        </w:rPr>
        <w:t>RegiX</w:t>
      </w:r>
      <w:r w:rsidR="0036296D" w:rsidRPr="008D2694">
        <w:rPr>
          <w:lang w:val="en-US"/>
        </w:rPr>
        <w:t xml:space="preserve"> </w:t>
      </w:r>
      <w:r w:rsidR="0036296D" w:rsidRPr="008D2694">
        <w:t xml:space="preserve"> – проверка за съответствие имена и ЕГН на даден човек, както и наименование и булстат на юридическо лице</w:t>
      </w:r>
      <w:r w:rsidR="0036296D" w:rsidRPr="008D2694">
        <w:rPr>
          <w:lang w:val="en-US"/>
        </w:rPr>
        <w:t xml:space="preserve">. </w:t>
      </w:r>
      <w:r w:rsidR="0036296D" w:rsidRPr="008D2694">
        <w:t xml:space="preserve">Посредством </w:t>
      </w:r>
      <w:r w:rsidRPr="008D2694">
        <w:rPr>
          <w:lang w:val="en-US"/>
        </w:rPr>
        <w:t>RegiX</w:t>
      </w:r>
      <w:r w:rsidR="0036296D" w:rsidRPr="008D2694">
        <w:rPr>
          <w:lang w:val="en-US"/>
        </w:rPr>
        <w:t xml:space="preserve"> </w:t>
      </w:r>
      <w:r w:rsidR="0036296D" w:rsidRPr="008D2694">
        <w:t>се извършват следните интеграции:</w:t>
      </w:r>
    </w:p>
    <w:p w:rsidR="0036296D" w:rsidRPr="008D2694" w:rsidRDefault="0036296D" w:rsidP="008D2694">
      <w:pPr>
        <w:widowControl w:val="0"/>
        <w:numPr>
          <w:ilvl w:val="0"/>
          <w:numId w:val="228"/>
        </w:numPr>
        <w:tabs>
          <w:tab w:val="left" w:pos="357"/>
        </w:tabs>
        <w:adjustRightInd w:val="0"/>
        <w:spacing w:before="120"/>
        <w:jc w:val="both"/>
        <w:textAlignment w:val="baseline"/>
      </w:pPr>
      <w:r w:rsidRPr="008D2694">
        <w:t>ГРАО - проверка на ЕГН</w:t>
      </w:r>
    </w:p>
    <w:p w:rsidR="0036296D" w:rsidRPr="008D2694" w:rsidRDefault="0036296D" w:rsidP="008D2694">
      <w:pPr>
        <w:widowControl w:val="0"/>
        <w:numPr>
          <w:ilvl w:val="0"/>
          <w:numId w:val="228"/>
        </w:numPr>
        <w:tabs>
          <w:tab w:val="left" w:pos="357"/>
        </w:tabs>
        <w:adjustRightInd w:val="0"/>
        <w:spacing w:before="120"/>
        <w:jc w:val="both"/>
        <w:textAlignment w:val="baseline"/>
      </w:pPr>
      <w:r w:rsidRPr="008D2694">
        <w:t>МВР - Регистър ЛНЧ: Проверка ЛНЧ</w:t>
      </w:r>
    </w:p>
    <w:p w:rsidR="0036296D" w:rsidRPr="008D2694" w:rsidRDefault="0036296D" w:rsidP="008D2694">
      <w:pPr>
        <w:widowControl w:val="0"/>
        <w:numPr>
          <w:ilvl w:val="0"/>
          <w:numId w:val="228"/>
        </w:numPr>
        <w:tabs>
          <w:tab w:val="left" w:pos="357"/>
        </w:tabs>
        <w:adjustRightInd w:val="0"/>
        <w:spacing w:before="120"/>
        <w:jc w:val="both"/>
        <w:textAlignment w:val="baseline"/>
      </w:pPr>
      <w:r w:rsidRPr="008D2694">
        <w:t xml:space="preserve">АП - Търговски регистър: Проверка на БУЛСТАТ </w:t>
      </w:r>
    </w:p>
    <w:p w:rsidR="0036296D" w:rsidRPr="008D2694" w:rsidRDefault="0036296D" w:rsidP="008D2694">
      <w:pPr>
        <w:widowControl w:val="0"/>
        <w:numPr>
          <w:ilvl w:val="0"/>
          <w:numId w:val="228"/>
        </w:numPr>
        <w:tabs>
          <w:tab w:val="left" w:pos="357"/>
        </w:tabs>
        <w:adjustRightInd w:val="0"/>
        <w:spacing w:before="120"/>
        <w:jc w:val="both"/>
        <w:textAlignment w:val="baseline"/>
      </w:pPr>
      <w:r w:rsidRPr="008D2694">
        <w:t>АП - Търговски регистър: Актуално състояние на фирми</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Система за единно време (СОЕВ)</w:t>
      </w:r>
      <w:r w:rsidRPr="008D2694">
        <w:rPr>
          <w:lang w:val="ru-RU"/>
        </w:rPr>
        <w:t xml:space="preserve"> – </w:t>
      </w:r>
      <w:r w:rsidRPr="008D2694">
        <w:t xml:space="preserve">настройки за единно време и </w:t>
      </w:r>
      <w:r w:rsidRPr="008D2694">
        <w:rPr>
          <w:lang w:val="en-US"/>
        </w:rPr>
        <w:t>non</w:t>
      </w:r>
      <w:r w:rsidRPr="008D2694">
        <w:t>-</w:t>
      </w:r>
      <w:r w:rsidRPr="008D2694">
        <w:rPr>
          <w:lang w:val="en-US"/>
        </w:rPr>
        <w:t>repudiation</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rPr>
          <w:lang w:val="en-US"/>
        </w:rPr>
        <w:t>SMS</w:t>
      </w:r>
      <w:r w:rsidRPr="008D2694">
        <w:rPr>
          <w:lang w:val="ru-RU"/>
        </w:rPr>
        <w:t xml:space="preserve"> </w:t>
      </w:r>
      <w:r w:rsidRPr="008D2694">
        <w:rPr>
          <w:lang w:val="en-US"/>
        </w:rPr>
        <w:t>Gateway</w:t>
      </w:r>
      <w:r w:rsidRPr="008D2694">
        <w:rPr>
          <w:lang w:val="ru-RU"/>
        </w:rPr>
        <w:t xml:space="preserve"> – </w:t>
      </w:r>
      <w:r w:rsidRPr="008D2694">
        <w:t>Експериментално "подписване" със СМС потвърждение</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ИО - Матеус - Местни данъци и такси</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Борика - Витуален терминал</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Портал за услуги за граждани и фирми на СО</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lastRenderedPageBreak/>
        <w:t>Е-идентичност - използване на електронна идентификационни карта</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Акстър - локални деловодства и централен регистър</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Актопис - издаване на актове</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Актуер - издаване на актове</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Централен портал на е-правителство</w:t>
      </w:r>
    </w:p>
    <w:p w:rsidR="0036296D" w:rsidRPr="008D2694" w:rsidRDefault="0036296D" w:rsidP="0036296D">
      <w:pPr>
        <w:widowControl w:val="0"/>
        <w:numPr>
          <w:ilvl w:val="0"/>
          <w:numId w:val="52"/>
        </w:numPr>
        <w:tabs>
          <w:tab w:val="left" w:pos="357"/>
        </w:tabs>
        <w:adjustRightInd w:val="0"/>
        <w:spacing w:before="120"/>
        <w:ind w:left="357" w:hanging="357"/>
        <w:jc w:val="both"/>
        <w:textAlignment w:val="baseline"/>
      </w:pPr>
      <w:r w:rsidRPr="008D2694">
        <w:t>Централната система за управление и наблюдение на ИТ ресурсите на интеграционната система на електронното правителство</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13" w:name="_Toc330198882"/>
      <w:bookmarkStart w:id="214" w:name="_Toc356382261"/>
      <w:r w:rsidRPr="0036296D">
        <w:rPr>
          <w:b/>
          <w:bCs/>
          <w:sz w:val="28"/>
          <w:szCs w:val="28"/>
        </w:rPr>
        <w:t>Ниска степен на обвързаност</w:t>
      </w:r>
      <w:bookmarkEnd w:id="213"/>
      <w:bookmarkEnd w:id="214"/>
    </w:p>
    <w:p w:rsidR="0036296D" w:rsidRPr="0036296D" w:rsidRDefault="0036296D" w:rsidP="0036296D">
      <w:pPr>
        <w:widowControl w:val="0"/>
        <w:adjustRightInd w:val="0"/>
        <w:jc w:val="both"/>
        <w:textAlignment w:val="baseline"/>
      </w:pPr>
      <w:r w:rsidRPr="0036296D">
        <w:t>Интеграцията между различните компоненти, модули и приложения се осъществява чрез строго определени интерфейси и спецификата им да бъде скрита, за да се постигне по-удобна разработка и в последствие по-лесна поддръжка на системата.</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15" w:name="_Toc330198883"/>
      <w:bookmarkStart w:id="216" w:name="_Toc356382262"/>
      <w:r w:rsidRPr="0036296D">
        <w:rPr>
          <w:b/>
          <w:bCs/>
          <w:sz w:val="28"/>
          <w:szCs w:val="28"/>
        </w:rPr>
        <w:t>Размер и производителност</w:t>
      </w:r>
      <w:bookmarkEnd w:id="215"/>
      <w:bookmarkEnd w:id="216"/>
    </w:p>
    <w:p w:rsidR="0036296D" w:rsidRPr="0036296D" w:rsidRDefault="0036296D" w:rsidP="0036296D">
      <w:pPr>
        <w:widowControl w:val="0"/>
        <w:adjustRightInd w:val="0"/>
        <w:jc w:val="both"/>
        <w:textAlignment w:val="baseline"/>
      </w:pPr>
      <w:r w:rsidRPr="0036296D">
        <w:t>24 района + 1 централен.</w:t>
      </w:r>
      <w:r w:rsidRPr="0036296D">
        <w:rPr>
          <w:lang w:val="ru-RU"/>
        </w:rPr>
        <w:t xml:space="preserve"> </w:t>
      </w:r>
      <w:r w:rsidRPr="0036296D">
        <w:t>По 10 активни потребителя на район (служители)</w:t>
      </w:r>
      <w:r w:rsidRPr="0036296D">
        <w:rPr>
          <w:lang w:val="ru-RU"/>
        </w:rPr>
        <w:t xml:space="preserve"> = ~300</w:t>
      </w:r>
      <w:r w:rsidRPr="0036296D">
        <w:t xml:space="preserve"> (към 500 активни в рамките на общината), около 100 конкурентни. По 3 отдела на район, около 100 различни организационни единици.</w:t>
      </w:r>
    </w:p>
    <w:p w:rsidR="0036296D" w:rsidRPr="0036296D" w:rsidRDefault="0036296D" w:rsidP="0036296D">
      <w:pPr>
        <w:widowControl w:val="0"/>
        <w:adjustRightInd w:val="0"/>
        <w:jc w:val="both"/>
        <w:textAlignment w:val="baseline"/>
        <w:rPr>
          <w:lang w:val="ru-RU"/>
        </w:rPr>
      </w:pPr>
      <w:r w:rsidRPr="0036296D">
        <w:t>Външни потребители – на практика неограничено число, който да гледат статичното съдържание. Идентифицираните ще са бъдат 1000 в даден момент, като 100 от тях работят едновременно.</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17" w:name="_Toc330198884"/>
      <w:bookmarkStart w:id="218" w:name="_Toc356382263"/>
      <w:r w:rsidRPr="0036296D">
        <w:rPr>
          <w:b/>
          <w:bCs/>
          <w:sz w:val="28"/>
          <w:szCs w:val="28"/>
        </w:rPr>
        <w:t>Сигурност</w:t>
      </w:r>
      <w:bookmarkEnd w:id="217"/>
      <w:bookmarkEnd w:id="218"/>
    </w:p>
    <w:p w:rsidR="0036296D" w:rsidRPr="0036296D" w:rsidRDefault="0036296D" w:rsidP="0036296D">
      <w:pPr>
        <w:widowControl w:val="0"/>
        <w:adjustRightInd w:val="0"/>
        <w:jc w:val="both"/>
        <w:textAlignment w:val="baseline"/>
        <w:rPr>
          <w:lang w:val="ru-RU"/>
        </w:rPr>
      </w:pPr>
      <w:r w:rsidRPr="0036296D">
        <w:t>Функционалността на системата контролира достъпа на потребителите до ресурсите и. Достъпа до системата може да се осъществи само от регистрирани и оторизирани потребители, а правата до определени действия и ресурси се контролират от ролята на съответния потребител. Системата пази лог на потребителските действия, в който да се вписва кой потребител какви действия е извършил и върху кои ресурси.</w:t>
      </w:r>
    </w:p>
    <w:p w:rsidR="0036296D" w:rsidRPr="0036296D" w:rsidRDefault="0036296D" w:rsidP="0036296D">
      <w:pPr>
        <w:widowControl w:val="0"/>
        <w:adjustRightInd w:val="0"/>
        <w:jc w:val="both"/>
        <w:textAlignment w:val="baseline"/>
        <w:rPr>
          <w:lang w:val="ru-RU"/>
        </w:rPr>
      </w:pPr>
      <w:r w:rsidRPr="0036296D">
        <w:t>Позволява се установяването на криптирани връзки на клиентските приложения (уеб браузър в общия случай), за да постигне сигурност на пренасяните данни.</w:t>
      </w:r>
    </w:p>
    <w:p w:rsidR="008D2694" w:rsidRPr="0036296D" w:rsidRDefault="008D2694" w:rsidP="0036296D">
      <w:pPr>
        <w:widowControl w:val="0"/>
        <w:adjustRightInd w:val="0"/>
        <w:jc w:val="both"/>
        <w:textAlignment w:val="baseline"/>
      </w:pPr>
      <w:r>
        <w:t>Р</w:t>
      </w:r>
      <w:r w:rsidRPr="0036296D">
        <w:t xml:space="preserve">азработени </w:t>
      </w:r>
      <w:r>
        <w:t>са с</w:t>
      </w:r>
      <w:r w:rsidR="0036296D" w:rsidRPr="0036296D">
        <w:t>ледните поведения относно постигане на сигурност:</w:t>
      </w:r>
    </w:p>
    <w:p w:rsidR="0036296D" w:rsidRPr="008D2694" w:rsidRDefault="0036296D" w:rsidP="008D2694">
      <w:pPr>
        <w:pStyle w:val="ListParagraph"/>
        <w:widowControl w:val="0"/>
        <w:numPr>
          <w:ilvl w:val="0"/>
          <w:numId w:val="229"/>
        </w:numPr>
        <w:tabs>
          <w:tab w:val="left" w:pos="357"/>
        </w:tabs>
        <w:adjustRightInd w:val="0"/>
        <w:spacing w:before="120"/>
        <w:jc w:val="both"/>
        <w:textAlignment w:val="baseline"/>
        <w:rPr>
          <w:rFonts w:ascii="Times New Roman" w:hAnsi="Times New Roman"/>
          <w:sz w:val="24"/>
          <w:szCs w:val="24"/>
        </w:rPr>
      </w:pPr>
      <w:r w:rsidRPr="008D2694">
        <w:rPr>
          <w:rFonts w:ascii="Times New Roman" w:hAnsi="Times New Roman"/>
          <w:sz w:val="24"/>
          <w:szCs w:val="24"/>
        </w:rPr>
        <w:t>Автентикация - вход в системата, чрез въвеждане на потребителско име и парола.</w:t>
      </w:r>
    </w:p>
    <w:p w:rsidR="0036296D" w:rsidRPr="008D2694" w:rsidRDefault="0036296D" w:rsidP="008D2694">
      <w:pPr>
        <w:pStyle w:val="ListParagraph"/>
        <w:widowControl w:val="0"/>
        <w:numPr>
          <w:ilvl w:val="0"/>
          <w:numId w:val="229"/>
        </w:numPr>
        <w:tabs>
          <w:tab w:val="left" w:pos="357"/>
        </w:tabs>
        <w:adjustRightInd w:val="0"/>
        <w:spacing w:before="120"/>
        <w:jc w:val="both"/>
        <w:textAlignment w:val="baseline"/>
        <w:rPr>
          <w:rFonts w:ascii="Times New Roman" w:hAnsi="Times New Roman"/>
          <w:sz w:val="24"/>
          <w:szCs w:val="24"/>
        </w:rPr>
      </w:pPr>
      <w:r w:rsidRPr="008D2694">
        <w:rPr>
          <w:rFonts w:ascii="Times New Roman" w:hAnsi="Times New Roman"/>
          <w:sz w:val="24"/>
          <w:szCs w:val="24"/>
        </w:rPr>
        <w:t>Оторизация - достъпа до различни ресурси и операции се контролира посредством роли (групи), които потребителите заемат.</w:t>
      </w:r>
    </w:p>
    <w:p w:rsidR="0036296D" w:rsidRPr="008D2694" w:rsidRDefault="0036296D" w:rsidP="008D2694">
      <w:pPr>
        <w:pStyle w:val="ListParagraph"/>
        <w:widowControl w:val="0"/>
        <w:numPr>
          <w:ilvl w:val="0"/>
          <w:numId w:val="229"/>
        </w:numPr>
        <w:tabs>
          <w:tab w:val="left" w:pos="357"/>
        </w:tabs>
        <w:adjustRightInd w:val="0"/>
        <w:spacing w:before="120"/>
        <w:jc w:val="both"/>
        <w:textAlignment w:val="baseline"/>
        <w:rPr>
          <w:rFonts w:ascii="Times New Roman" w:hAnsi="Times New Roman"/>
          <w:sz w:val="24"/>
          <w:szCs w:val="24"/>
        </w:rPr>
      </w:pPr>
      <w:r w:rsidRPr="008D2694">
        <w:rPr>
          <w:rFonts w:ascii="Times New Roman" w:hAnsi="Times New Roman"/>
          <w:sz w:val="24"/>
          <w:szCs w:val="24"/>
        </w:rPr>
        <w:t>Конфиденциалност - чувствителната информация е криптирана.</w:t>
      </w:r>
    </w:p>
    <w:p w:rsidR="0036296D" w:rsidRPr="008D2694" w:rsidRDefault="0036296D" w:rsidP="008D2694">
      <w:pPr>
        <w:pStyle w:val="ListParagraph"/>
        <w:widowControl w:val="0"/>
        <w:numPr>
          <w:ilvl w:val="0"/>
          <w:numId w:val="229"/>
        </w:numPr>
        <w:tabs>
          <w:tab w:val="left" w:pos="357"/>
        </w:tabs>
        <w:adjustRightInd w:val="0"/>
        <w:spacing w:before="120"/>
        <w:jc w:val="both"/>
        <w:textAlignment w:val="baseline"/>
        <w:rPr>
          <w:rFonts w:ascii="Times New Roman" w:hAnsi="Times New Roman"/>
          <w:sz w:val="24"/>
          <w:szCs w:val="24"/>
        </w:rPr>
      </w:pPr>
      <w:r w:rsidRPr="008D2694">
        <w:rPr>
          <w:rFonts w:ascii="Times New Roman" w:hAnsi="Times New Roman"/>
          <w:sz w:val="24"/>
          <w:szCs w:val="24"/>
        </w:rPr>
        <w:t>Целокупност на данните - информацията препращана по мрежата не трябва да бъде променяна от външна намеса.</w:t>
      </w:r>
    </w:p>
    <w:p w:rsidR="0036296D" w:rsidRPr="008D2694" w:rsidRDefault="0036296D" w:rsidP="008D2694">
      <w:pPr>
        <w:pStyle w:val="ListParagraph"/>
        <w:widowControl w:val="0"/>
        <w:numPr>
          <w:ilvl w:val="0"/>
          <w:numId w:val="229"/>
        </w:numPr>
        <w:tabs>
          <w:tab w:val="left" w:pos="357"/>
        </w:tabs>
        <w:adjustRightInd w:val="0"/>
        <w:spacing w:before="120"/>
        <w:jc w:val="both"/>
        <w:textAlignment w:val="baseline"/>
        <w:rPr>
          <w:rFonts w:ascii="Times New Roman" w:hAnsi="Times New Roman"/>
          <w:sz w:val="24"/>
          <w:szCs w:val="24"/>
        </w:rPr>
      </w:pPr>
      <w:r w:rsidRPr="008D2694">
        <w:rPr>
          <w:rFonts w:ascii="Times New Roman" w:hAnsi="Times New Roman"/>
          <w:sz w:val="24"/>
          <w:szCs w:val="24"/>
          <w:lang w:eastAsia="en-US"/>
        </w:rPr>
        <w:t>Одит - всяка чувствителна операция трябва да бъде запазвана.</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19" w:name="_Toc330198885"/>
      <w:bookmarkStart w:id="220" w:name="_Toc356382264"/>
      <w:r w:rsidRPr="0036296D">
        <w:rPr>
          <w:b/>
          <w:bCs/>
          <w:sz w:val="28"/>
          <w:szCs w:val="28"/>
        </w:rPr>
        <w:t>Надеждност и отказоустойчивост</w:t>
      </w:r>
      <w:bookmarkEnd w:id="219"/>
      <w:bookmarkEnd w:id="220"/>
    </w:p>
    <w:p w:rsidR="0036296D" w:rsidRPr="0036296D" w:rsidRDefault="0036296D" w:rsidP="0036296D">
      <w:pPr>
        <w:widowControl w:val="0"/>
        <w:adjustRightInd w:val="0"/>
        <w:jc w:val="both"/>
        <w:textAlignment w:val="baseline"/>
        <w:rPr>
          <w:lang w:val="ru-RU"/>
        </w:rPr>
      </w:pPr>
      <w:r w:rsidRPr="0036296D">
        <w:t>Системата е силно натоварена през делничните дни в работното време на Столична община и средно до ниско натоварена през останалото време, когато заявления са подавани през уеб портала.</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21" w:name="_Toc356382265"/>
      <w:r w:rsidRPr="0036296D">
        <w:rPr>
          <w:b/>
          <w:bCs/>
          <w:sz w:val="28"/>
          <w:szCs w:val="28"/>
        </w:rPr>
        <w:lastRenderedPageBreak/>
        <w:t>ИИССО</w:t>
      </w:r>
      <w:bookmarkEnd w:id="221"/>
    </w:p>
    <w:p w:rsidR="0036296D" w:rsidRPr="0036296D" w:rsidRDefault="0036296D" w:rsidP="0036296D">
      <w:pPr>
        <w:widowControl w:val="0"/>
        <w:adjustRightInd w:val="0"/>
        <w:jc w:val="both"/>
        <w:textAlignment w:val="baseline"/>
      </w:pPr>
      <w:r w:rsidRPr="0036296D">
        <w:t>Нашата стратегическа позиция е, че</w:t>
      </w:r>
      <w:r w:rsidRPr="0036296D">
        <w:rPr>
          <w:lang w:val="ru-RU"/>
        </w:rPr>
        <w:t xml:space="preserve"> </w:t>
      </w:r>
      <w:r w:rsidRPr="0036296D">
        <w:t xml:space="preserve">макар и малко остаряла, концепцията за ИИССО е принципно вярна и това всъщност е и концепцията за </w:t>
      </w:r>
      <w:r w:rsidRPr="0036296D">
        <w:rPr>
          <w:lang w:val="en-US"/>
        </w:rPr>
        <w:t>SOA</w:t>
      </w:r>
      <w:r w:rsidRPr="0036296D">
        <w:rPr>
          <w:lang w:val="ru-RU"/>
        </w:rPr>
        <w:t xml:space="preserve">, </w:t>
      </w:r>
      <w:r w:rsidRPr="0036296D">
        <w:t>но в момента няма на практика разработена такава система. Това, което ние предлагаме е освен</w:t>
      </w:r>
      <w:r w:rsidRPr="0036296D">
        <w:rPr>
          <w:lang w:val="ru-RU"/>
        </w:rPr>
        <w:t xml:space="preserve"> </w:t>
      </w:r>
      <w:r w:rsidRPr="0036296D">
        <w:t>изграждане на петдесет услуги е да предоставим и основни компоненти, заложени в ИИССО но</w:t>
      </w:r>
      <w:r w:rsidRPr="0036296D">
        <w:rPr>
          <w:lang w:val="ru-RU"/>
        </w:rPr>
        <w:t xml:space="preserve"> </w:t>
      </w:r>
      <w:r w:rsidRPr="0036296D">
        <w:t xml:space="preserve">в по-модерен вариант и с отворен код. </w:t>
      </w:r>
    </w:p>
    <w:p w:rsidR="0036296D" w:rsidRPr="0036296D" w:rsidRDefault="0036296D" w:rsidP="0036296D">
      <w:pPr>
        <w:widowControl w:val="0"/>
        <w:adjustRightInd w:val="0"/>
        <w:jc w:val="both"/>
        <w:textAlignment w:val="baseline"/>
      </w:pPr>
      <w:r w:rsidRPr="0036296D">
        <w:t>Ядрото на ИИССО, което поддържа регистър с наличните услуги и маршрутизира информационните потоци в ИИССО на практика представлява предоставения от нас Enterprise Service Bus</w:t>
      </w:r>
      <w:r w:rsidRPr="0036296D">
        <w:rPr>
          <w:lang w:val="ru-RU"/>
        </w:rPr>
        <w:t xml:space="preserve"> </w:t>
      </w:r>
      <w:r w:rsidRPr="0036296D">
        <w:t>и</w:t>
      </w:r>
      <w:r w:rsidRPr="0036296D">
        <w:rPr>
          <w:lang w:val="ru-RU"/>
        </w:rPr>
        <w:t xml:space="preserve"> </w:t>
      </w:r>
      <w:r w:rsidRPr="0036296D">
        <w:rPr>
          <w:lang w:val="en-US"/>
        </w:rPr>
        <w:t>Service</w:t>
      </w:r>
      <w:r w:rsidRPr="0036296D">
        <w:rPr>
          <w:lang w:val="ru-RU"/>
        </w:rPr>
        <w:t xml:space="preserve"> </w:t>
      </w:r>
      <w:r w:rsidRPr="0036296D">
        <w:rPr>
          <w:lang w:val="en-US"/>
        </w:rPr>
        <w:t>Registry</w:t>
      </w:r>
      <w:r w:rsidRPr="0036296D">
        <w:t>.</w:t>
      </w:r>
    </w:p>
    <w:p w:rsidR="0036296D" w:rsidRPr="0036296D" w:rsidRDefault="0036296D" w:rsidP="0036296D">
      <w:pPr>
        <w:widowControl w:val="0"/>
        <w:adjustRightInd w:val="0"/>
        <w:jc w:val="both"/>
        <w:textAlignment w:val="baseline"/>
        <w:rPr>
          <w:lang w:val="ru-RU"/>
        </w:rPr>
      </w:pPr>
      <w:r w:rsidRPr="0036296D">
        <w:t xml:space="preserve">Функционалността на ЕСУРПД за управление на работни процеси и задачи се покрива от предоставения от нас </w:t>
      </w:r>
      <w:r w:rsidRPr="0036296D">
        <w:rPr>
          <w:lang w:val="en-US"/>
        </w:rPr>
        <w:t>BPMS</w:t>
      </w:r>
      <w:r w:rsidRPr="0036296D">
        <w:rPr>
          <w:lang w:val="ru-RU"/>
        </w:rPr>
        <w:t xml:space="preserve"> </w:t>
      </w:r>
      <w:r w:rsidRPr="0036296D">
        <w:t>сървър</w:t>
      </w:r>
      <w:r w:rsidRPr="0036296D">
        <w:rPr>
          <w:lang w:val="ru-RU"/>
        </w:rPr>
        <w:t xml:space="preserve">, </w:t>
      </w:r>
      <w:r w:rsidRPr="0036296D">
        <w:t xml:space="preserve">а управлението на документните потоци се извършва в предоставения от нас </w:t>
      </w:r>
      <w:r w:rsidRPr="0036296D">
        <w:rPr>
          <w:lang w:val="en-US"/>
        </w:rPr>
        <w:t>Document</w:t>
      </w:r>
      <w:r w:rsidRPr="0036296D">
        <w:rPr>
          <w:lang w:val="ru-RU"/>
        </w:rPr>
        <w:t xml:space="preserve"> </w:t>
      </w:r>
      <w:r w:rsidRPr="0036296D">
        <w:rPr>
          <w:lang w:val="en-US"/>
        </w:rPr>
        <w:t>Management</w:t>
      </w:r>
      <w:r w:rsidRPr="0036296D">
        <w:rPr>
          <w:lang w:val="ru-RU"/>
        </w:rPr>
        <w:t xml:space="preserve"> </w:t>
      </w:r>
      <w:r w:rsidRPr="0036296D">
        <w:rPr>
          <w:lang w:val="en-US"/>
        </w:rPr>
        <w:t>Server</w:t>
      </w:r>
      <w:r w:rsidRPr="0036296D">
        <w:rPr>
          <w:lang w:val="ru-RU"/>
        </w:rPr>
        <w:t>.</w:t>
      </w:r>
    </w:p>
    <w:p w:rsidR="0036296D" w:rsidRPr="0036296D" w:rsidRDefault="0036296D" w:rsidP="0036296D">
      <w:pPr>
        <w:widowControl w:val="0"/>
        <w:adjustRightInd w:val="0"/>
        <w:jc w:val="both"/>
        <w:textAlignment w:val="baseline"/>
        <w:rPr>
          <w:lang w:val="ru-RU"/>
        </w:rPr>
      </w:pPr>
      <w:r w:rsidRPr="0036296D">
        <w:t>Компонент „Управление на сигурността”, управляващ потребителите, ролите и правата съвпада с организационният сървър (</w:t>
      </w:r>
      <w:r w:rsidRPr="0036296D">
        <w:rPr>
          <w:lang w:val="en-US"/>
        </w:rPr>
        <w:t>Organization</w:t>
      </w:r>
      <w:r w:rsidRPr="0036296D">
        <w:rPr>
          <w:lang w:val="ru-RU"/>
        </w:rPr>
        <w:t xml:space="preserve"> </w:t>
      </w:r>
      <w:r w:rsidRPr="0036296D">
        <w:rPr>
          <w:lang w:val="en-US"/>
        </w:rPr>
        <w:t>Server</w:t>
      </w:r>
      <w:r w:rsidRPr="0036296D">
        <w:rPr>
          <w:lang w:val="ru-RU"/>
        </w:rPr>
        <w:t>)</w:t>
      </w:r>
      <w:r w:rsidRPr="0036296D">
        <w:t xml:space="preserve"> предоставен от нас съвместно с Identity Server, които предоставят функционалности за управление на потребителите и поддържат централизирани хранилища за съхраняване на потребителски данни </w:t>
      </w:r>
      <w:r w:rsidRPr="0036296D">
        <w:rPr>
          <w:lang w:val="ru-RU"/>
        </w:rPr>
        <w:t>(</w:t>
      </w:r>
      <w:r w:rsidRPr="0036296D">
        <w:rPr>
          <w:lang w:val="en-US"/>
        </w:rPr>
        <w:t>LDAP</w:t>
      </w:r>
      <w:r w:rsidRPr="0036296D">
        <w:rPr>
          <w:lang w:val="ru-RU"/>
        </w:rPr>
        <w:t xml:space="preserve"> </w:t>
      </w:r>
      <w:r w:rsidRPr="0036296D">
        <w:t>сървъри).</w:t>
      </w:r>
      <w:r w:rsidRPr="0036296D">
        <w:rPr>
          <w:lang w:val="ru-RU"/>
        </w:rPr>
        <w:t xml:space="preserve"> </w:t>
      </w:r>
      <w:r w:rsidRPr="0036296D">
        <w:t xml:space="preserve">Функционалността за </w:t>
      </w:r>
      <w:r w:rsidRPr="0036296D">
        <w:rPr>
          <w:lang w:val="en-US"/>
        </w:rPr>
        <w:t>Single</w:t>
      </w:r>
      <w:r w:rsidRPr="0036296D">
        <w:rPr>
          <w:lang w:val="ru-RU"/>
        </w:rPr>
        <w:t xml:space="preserve"> </w:t>
      </w:r>
      <w:r w:rsidRPr="0036296D">
        <w:rPr>
          <w:lang w:val="en-US"/>
        </w:rPr>
        <w:t>Sign</w:t>
      </w:r>
      <w:r w:rsidRPr="0036296D">
        <w:rPr>
          <w:lang w:val="ru-RU"/>
        </w:rPr>
        <w:t>-</w:t>
      </w:r>
      <w:r w:rsidRPr="0036296D">
        <w:rPr>
          <w:lang w:val="en-US"/>
        </w:rPr>
        <w:t>on</w:t>
      </w:r>
      <w:r w:rsidRPr="0036296D">
        <w:rPr>
          <w:lang w:val="ru-RU"/>
        </w:rPr>
        <w:t xml:space="preserve"> </w:t>
      </w:r>
      <w:r w:rsidRPr="0036296D">
        <w:t xml:space="preserve">заложена в ИИССО също се покрива от </w:t>
      </w:r>
      <w:r w:rsidRPr="0036296D">
        <w:rPr>
          <w:lang w:val="en-US"/>
        </w:rPr>
        <w:t>Identity</w:t>
      </w:r>
      <w:r w:rsidRPr="0036296D">
        <w:rPr>
          <w:lang w:val="ru-RU"/>
        </w:rPr>
        <w:t xml:space="preserve"> </w:t>
      </w:r>
      <w:r w:rsidRPr="0036296D">
        <w:t>сървъра, предоставен в рамките на този проект.</w:t>
      </w:r>
    </w:p>
    <w:p w:rsidR="0036296D" w:rsidRPr="0036296D" w:rsidRDefault="0036296D" w:rsidP="0036296D">
      <w:pPr>
        <w:widowControl w:val="0"/>
        <w:adjustRightInd w:val="0"/>
        <w:jc w:val="both"/>
        <w:textAlignment w:val="baseline"/>
        <w:rPr>
          <w:lang w:val="ru-RU"/>
        </w:rPr>
      </w:pPr>
      <w:r w:rsidRPr="0036296D">
        <w:t xml:space="preserve">Създаването и управлението на обектите от тип „преписка”, заложени в стандартите на ИИССО се осъществява чрез разработения от нас </w:t>
      </w:r>
      <w:r w:rsidRPr="0036296D">
        <w:rPr>
          <w:lang w:val="en-US"/>
        </w:rPr>
        <w:t>Case</w:t>
      </w:r>
      <w:r w:rsidRPr="0036296D">
        <w:rPr>
          <w:lang w:val="ru-RU"/>
        </w:rPr>
        <w:t xml:space="preserve"> </w:t>
      </w:r>
      <w:r w:rsidRPr="0036296D">
        <w:rPr>
          <w:lang w:val="en-US"/>
        </w:rPr>
        <w:t>Management</w:t>
      </w:r>
      <w:r w:rsidRPr="0036296D">
        <w:rPr>
          <w:lang w:val="ru-RU"/>
        </w:rPr>
        <w:t xml:space="preserve"> </w:t>
      </w:r>
      <w:r w:rsidRPr="0036296D">
        <w:rPr>
          <w:lang w:val="en-US"/>
        </w:rPr>
        <w:t>Framework</w:t>
      </w:r>
      <w:r w:rsidRPr="0036296D">
        <w:rPr>
          <w:lang w:val="ru-RU"/>
        </w:rPr>
        <w:t>.</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lang w:val="en-US"/>
        </w:rPr>
      </w:pPr>
      <w:bookmarkStart w:id="222" w:name="_Toc356382266"/>
      <w:r w:rsidRPr="0036296D">
        <w:rPr>
          <w:b/>
          <w:bCs/>
          <w:kern w:val="36"/>
          <w:sz w:val="32"/>
          <w:szCs w:val="32"/>
        </w:rPr>
        <w:t>Функционална архитектура</w:t>
      </w:r>
      <w:bookmarkEnd w:id="222"/>
    </w:p>
    <w:p w:rsidR="0036296D" w:rsidRPr="0036296D" w:rsidRDefault="0036296D" w:rsidP="0036296D">
      <w:pPr>
        <w:widowControl w:val="0"/>
        <w:adjustRightInd w:val="0"/>
        <w:jc w:val="both"/>
        <w:textAlignment w:val="baseline"/>
      </w:pPr>
      <w:r w:rsidRPr="0036296D">
        <w:t>Функционалността на системата е разпределена в две основни роли - функционалност за служители и функционалност за граждани. Служителите могат да работят пряко с преписките и съхраняваната в тях информация, да възлагат и да изпълняват задачи по дадена преписка, да променят спомагателната информация по преписките, да добавят файлове към преписка и т.н. Съществува специален тип служител с ръководни функции, който има възможност да наблюдава работния процес и упражнява административно управление. Гражданите имат достъп до услугите през специализиран потребителски интерфейс за външни потребители.</w:t>
      </w:r>
      <w:r w:rsidRPr="0036296D">
        <w:br/>
        <w:t>Потребителите на системата могат да я използват през уеб базиран потребителски интерфейс, като могат да работят с преписки, да обработват форми за структурирани документи, да прилагат различни типове документи (включително и сканирани хартиени документи), да прикачат електронна кореспонденция (например e-mail) към дадена преписка.</w:t>
      </w:r>
    </w:p>
    <w:p w:rsidR="0036296D" w:rsidRPr="0036296D" w:rsidRDefault="0036296D" w:rsidP="0036296D">
      <w:pPr>
        <w:widowControl w:val="0"/>
        <w:adjustRightInd w:val="0"/>
        <w:jc w:val="both"/>
        <w:textAlignment w:val="baseline"/>
        <w:rPr>
          <w:lang w:val="ru-RU"/>
        </w:rPr>
      </w:pPr>
      <w:r w:rsidRPr="0036296D">
        <w:t>На следната диаграма е показана структурата на функционалностите и интерфейсите за външни и вътрешни потребители:</w:t>
      </w:r>
    </w:p>
    <w:p w:rsidR="0036296D" w:rsidRPr="0036296D" w:rsidRDefault="0036296D" w:rsidP="0036296D">
      <w:pPr>
        <w:widowControl w:val="0"/>
        <w:adjustRightInd w:val="0"/>
        <w:jc w:val="both"/>
        <w:textAlignment w:val="baseline"/>
        <w:rPr>
          <w:lang w:val="en-US"/>
        </w:rPr>
      </w:pPr>
      <w:r w:rsidRPr="0036296D">
        <w:rPr>
          <w:noProof/>
        </w:rPr>
        <w:lastRenderedPageBreak/>
        <w:drawing>
          <wp:inline distT="0" distB="0" distL="0" distR="0" wp14:anchorId="6DB35FB0" wp14:editId="156AD701">
            <wp:extent cx="5715000" cy="5695950"/>
            <wp:effectExtent l="0" t="0" r="0" b="0"/>
            <wp:docPr id="3" name="Picture 3" descr="functional archite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unctional archite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695950"/>
                    </a:xfrm>
                    <a:prstGeom prst="rect">
                      <a:avLst/>
                    </a:prstGeom>
                    <a:noFill/>
                    <a:ln>
                      <a:noFill/>
                    </a:ln>
                  </pic:spPr>
                </pic:pic>
              </a:graphicData>
            </a:graphic>
          </wp:inline>
        </w:drawing>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23" w:name="_Toc356382267"/>
      <w:r w:rsidRPr="0036296D">
        <w:rPr>
          <w:b/>
          <w:bCs/>
          <w:sz w:val="27"/>
          <w:szCs w:val="27"/>
        </w:rPr>
        <w:t>Преписка</w:t>
      </w:r>
      <w:bookmarkEnd w:id="223"/>
    </w:p>
    <w:p w:rsidR="0036296D" w:rsidRPr="0036296D" w:rsidRDefault="0036296D" w:rsidP="0036296D">
      <w:pPr>
        <w:widowControl w:val="0"/>
        <w:adjustRightInd w:val="0"/>
        <w:jc w:val="both"/>
        <w:textAlignment w:val="baseline"/>
      </w:pPr>
      <w:r w:rsidRPr="0036296D">
        <w:t>Като основна бизнес единица в системата стои обекта "Преписка", отговарящ в голяма степен на изградената вече концепция за "Преписка", включена в пакета от стандарти на ИИССО. Преписката представлява виртуална папка, в която се съхранява контекстна информация за даден бизнес случай, като структурирани документи, съдържащи данни попълнени от потребителя, електронни документи, свързани с конкретния бизнес случай (например сканирани хартиени документи), процеси и възложени задачи, електронни съобщения, писма изпратени през електронна поща и друг вид документи, които традиционно са се съхранявали на хартия. Освен документи към преписката се запазва и допълнителна информация, имаща отношение към събитията, случващи се във времето (одит логове), участващи потребители и техните роли, както и друга спомагателна информация. Бизнес случаят има широко приложение и е подходящ за употреба в множество предметни области, като обработка на заявления, водене на досиета и други.</w:t>
      </w:r>
    </w:p>
    <w:p w:rsidR="0036296D" w:rsidRPr="0036296D" w:rsidRDefault="0036296D" w:rsidP="0036296D">
      <w:pPr>
        <w:widowControl w:val="0"/>
        <w:adjustRightInd w:val="0"/>
        <w:jc w:val="both"/>
        <w:textAlignment w:val="baseline"/>
      </w:pPr>
      <w:r w:rsidRPr="0036296D">
        <w:lastRenderedPageBreak/>
        <w:t>Системата поддържа преписка с общо предназначение, която включва общи инструменти и покрива голям набор от бизнес случаи. Тази преписка е разработена така, че да е удобно добавянето на нови преписки, разширяващи преписката с общо предназначение чрез добавяне на специфични конфигурации и модели към него, така че да бъдат изпълнени конкретните услуги.</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24" w:name="_Toc356382268"/>
      <w:r w:rsidRPr="0036296D">
        <w:rPr>
          <w:b/>
          <w:bCs/>
          <w:sz w:val="27"/>
          <w:szCs w:val="27"/>
        </w:rPr>
        <w:t>Структуриран документ</w:t>
      </w:r>
      <w:bookmarkEnd w:id="224"/>
    </w:p>
    <w:p w:rsidR="0036296D" w:rsidRPr="0036296D" w:rsidRDefault="0036296D" w:rsidP="0036296D">
      <w:pPr>
        <w:widowControl w:val="0"/>
        <w:adjustRightInd w:val="0"/>
        <w:jc w:val="both"/>
        <w:textAlignment w:val="baseline"/>
      </w:pPr>
      <w:r w:rsidRPr="0036296D">
        <w:t>Структурираният документ представлява електронен документ със строго дефинирана структура. Тази структура е предварително съгласувана и дефинирана в определен формат, който е достъпен за потребителите на услугата, включваща в себе си работа с дадения структуриран документ.</w:t>
      </w:r>
    </w:p>
    <w:p w:rsidR="0036296D" w:rsidRPr="0036296D" w:rsidRDefault="0036296D" w:rsidP="0036296D">
      <w:pPr>
        <w:widowControl w:val="0"/>
        <w:adjustRightInd w:val="0"/>
        <w:jc w:val="both"/>
        <w:textAlignment w:val="baseline"/>
      </w:pPr>
      <w:r w:rsidRPr="0036296D">
        <w:br/>
        <w:t>Пример за структуриран документ е заявление за издаване на акт за раждане. Заявлението има твърда структура с полета като: име на подател, адрес, телефон за връзка и т.н. Тази структура се описва с мета данни в под формата на XSD (XML Schema Definition) формат, който се използва в последствие за специфициране, създаване и валидиране на документи, спазващи описаната структура, както служи основа за създаването публикуването на услугата като уеб услуга. Структурираният документ не се съхранява разделен по таблици в СУБД, а се съхранява под формата на XML файл в системата за документооборот от където в последствие се извлича.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25" w:name="_Toc356382269"/>
      <w:r w:rsidRPr="0036296D">
        <w:rPr>
          <w:b/>
          <w:bCs/>
          <w:sz w:val="27"/>
          <w:szCs w:val="27"/>
        </w:rPr>
        <w:t>Работен плот</w:t>
      </w:r>
      <w:bookmarkEnd w:id="225"/>
    </w:p>
    <w:p w:rsidR="0036296D" w:rsidRPr="0036296D" w:rsidRDefault="0036296D" w:rsidP="0036296D">
      <w:pPr>
        <w:widowControl w:val="0"/>
        <w:adjustRightInd w:val="0"/>
        <w:jc w:val="both"/>
        <w:textAlignment w:val="baseline"/>
      </w:pPr>
      <w:r w:rsidRPr="0036296D">
        <w:t>Всеки потребител на системата разполага със свой собствен работен плот, съставен от различни спомагателни инструменти като:</w:t>
      </w:r>
    </w:p>
    <w:p w:rsidR="0036296D" w:rsidRPr="0036296D" w:rsidRDefault="0036296D" w:rsidP="0036296D">
      <w:pPr>
        <w:widowControl w:val="0"/>
        <w:numPr>
          <w:ilvl w:val="0"/>
          <w:numId w:val="131"/>
        </w:numPr>
        <w:adjustRightInd w:val="0"/>
        <w:spacing w:before="100" w:beforeAutospacing="1" w:after="100" w:afterAutospacing="1"/>
        <w:jc w:val="both"/>
        <w:textAlignment w:val="baseline"/>
      </w:pPr>
      <w:r w:rsidRPr="0036296D">
        <w:t>списък със задачи</w:t>
      </w:r>
    </w:p>
    <w:p w:rsidR="0036296D" w:rsidRPr="0036296D" w:rsidRDefault="0036296D" w:rsidP="0036296D">
      <w:pPr>
        <w:widowControl w:val="0"/>
        <w:numPr>
          <w:ilvl w:val="0"/>
          <w:numId w:val="131"/>
        </w:numPr>
        <w:adjustRightInd w:val="0"/>
        <w:spacing w:before="100" w:beforeAutospacing="1" w:after="100" w:afterAutospacing="1"/>
        <w:jc w:val="both"/>
        <w:textAlignment w:val="baseline"/>
      </w:pPr>
      <w:r w:rsidRPr="0036296D">
        <w:t>списък с отворени преписки</w:t>
      </w:r>
    </w:p>
    <w:p w:rsidR="0036296D" w:rsidRPr="0036296D" w:rsidRDefault="0036296D" w:rsidP="0036296D">
      <w:pPr>
        <w:widowControl w:val="0"/>
        <w:numPr>
          <w:ilvl w:val="0"/>
          <w:numId w:val="131"/>
        </w:numPr>
        <w:adjustRightInd w:val="0"/>
        <w:spacing w:before="100" w:beforeAutospacing="1" w:after="100" w:afterAutospacing="1"/>
        <w:jc w:val="both"/>
        <w:textAlignment w:val="baseline"/>
      </w:pPr>
      <w:r w:rsidRPr="0036296D">
        <w:t>календар за добавяне на събития</w:t>
      </w:r>
    </w:p>
    <w:p w:rsidR="0036296D" w:rsidRPr="0036296D" w:rsidRDefault="0036296D" w:rsidP="0036296D">
      <w:pPr>
        <w:widowControl w:val="0"/>
        <w:numPr>
          <w:ilvl w:val="0"/>
          <w:numId w:val="131"/>
        </w:numPr>
        <w:adjustRightInd w:val="0"/>
        <w:spacing w:before="100" w:beforeAutospacing="1" w:after="100" w:afterAutospacing="1"/>
        <w:jc w:val="both"/>
        <w:textAlignment w:val="baseline"/>
      </w:pPr>
      <w:r w:rsidRPr="0036296D">
        <w:t>електронен бележник</w:t>
      </w:r>
    </w:p>
    <w:p w:rsidR="0036296D" w:rsidRPr="0036296D" w:rsidRDefault="0036296D" w:rsidP="0036296D">
      <w:pPr>
        <w:widowControl w:val="0"/>
        <w:adjustRightInd w:val="0"/>
        <w:jc w:val="both"/>
        <w:textAlignment w:val="baseline"/>
      </w:pPr>
      <w:r w:rsidRPr="0036296D">
        <w:t>Плотът се визуализира като портална страница, в която отделните инструменти са във вид на панели, които могат да се местят и разширяват по желание на конкретния потребител, предлагайки персонализация на съдържанието. При нужда всеки от инструментите съдържа разширена форма, предлагаща по-детайлно представяне на инструмента.</w:t>
      </w:r>
      <w:r w:rsidRPr="0036296D">
        <w:br/>
        <w:t>Отделен тип работен плот е разработен за служители, ръководители и граждани, предлагащ само функционалностите, до които съответните роли имат достъп.</w:t>
      </w:r>
    </w:p>
    <w:p w:rsidR="0036296D" w:rsidRPr="0036296D" w:rsidRDefault="0036296D" w:rsidP="0036296D">
      <w:pPr>
        <w:widowControl w:val="0"/>
        <w:adjustRightInd w:val="0"/>
        <w:jc w:val="both"/>
        <w:textAlignment w:val="baseline"/>
      </w:pPr>
      <w:r w:rsidRPr="0036296D">
        <w:t>Към текущата реализация на системата е разработена олекотена версия на работния плот, която включва само определен набор от инструменти, но има възможност при бъдещо разширение на системата този набор от инструменти да бъде обогатен.</w:t>
      </w:r>
    </w:p>
    <w:p w:rsidR="0036296D" w:rsidRPr="0036296D" w:rsidRDefault="0036296D" w:rsidP="0036296D">
      <w:pPr>
        <w:widowControl w:val="0"/>
        <w:adjustRightInd w:val="0"/>
        <w:jc w:val="both"/>
        <w:textAlignment w:val="baseline"/>
      </w:pPr>
      <w:r w:rsidRPr="0036296D">
        <w:t>На следната картинка е показан примерен изглед на работния плот, заедно с панелите с инструменти:</w:t>
      </w:r>
    </w:p>
    <w:p w:rsidR="0036296D" w:rsidRPr="0036296D" w:rsidRDefault="0036296D" w:rsidP="0036296D">
      <w:pPr>
        <w:widowControl w:val="0"/>
        <w:adjustRightInd w:val="0"/>
        <w:jc w:val="both"/>
        <w:textAlignment w:val="baseline"/>
      </w:pPr>
      <w:r w:rsidRPr="0036296D">
        <w:rPr>
          <w:noProof/>
        </w:rPr>
        <w:lastRenderedPageBreak/>
        <w:drawing>
          <wp:inline distT="0" distB="0" distL="0" distR="0" wp14:anchorId="3EC702C7" wp14:editId="73C255B8">
            <wp:extent cx="6238875" cy="3895725"/>
            <wp:effectExtent l="0" t="0" r="9525" b="9525"/>
            <wp:docPr id="4" name="Picture 4" descr="user_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er_deskt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3895725"/>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pPr>
      <w:r w:rsidRPr="0036296D">
        <w:t>Изображението е примерно и реалната реализация може да се различава от показаната тук.</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26" w:name="_Toc356382270"/>
      <w:r w:rsidRPr="0036296D">
        <w:rPr>
          <w:b/>
          <w:bCs/>
          <w:sz w:val="27"/>
          <w:szCs w:val="27"/>
        </w:rPr>
        <w:t>Работа с документи</w:t>
      </w:r>
      <w:bookmarkEnd w:id="226"/>
    </w:p>
    <w:p w:rsidR="0036296D" w:rsidRPr="0036296D" w:rsidRDefault="0036296D" w:rsidP="0036296D">
      <w:pPr>
        <w:widowControl w:val="0"/>
        <w:adjustRightInd w:val="0"/>
        <w:jc w:val="both"/>
        <w:textAlignment w:val="baseline"/>
      </w:pPr>
      <w:r w:rsidRPr="0036296D">
        <w:t>Функционалността за работа с документи е делегирана на подсистема за документооборот. Системите за документооборот предоставят готов набор от действия върху документи. Основните функционалности, които такъв тип системи предоставят, са:</w:t>
      </w:r>
    </w:p>
    <w:p w:rsidR="0036296D" w:rsidRPr="0036296D" w:rsidRDefault="0036296D" w:rsidP="0036296D">
      <w:pPr>
        <w:widowControl w:val="0"/>
        <w:numPr>
          <w:ilvl w:val="0"/>
          <w:numId w:val="132"/>
        </w:numPr>
        <w:adjustRightInd w:val="0"/>
        <w:spacing w:before="100" w:beforeAutospacing="1" w:after="100" w:afterAutospacing="1"/>
        <w:jc w:val="both"/>
        <w:textAlignment w:val="baseline"/>
      </w:pPr>
      <w:r w:rsidRPr="0036296D">
        <w:t>Регистриране на документ.</w:t>
      </w:r>
    </w:p>
    <w:p w:rsidR="0036296D" w:rsidRPr="0036296D" w:rsidRDefault="0036296D" w:rsidP="0036296D">
      <w:pPr>
        <w:widowControl w:val="0"/>
        <w:numPr>
          <w:ilvl w:val="0"/>
          <w:numId w:val="132"/>
        </w:numPr>
        <w:adjustRightInd w:val="0"/>
        <w:spacing w:before="100" w:beforeAutospacing="1" w:after="100" w:afterAutospacing="1"/>
        <w:jc w:val="both"/>
        <w:textAlignment w:val="baseline"/>
      </w:pPr>
      <w:r w:rsidRPr="0036296D">
        <w:t>Запазване и редакция на спомагателна информация към документ (мета-данни).</w:t>
      </w:r>
    </w:p>
    <w:p w:rsidR="0036296D" w:rsidRPr="0036296D" w:rsidRDefault="0036296D" w:rsidP="0036296D">
      <w:pPr>
        <w:widowControl w:val="0"/>
        <w:numPr>
          <w:ilvl w:val="0"/>
          <w:numId w:val="132"/>
        </w:numPr>
        <w:adjustRightInd w:val="0"/>
        <w:spacing w:before="100" w:beforeAutospacing="1" w:after="100" w:afterAutospacing="1"/>
        <w:jc w:val="both"/>
        <w:textAlignment w:val="baseline"/>
      </w:pPr>
      <w:r w:rsidRPr="0036296D">
        <w:t>Версии на документите - има възможност за поддръжка на много версии на един и същ документ, като най-голямата версия е актуалната.</w:t>
      </w:r>
    </w:p>
    <w:p w:rsidR="0036296D" w:rsidRPr="0036296D" w:rsidRDefault="0036296D" w:rsidP="0036296D">
      <w:pPr>
        <w:widowControl w:val="0"/>
        <w:numPr>
          <w:ilvl w:val="0"/>
          <w:numId w:val="132"/>
        </w:numPr>
        <w:adjustRightInd w:val="0"/>
        <w:spacing w:before="100" w:beforeAutospacing="1" w:after="100" w:afterAutospacing="1"/>
        <w:jc w:val="both"/>
        <w:textAlignment w:val="baseline"/>
      </w:pPr>
      <w:r w:rsidRPr="0036296D">
        <w:t>Създаване на йерархия от директории и запазване на документите по директории.</w:t>
      </w:r>
    </w:p>
    <w:p w:rsidR="0036296D" w:rsidRPr="0036296D" w:rsidRDefault="0036296D" w:rsidP="0036296D">
      <w:pPr>
        <w:widowControl w:val="0"/>
        <w:numPr>
          <w:ilvl w:val="0"/>
          <w:numId w:val="132"/>
        </w:numPr>
        <w:adjustRightInd w:val="0"/>
        <w:spacing w:before="100" w:beforeAutospacing="1" w:after="100" w:afterAutospacing="1"/>
        <w:jc w:val="both"/>
        <w:textAlignment w:val="baseline"/>
      </w:pPr>
      <w:r w:rsidRPr="0036296D">
        <w:t>Търсене по съдържание на документ</w:t>
      </w:r>
    </w:p>
    <w:p w:rsidR="0036296D" w:rsidRPr="0036296D" w:rsidRDefault="0036296D" w:rsidP="0036296D">
      <w:pPr>
        <w:widowControl w:val="0"/>
        <w:adjustRightInd w:val="0"/>
        <w:jc w:val="both"/>
        <w:textAlignment w:val="baseline"/>
      </w:pPr>
      <w:r w:rsidRPr="0036296D">
        <w:t>Такъв тип система е интегрирана в текущото решение.</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rPr>
      </w:pPr>
      <w:bookmarkStart w:id="227" w:name="_Toc330198886"/>
      <w:bookmarkStart w:id="228" w:name="_Toc356382271"/>
      <w:r w:rsidRPr="0036296D">
        <w:rPr>
          <w:b/>
          <w:bCs/>
          <w:kern w:val="36"/>
          <w:sz w:val="32"/>
          <w:szCs w:val="32"/>
        </w:rPr>
        <w:t>Логически изглед</w:t>
      </w:r>
      <w:bookmarkEnd w:id="227"/>
      <w:bookmarkEnd w:id="228"/>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lang w:val="en-US"/>
        </w:rPr>
      </w:pPr>
      <w:bookmarkStart w:id="229" w:name="_Toc330198887"/>
      <w:bookmarkStart w:id="230" w:name="_Toc356382272"/>
      <w:r w:rsidRPr="0036296D">
        <w:rPr>
          <w:b/>
          <w:bCs/>
          <w:sz w:val="28"/>
          <w:szCs w:val="28"/>
        </w:rPr>
        <w:t>SOA платформа</w:t>
      </w:r>
      <w:bookmarkEnd w:id="229"/>
      <w:bookmarkEnd w:id="230"/>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1" w:name="_Toc356382273"/>
      <w:r w:rsidRPr="0036296D">
        <w:rPr>
          <w:b/>
          <w:bCs/>
          <w:sz w:val="27"/>
          <w:szCs w:val="27"/>
        </w:rPr>
        <w:t>Ориентирана към услуги архитектура</w:t>
      </w:r>
      <w:bookmarkEnd w:id="231"/>
    </w:p>
    <w:p w:rsidR="0036296D" w:rsidRPr="0036296D" w:rsidRDefault="0036296D" w:rsidP="0036296D">
      <w:pPr>
        <w:widowControl w:val="0"/>
        <w:adjustRightInd w:val="0"/>
        <w:spacing w:before="100" w:beforeAutospacing="1" w:after="100" w:afterAutospacing="1"/>
        <w:jc w:val="both"/>
        <w:textAlignment w:val="baseline"/>
      </w:pPr>
      <w:r w:rsidRPr="0036296D">
        <w:t xml:space="preserve">Ориентираната към услуги архитектура (SOA) е набор от принципи и методологии за дизайн на софтуер във вид на преизползваеми услуги. Тези услуги са строго дефинирани бизнес функционалности, разработени като софтуерни компоненти и могат да бъдат </w:t>
      </w:r>
      <w:r w:rsidRPr="0036296D">
        <w:lastRenderedPageBreak/>
        <w:t xml:space="preserve">преизползвани за различни цели. Този тип архитектура налага развързаност на услугите и разделя функциите в отделни услуги, които разработчиците правят достъпни, за да могат други разработчици да комбинират и използват при разработката на приложенията си. Доставчиците на услуги и техните консуматори комуникират по между си, чрез обмен на информация в строго дефиниран формат, който най-често е XML, а комуникационния метод се нарича уеб услуга. </w:t>
      </w:r>
    </w:p>
    <w:p w:rsidR="0036296D" w:rsidRPr="0036296D" w:rsidRDefault="0036296D" w:rsidP="0036296D">
      <w:pPr>
        <w:widowControl w:val="0"/>
        <w:adjustRightInd w:val="0"/>
        <w:spacing w:before="100" w:beforeAutospacing="1" w:after="100" w:afterAutospacing="1"/>
        <w:jc w:val="both"/>
        <w:textAlignment w:val="baseline"/>
      </w:pPr>
      <w:r w:rsidRPr="0036296D">
        <w:t>Основните плюсове на този подход са:</w:t>
      </w:r>
    </w:p>
    <w:p w:rsidR="0036296D" w:rsidRPr="0036296D" w:rsidRDefault="0036296D" w:rsidP="0036296D">
      <w:pPr>
        <w:widowControl w:val="0"/>
        <w:numPr>
          <w:ilvl w:val="0"/>
          <w:numId w:val="120"/>
        </w:numPr>
        <w:adjustRightInd w:val="0"/>
        <w:spacing w:before="100" w:beforeAutospacing="1" w:after="100" w:afterAutospacing="1"/>
        <w:jc w:val="both"/>
        <w:textAlignment w:val="baseline"/>
        <w:rPr>
          <w:rFonts w:cs="Arial"/>
        </w:rPr>
      </w:pPr>
      <w:r w:rsidRPr="0036296D">
        <w:rPr>
          <w:rFonts w:cs="Arial"/>
        </w:rPr>
        <w:t>Платформена независимост - услугите предоставят прост интерфейс който скрива вътрешната логика и даден консуматор може да използва определена услуга единствено знаейки какви данни тя приема и какъв резултат връща, без да се интересува от платформата върху която е разработена дадената услуга. Това означава, че приложения писани върху различни софтуерни платформи могат свободно да комуникират, чрез предоставяне на услуги.</w:t>
      </w:r>
    </w:p>
    <w:p w:rsidR="0036296D" w:rsidRPr="0036296D" w:rsidRDefault="0036296D" w:rsidP="0036296D">
      <w:pPr>
        <w:widowControl w:val="0"/>
        <w:numPr>
          <w:ilvl w:val="0"/>
          <w:numId w:val="120"/>
        </w:numPr>
        <w:adjustRightInd w:val="0"/>
        <w:spacing w:before="100" w:beforeAutospacing="1" w:after="100" w:afterAutospacing="1"/>
        <w:jc w:val="both"/>
        <w:textAlignment w:val="baseline"/>
        <w:rPr>
          <w:rFonts w:cs="Arial"/>
        </w:rPr>
      </w:pPr>
      <w:r w:rsidRPr="0036296D">
        <w:rPr>
          <w:rFonts w:cs="Arial"/>
        </w:rPr>
        <w:t>Залага на стандарти - комуникацията между услугите и консуматорите се извършва чрез стандартни протоколи като HTTP и SOAP, правейки архитектурата достъпна за голям брой разработчици без нужда да изучават допълнителни комуникационни протоколи. Освен това стандартите не са под контрола на отделна компания, а на цяло общество в което са включени всички големи лидери от софтуерната индустрия и имащо за цел непрекъснато подобряване на стандартите.</w:t>
      </w:r>
    </w:p>
    <w:p w:rsidR="0036296D" w:rsidRPr="0036296D" w:rsidRDefault="0036296D" w:rsidP="0036296D">
      <w:pPr>
        <w:widowControl w:val="0"/>
        <w:numPr>
          <w:ilvl w:val="0"/>
          <w:numId w:val="120"/>
        </w:numPr>
        <w:adjustRightInd w:val="0"/>
        <w:spacing w:before="100" w:beforeAutospacing="1" w:after="100" w:afterAutospacing="1"/>
        <w:jc w:val="both"/>
        <w:textAlignment w:val="baseline"/>
        <w:rPr>
          <w:rFonts w:cs="Arial"/>
        </w:rPr>
      </w:pPr>
      <w:r w:rsidRPr="0036296D">
        <w:rPr>
          <w:rFonts w:cs="Arial"/>
        </w:rPr>
        <w:t>Налага компонентно мислене - чрез използване на тези принципи автоматично се налага мисленето в посока преизползваеми и независими модули, както и интерфейсите за комуникация между тях. Дизайна включващ независими и преизползваеми модули улеснява в значителна степен поддръжката и разширението на приложението.</w:t>
      </w:r>
    </w:p>
    <w:p w:rsidR="0036296D" w:rsidRPr="0036296D" w:rsidRDefault="0036296D" w:rsidP="0036296D">
      <w:pPr>
        <w:widowControl w:val="0"/>
        <w:numPr>
          <w:ilvl w:val="0"/>
          <w:numId w:val="120"/>
        </w:numPr>
        <w:adjustRightInd w:val="0"/>
        <w:spacing w:before="100" w:beforeAutospacing="1" w:after="100" w:afterAutospacing="1"/>
        <w:jc w:val="both"/>
        <w:textAlignment w:val="baseline"/>
        <w:rPr>
          <w:rFonts w:cs="Arial"/>
        </w:rPr>
      </w:pPr>
      <w:r w:rsidRPr="0036296D">
        <w:rPr>
          <w:rFonts w:cs="Arial"/>
        </w:rPr>
        <w:t>Индиректен достъп до услугите - когато даден консуматор иска да използва дадена услуга, той не се свързва към услугата а използва сервизна шина (Enterprise Service Bus), която логически дефинира съответствие на предоставената услугата към физическия сървър, където тя се помещава, като по този начин услугата може да бъде преместена физически без да има нужда консуматора да знае това.</w:t>
      </w:r>
    </w:p>
    <w:p w:rsidR="0036296D" w:rsidRPr="0036296D" w:rsidRDefault="0036296D" w:rsidP="0036296D">
      <w:pPr>
        <w:widowControl w:val="0"/>
        <w:adjustRightInd w:val="0"/>
        <w:spacing w:before="100" w:beforeAutospacing="1" w:after="100" w:afterAutospacing="1"/>
        <w:jc w:val="both"/>
        <w:textAlignment w:val="baseline"/>
        <w:rPr>
          <w:rFonts w:cs="Arial"/>
          <w:lang w:val="ru-RU"/>
        </w:rPr>
      </w:pPr>
      <w:r w:rsidRPr="0036296D">
        <w:rPr>
          <w:rFonts w:cs="Arial"/>
        </w:rPr>
        <w:t>Архитектурата на АИС прилага принципите на ориентираната към услуги архитектура, като отделните услуги ще бъдат разработени като сервизни компоненти</w:t>
      </w:r>
      <w:r w:rsidRPr="0036296D">
        <w:rPr>
          <w:rFonts w:cs="Arial"/>
          <w:lang w:val="ru-RU"/>
        </w:rPr>
        <w:t xml:space="preserve"> (</w:t>
      </w:r>
      <w:r w:rsidRPr="0036296D">
        <w:rPr>
          <w:rFonts w:cs="Arial"/>
        </w:rPr>
        <w:t>сървъри) като по този начин ще могат да бъдат достъпени от различни консуматори.</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2" w:name="_Toc356382274"/>
      <w:r w:rsidRPr="0036296D">
        <w:rPr>
          <w:b/>
          <w:bCs/>
          <w:sz w:val="27"/>
          <w:szCs w:val="27"/>
        </w:rPr>
        <w:t xml:space="preserve">Реализация на </w:t>
      </w:r>
      <w:r w:rsidRPr="0036296D">
        <w:rPr>
          <w:b/>
          <w:bCs/>
          <w:sz w:val="27"/>
          <w:szCs w:val="27"/>
          <w:lang w:val="en-US"/>
        </w:rPr>
        <w:t xml:space="preserve">SOA </w:t>
      </w:r>
      <w:r w:rsidRPr="0036296D">
        <w:rPr>
          <w:b/>
          <w:bCs/>
          <w:sz w:val="27"/>
          <w:szCs w:val="27"/>
        </w:rPr>
        <w:t>архитектура</w:t>
      </w:r>
      <w:bookmarkEnd w:id="232"/>
    </w:p>
    <w:p w:rsidR="0036296D" w:rsidRPr="0036296D" w:rsidRDefault="0036296D" w:rsidP="0036296D">
      <w:pPr>
        <w:widowControl w:val="0"/>
        <w:adjustRightInd w:val="0"/>
        <w:spacing w:before="100" w:beforeAutospacing="1" w:after="100" w:afterAutospacing="1"/>
        <w:jc w:val="both"/>
        <w:textAlignment w:val="baseline"/>
        <w:rPr>
          <w:lang w:val="ru-RU"/>
        </w:rPr>
      </w:pPr>
      <w:r w:rsidRPr="0036296D">
        <w:t xml:space="preserve">За реализацията на проекта е използвана </w:t>
      </w:r>
      <w:r w:rsidRPr="0036296D">
        <w:rPr>
          <w:lang w:val="en-US"/>
        </w:rPr>
        <w:t>SOA</w:t>
      </w:r>
      <w:r w:rsidRPr="0036296D">
        <w:rPr>
          <w:lang w:val="ru-RU"/>
        </w:rPr>
        <w:t xml:space="preserve"> </w:t>
      </w:r>
      <w:r w:rsidRPr="0036296D">
        <w:t xml:space="preserve">архитектура, като се цели високо ниво на преизползваемост на готови компоненти, с цел постигане на максимална стойност за поставените срокове. На следната диаграма са показани </w:t>
      </w:r>
      <w:r w:rsidRPr="0036296D">
        <w:rPr>
          <w:lang w:val="en-US"/>
        </w:rPr>
        <w:t>SOA</w:t>
      </w:r>
      <w:r w:rsidRPr="0036296D">
        <w:rPr>
          <w:lang w:val="ru-RU"/>
        </w:rPr>
        <w:t xml:space="preserve"> </w:t>
      </w:r>
      <w:r w:rsidRPr="0036296D">
        <w:t>компонентите, които са използвани за реализацията на проекта</w:t>
      </w:r>
      <w:r w:rsidRPr="0036296D">
        <w:rPr>
          <w:lang w:val="ru-RU"/>
        </w:rPr>
        <w:t>:</w:t>
      </w:r>
    </w:p>
    <w:p w:rsidR="0036296D" w:rsidRPr="0036296D" w:rsidRDefault="0036296D" w:rsidP="0036296D">
      <w:pPr>
        <w:widowControl w:val="0"/>
        <w:adjustRightInd w:val="0"/>
        <w:spacing w:before="100" w:beforeAutospacing="1" w:after="100" w:afterAutospacing="1"/>
        <w:ind w:left="-120"/>
        <w:jc w:val="both"/>
        <w:textAlignment w:val="baseline"/>
        <w:rPr>
          <w:lang w:val="en-US"/>
        </w:rPr>
      </w:pPr>
      <w:r w:rsidRPr="0036296D">
        <w:rPr>
          <w:noProof/>
        </w:rPr>
        <w:lastRenderedPageBreak/>
        <w:drawing>
          <wp:inline distT="0" distB="0" distL="0" distR="0" wp14:anchorId="015F745A" wp14:editId="45FF4197">
            <wp:extent cx="6172200" cy="4333875"/>
            <wp:effectExtent l="0" t="0" r="0" b="9525"/>
            <wp:docPr id="5" name="Picture 5" descr="soa busine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oa businessw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4333875"/>
                    </a:xfrm>
                    <a:prstGeom prst="rect">
                      <a:avLst/>
                    </a:prstGeom>
                    <a:noFill/>
                    <a:ln>
                      <a:noFill/>
                    </a:ln>
                  </pic:spPr>
                </pic:pic>
              </a:graphicData>
            </a:graphic>
          </wp:inline>
        </w:drawing>
      </w:r>
    </w:p>
    <w:p w:rsidR="0036296D" w:rsidRPr="0036296D" w:rsidRDefault="0036296D" w:rsidP="0036296D">
      <w:pPr>
        <w:widowControl w:val="0"/>
        <w:adjustRightInd w:val="0"/>
        <w:spacing w:before="100" w:beforeAutospacing="1" w:after="100" w:afterAutospacing="1"/>
        <w:ind w:left="-120"/>
        <w:jc w:val="both"/>
        <w:textAlignment w:val="baseline"/>
        <w:rPr>
          <w:lang w:val="en-US"/>
        </w:rPr>
      </w:pPr>
    </w:p>
    <w:p w:rsidR="0036296D" w:rsidRPr="0036296D" w:rsidRDefault="0036296D" w:rsidP="0036296D">
      <w:pPr>
        <w:widowControl w:val="0"/>
        <w:adjustRightInd w:val="0"/>
        <w:spacing w:before="100" w:beforeAutospacing="1" w:after="100" w:afterAutospacing="1"/>
        <w:jc w:val="both"/>
        <w:textAlignment w:val="baseline"/>
      </w:pPr>
      <w:r w:rsidRPr="0036296D">
        <w:t>За част от компонентите са използвани готови инструменти, а за останалите компоненти са разработени за нуждите на проекта. Компонентите са разделени на слоеве, в зависимост от предназначението им.</w:t>
      </w:r>
    </w:p>
    <w:p w:rsidR="0036296D" w:rsidRPr="0036296D" w:rsidRDefault="0036296D" w:rsidP="0036296D">
      <w:pPr>
        <w:widowControl w:val="0"/>
        <w:adjustRightInd w:val="0"/>
        <w:spacing w:before="100" w:beforeAutospacing="1" w:after="100" w:afterAutospacing="1"/>
        <w:jc w:val="both"/>
        <w:textAlignment w:val="baseline"/>
        <w:rPr>
          <w:lang w:val="ru-RU"/>
        </w:rPr>
      </w:pPr>
      <w:r w:rsidRPr="0036296D">
        <w:t>В следната таблица са описани сервизните компоненти, съставляващи реализацията на проекта, както за всеки компонент е описано накратко предназначението му и конкретния продукт, използван за реализацията на съответния компонент.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2871"/>
        <w:gridCol w:w="3949"/>
      </w:tblGrid>
      <w:tr w:rsidR="0036296D" w:rsidRPr="0036296D" w:rsidTr="00207DA0">
        <w:tc>
          <w:tcPr>
            <w:tcW w:w="3070" w:type="dxa"/>
          </w:tcPr>
          <w:p w:rsidR="0036296D" w:rsidRPr="0036296D" w:rsidRDefault="0036296D" w:rsidP="0036296D">
            <w:pPr>
              <w:widowControl w:val="0"/>
              <w:adjustRightInd w:val="0"/>
              <w:jc w:val="center"/>
              <w:textAlignment w:val="baseline"/>
            </w:pPr>
            <w:r w:rsidRPr="0036296D">
              <w:t>Сървър</w:t>
            </w:r>
          </w:p>
        </w:tc>
        <w:tc>
          <w:tcPr>
            <w:tcW w:w="3070" w:type="dxa"/>
          </w:tcPr>
          <w:p w:rsidR="0036296D" w:rsidRPr="0036296D" w:rsidRDefault="0036296D" w:rsidP="0036296D">
            <w:pPr>
              <w:widowControl w:val="0"/>
              <w:adjustRightInd w:val="0"/>
              <w:jc w:val="both"/>
              <w:textAlignment w:val="baseline"/>
            </w:pPr>
            <w:r w:rsidRPr="0036296D">
              <w:t>Описание</w:t>
            </w:r>
          </w:p>
        </w:tc>
        <w:tc>
          <w:tcPr>
            <w:tcW w:w="3071" w:type="dxa"/>
          </w:tcPr>
          <w:p w:rsidR="0036296D" w:rsidRPr="0036296D" w:rsidRDefault="0036296D" w:rsidP="0036296D">
            <w:pPr>
              <w:widowControl w:val="0"/>
              <w:adjustRightInd w:val="0"/>
              <w:jc w:val="both"/>
              <w:textAlignment w:val="baseline"/>
              <w:rPr>
                <w:lang w:val="en-US"/>
              </w:rPr>
            </w:pPr>
            <w:r w:rsidRPr="0036296D">
              <w:t>Решение</w:t>
            </w:r>
          </w:p>
        </w:tc>
      </w:tr>
      <w:tr w:rsidR="0036296D" w:rsidRPr="0036296D" w:rsidTr="00207DA0">
        <w:tc>
          <w:tcPr>
            <w:tcW w:w="9211" w:type="dxa"/>
            <w:gridSpan w:val="3"/>
          </w:tcPr>
          <w:p w:rsidR="0036296D" w:rsidRPr="0036296D" w:rsidRDefault="0036296D" w:rsidP="0036296D">
            <w:pPr>
              <w:widowControl w:val="0"/>
              <w:adjustRightInd w:val="0"/>
              <w:jc w:val="both"/>
              <w:textAlignment w:val="baseline"/>
              <w:rPr>
                <w:lang w:val="en-US"/>
              </w:rPr>
            </w:pPr>
            <w:r w:rsidRPr="0036296D">
              <w:rPr>
                <w:lang w:val="en-US"/>
              </w:rPr>
              <w:t>Base Layer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Application Server</w:t>
            </w:r>
          </w:p>
        </w:tc>
        <w:tc>
          <w:tcPr>
            <w:tcW w:w="3070" w:type="dxa"/>
          </w:tcPr>
          <w:p w:rsidR="0036296D" w:rsidRPr="0036296D" w:rsidRDefault="0036296D" w:rsidP="0036296D">
            <w:pPr>
              <w:widowControl w:val="0"/>
              <w:adjustRightInd w:val="0"/>
              <w:jc w:val="both"/>
              <w:textAlignment w:val="baseline"/>
              <w:rPr>
                <w:lang w:val="en-US"/>
              </w:rPr>
            </w:pPr>
            <w:r w:rsidRPr="0036296D">
              <w:t>Контейнер за приложения</w:t>
            </w:r>
          </w:p>
        </w:tc>
        <w:tc>
          <w:tcPr>
            <w:tcW w:w="3071" w:type="dxa"/>
          </w:tcPr>
          <w:p w:rsidR="0036296D" w:rsidRPr="0036296D" w:rsidRDefault="0036296D" w:rsidP="0036296D">
            <w:pPr>
              <w:widowControl w:val="0"/>
              <w:adjustRightInd w:val="0"/>
              <w:jc w:val="both"/>
              <w:textAlignment w:val="baseline"/>
            </w:pPr>
            <w:r w:rsidRPr="0036296D">
              <w:rPr>
                <w:lang w:val="en-US"/>
              </w:rPr>
              <w:t>JBoss AS</w:t>
            </w:r>
            <w:r w:rsidRPr="0036296D">
              <w:t xml:space="preserve"> - http://www.jboss.org/jbossas</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Relational DBMS</w:t>
            </w:r>
          </w:p>
        </w:tc>
        <w:tc>
          <w:tcPr>
            <w:tcW w:w="3070" w:type="dxa"/>
          </w:tcPr>
          <w:p w:rsidR="0036296D" w:rsidRPr="0036296D" w:rsidRDefault="0036296D" w:rsidP="0036296D">
            <w:pPr>
              <w:widowControl w:val="0"/>
              <w:adjustRightInd w:val="0"/>
              <w:jc w:val="both"/>
              <w:textAlignment w:val="baseline"/>
              <w:rPr>
                <w:lang w:val="ru-RU"/>
              </w:rPr>
            </w:pPr>
            <w:r w:rsidRPr="0036296D">
              <w:t>Сървър за релационни бази данни</w:t>
            </w:r>
            <w:r w:rsidRPr="0036296D">
              <w:rPr>
                <w:lang w:val="ru-RU"/>
              </w:rPr>
              <w:t xml:space="preserve"> (</w:t>
            </w:r>
            <w:r w:rsidRPr="0036296D">
              <w:rPr>
                <w:lang w:val="en-US"/>
              </w:rPr>
              <w:t>SQL</w:t>
            </w:r>
            <w:r w:rsidRPr="0036296D">
              <w:t xml:space="preserve"> сървър</w:t>
            </w:r>
            <w:r w:rsidRPr="0036296D">
              <w:rPr>
                <w:lang w:val="ru-RU"/>
              </w:rPr>
              <w:t>)</w:t>
            </w:r>
          </w:p>
        </w:tc>
        <w:tc>
          <w:tcPr>
            <w:tcW w:w="3071" w:type="dxa"/>
          </w:tcPr>
          <w:p w:rsidR="0036296D" w:rsidRPr="0036296D" w:rsidRDefault="0036296D" w:rsidP="0036296D">
            <w:pPr>
              <w:widowControl w:val="0"/>
              <w:adjustRightInd w:val="0"/>
              <w:jc w:val="both"/>
              <w:textAlignment w:val="baseline"/>
            </w:pPr>
            <w:r w:rsidRPr="0036296D">
              <w:rPr>
                <w:lang w:val="en-US"/>
              </w:rPr>
              <w:t>PostgreSQL</w:t>
            </w:r>
            <w:r w:rsidRPr="0036296D">
              <w:rPr>
                <w:lang w:val="ru-RU"/>
              </w:rPr>
              <w:t xml:space="preserve"> (</w:t>
            </w:r>
            <w:r w:rsidRPr="0036296D">
              <w:t xml:space="preserve">възможна интеграция с всяка </w:t>
            </w:r>
            <w:r w:rsidRPr="0036296D">
              <w:rPr>
                <w:lang w:val="en-US"/>
              </w:rPr>
              <w:t>JDBC</w:t>
            </w:r>
            <w:r w:rsidRPr="0036296D">
              <w:rPr>
                <w:lang w:val="ru-RU"/>
              </w:rPr>
              <w:t xml:space="preserve"> </w:t>
            </w:r>
            <w:r w:rsidRPr="0036296D">
              <w:t>база) - http://www.postgresql.org/</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Object DBMS</w:t>
            </w:r>
          </w:p>
        </w:tc>
        <w:tc>
          <w:tcPr>
            <w:tcW w:w="3070" w:type="dxa"/>
          </w:tcPr>
          <w:p w:rsidR="0036296D" w:rsidRPr="0036296D" w:rsidRDefault="0036296D" w:rsidP="0036296D">
            <w:pPr>
              <w:widowControl w:val="0"/>
              <w:adjustRightInd w:val="0"/>
              <w:jc w:val="both"/>
              <w:textAlignment w:val="baseline"/>
              <w:rPr>
                <w:lang w:val="ru-RU"/>
              </w:rPr>
            </w:pPr>
            <w:r w:rsidRPr="0036296D">
              <w:t>Сървър за обектни бази данни</w:t>
            </w:r>
            <w:r w:rsidRPr="0036296D">
              <w:rPr>
                <w:lang w:val="ru-RU"/>
              </w:rPr>
              <w:t xml:space="preserve"> (</w:t>
            </w:r>
            <w:r w:rsidRPr="0036296D">
              <w:rPr>
                <w:lang w:val="en-US"/>
              </w:rPr>
              <w:t>NoSQL</w:t>
            </w:r>
            <w:r w:rsidRPr="0036296D">
              <w:rPr>
                <w:lang w:val="ru-RU"/>
              </w:rPr>
              <w:t xml:space="preserve"> </w:t>
            </w:r>
            <w:r w:rsidRPr="0036296D">
              <w:t>сървър)</w:t>
            </w:r>
          </w:p>
        </w:tc>
        <w:tc>
          <w:tcPr>
            <w:tcW w:w="3071" w:type="dxa"/>
          </w:tcPr>
          <w:p w:rsidR="0036296D" w:rsidRPr="0036296D" w:rsidRDefault="0036296D" w:rsidP="0036296D">
            <w:pPr>
              <w:widowControl w:val="0"/>
              <w:adjustRightInd w:val="0"/>
              <w:jc w:val="both"/>
              <w:textAlignment w:val="baseline"/>
            </w:pPr>
            <w:r w:rsidRPr="0036296D">
              <w:rPr>
                <w:lang w:val="en-US"/>
              </w:rPr>
              <w:t>Apache Cassandra</w:t>
            </w:r>
            <w:r w:rsidRPr="0036296D">
              <w:t xml:space="preserve"> - http://cassandra.apache.org/</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Document Store</w:t>
            </w:r>
          </w:p>
        </w:tc>
        <w:tc>
          <w:tcPr>
            <w:tcW w:w="3070" w:type="dxa"/>
          </w:tcPr>
          <w:p w:rsidR="0036296D" w:rsidRPr="0036296D" w:rsidRDefault="0036296D" w:rsidP="0036296D">
            <w:pPr>
              <w:widowControl w:val="0"/>
              <w:adjustRightInd w:val="0"/>
              <w:jc w:val="both"/>
              <w:textAlignment w:val="baseline"/>
              <w:rPr>
                <w:lang w:val="en-US"/>
              </w:rPr>
            </w:pPr>
            <w:r w:rsidRPr="0036296D">
              <w:t>Хранилище за документи</w:t>
            </w:r>
          </w:p>
        </w:tc>
        <w:tc>
          <w:tcPr>
            <w:tcW w:w="3071" w:type="dxa"/>
          </w:tcPr>
          <w:p w:rsidR="0036296D" w:rsidRPr="0036296D" w:rsidRDefault="0036296D" w:rsidP="0036296D">
            <w:pPr>
              <w:widowControl w:val="0"/>
              <w:adjustRightInd w:val="0"/>
              <w:jc w:val="both"/>
              <w:textAlignment w:val="baseline"/>
              <w:rPr>
                <w:lang w:val="ru-RU"/>
              </w:rPr>
            </w:pPr>
            <w:r w:rsidRPr="0036296D">
              <w:t xml:space="preserve">Файлова система + Релационна база </w:t>
            </w:r>
            <w:r w:rsidRPr="0036296D">
              <w:lastRenderedPageBreak/>
              <w:t>данни</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lastRenderedPageBreak/>
              <w:t>LDAP</w:t>
            </w:r>
          </w:p>
        </w:tc>
        <w:tc>
          <w:tcPr>
            <w:tcW w:w="3070" w:type="dxa"/>
          </w:tcPr>
          <w:p w:rsidR="0036296D" w:rsidRPr="0036296D" w:rsidRDefault="0036296D" w:rsidP="0036296D">
            <w:pPr>
              <w:widowControl w:val="0"/>
              <w:adjustRightInd w:val="0"/>
              <w:jc w:val="both"/>
              <w:textAlignment w:val="baseline"/>
            </w:pPr>
            <w:r w:rsidRPr="0036296D">
              <w:t>Хранилище за потребители</w:t>
            </w:r>
            <w:r w:rsidRPr="0036296D">
              <w:rPr>
                <w:lang w:val="ru-RU"/>
              </w:rPr>
              <w:t xml:space="preserve">, </w:t>
            </w:r>
            <w:r w:rsidRPr="0036296D">
              <w:t>данни за тях и роли.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 xml:space="preserve">Apache Directory - http://directory.apache.org/ </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Full Text Search</w:t>
            </w:r>
          </w:p>
        </w:tc>
        <w:tc>
          <w:tcPr>
            <w:tcW w:w="3070" w:type="dxa"/>
          </w:tcPr>
          <w:p w:rsidR="0036296D" w:rsidRPr="0036296D" w:rsidRDefault="0036296D" w:rsidP="0036296D">
            <w:pPr>
              <w:widowControl w:val="0"/>
              <w:adjustRightInd w:val="0"/>
              <w:jc w:val="both"/>
              <w:textAlignment w:val="baseline"/>
              <w:rPr>
                <w:lang w:val="ru-RU"/>
              </w:rPr>
            </w:pPr>
            <w:r w:rsidRPr="0036296D">
              <w:t>Сървър за индексиране на текст с цел търсене в него</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Apache Lucene - http://lucene.apache.org/</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E-mail Server</w:t>
            </w:r>
          </w:p>
        </w:tc>
        <w:tc>
          <w:tcPr>
            <w:tcW w:w="3070" w:type="dxa"/>
          </w:tcPr>
          <w:p w:rsidR="0036296D" w:rsidRPr="0036296D" w:rsidRDefault="0036296D" w:rsidP="0036296D">
            <w:pPr>
              <w:widowControl w:val="0"/>
              <w:adjustRightInd w:val="0"/>
              <w:jc w:val="both"/>
              <w:textAlignment w:val="baseline"/>
              <w:rPr>
                <w:lang w:val="ru-RU"/>
              </w:rPr>
            </w:pPr>
            <w:r w:rsidRPr="0036296D">
              <w:t>Сървър за разпространяване на електронни писма</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Apache James - http://james.apache.org/</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IT Infrastructure Monitoring</w:t>
            </w:r>
          </w:p>
        </w:tc>
        <w:tc>
          <w:tcPr>
            <w:tcW w:w="3070" w:type="dxa"/>
          </w:tcPr>
          <w:p w:rsidR="0036296D" w:rsidRPr="0036296D" w:rsidRDefault="0036296D" w:rsidP="0036296D">
            <w:pPr>
              <w:widowControl w:val="0"/>
              <w:adjustRightInd w:val="0"/>
              <w:jc w:val="both"/>
              <w:textAlignment w:val="baseline"/>
              <w:rPr>
                <w:lang w:val="ru-RU"/>
              </w:rPr>
            </w:pPr>
            <w:r w:rsidRPr="0036296D">
              <w:t>Инструмент за мониторинг на инфраструктурата</w:t>
            </w:r>
          </w:p>
        </w:tc>
        <w:tc>
          <w:tcPr>
            <w:tcW w:w="3071" w:type="dxa"/>
          </w:tcPr>
          <w:p w:rsidR="0036296D" w:rsidRPr="0036296D" w:rsidRDefault="0036296D" w:rsidP="0036296D">
            <w:pPr>
              <w:widowControl w:val="0"/>
              <w:tabs>
                <w:tab w:val="center" w:pos="1521"/>
              </w:tabs>
              <w:adjustRightInd w:val="0"/>
              <w:jc w:val="both"/>
              <w:textAlignment w:val="baseline"/>
              <w:rPr>
                <w:lang w:val="en-US"/>
              </w:rPr>
            </w:pPr>
            <w:r w:rsidRPr="0036296D">
              <w:rPr>
                <w:lang w:val="en-US"/>
              </w:rPr>
              <w:t>Nagios - http://www.nagios.org/</w:t>
            </w:r>
          </w:p>
        </w:tc>
      </w:tr>
      <w:tr w:rsidR="0036296D" w:rsidRPr="0036296D" w:rsidTr="00207DA0">
        <w:tc>
          <w:tcPr>
            <w:tcW w:w="9211" w:type="dxa"/>
            <w:gridSpan w:val="3"/>
          </w:tcPr>
          <w:p w:rsidR="0036296D" w:rsidRPr="0036296D" w:rsidRDefault="0036296D" w:rsidP="0036296D">
            <w:pPr>
              <w:widowControl w:val="0"/>
              <w:adjustRightInd w:val="0"/>
              <w:jc w:val="both"/>
              <w:textAlignment w:val="baseline"/>
              <w:rPr>
                <w:lang w:val="en-US"/>
              </w:rPr>
            </w:pPr>
            <w:r w:rsidRPr="0036296D">
              <w:rPr>
                <w:lang w:val="en-US"/>
              </w:rPr>
              <w:t>SOA Middleware</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Enterprise Service Bus (ESB)</w:t>
            </w:r>
          </w:p>
        </w:tc>
        <w:tc>
          <w:tcPr>
            <w:tcW w:w="3070" w:type="dxa"/>
          </w:tcPr>
          <w:p w:rsidR="0036296D" w:rsidRPr="0036296D" w:rsidRDefault="0036296D" w:rsidP="0036296D">
            <w:pPr>
              <w:widowControl w:val="0"/>
              <w:adjustRightInd w:val="0"/>
              <w:jc w:val="both"/>
              <w:textAlignment w:val="baseline"/>
              <w:rPr>
                <w:lang w:val="ru-RU"/>
              </w:rPr>
            </w:pPr>
            <w:r w:rsidRPr="0036296D">
              <w:t>Медиатор на интеракцията между доставчици и консуматори на услуги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WSO2 ESB - http://wso2.com/products/enterprise-service-bus/</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DataServices Server</w:t>
            </w:r>
          </w:p>
        </w:tc>
        <w:tc>
          <w:tcPr>
            <w:tcW w:w="3070" w:type="dxa"/>
          </w:tcPr>
          <w:p w:rsidR="0036296D" w:rsidRPr="0036296D" w:rsidRDefault="0036296D" w:rsidP="0036296D">
            <w:pPr>
              <w:widowControl w:val="0"/>
              <w:adjustRightInd w:val="0"/>
              <w:jc w:val="both"/>
              <w:textAlignment w:val="baseline"/>
              <w:rPr>
                <w:lang w:val="ru-RU"/>
              </w:rPr>
            </w:pPr>
            <w:r w:rsidRPr="0036296D">
              <w:t>Предоставя достъп до разнородни хранилища за данни чрез уеб услуги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WSO2 DataServices Server - http://wso2.com/products/data-services-server/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Business Process Management Server (BPMS)</w:t>
            </w:r>
          </w:p>
        </w:tc>
        <w:tc>
          <w:tcPr>
            <w:tcW w:w="3070" w:type="dxa"/>
          </w:tcPr>
          <w:p w:rsidR="0036296D" w:rsidRPr="0036296D" w:rsidRDefault="0036296D" w:rsidP="0036296D">
            <w:pPr>
              <w:widowControl w:val="0"/>
              <w:adjustRightInd w:val="0"/>
              <w:jc w:val="both"/>
              <w:textAlignment w:val="baseline"/>
              <w:rPr>
                <w:lang w:val="ru-RU"/>
              </w:rPr>
            </w:pPr>
            <w:r w:rsidRPr="0036296D">
              <w:t>Сървър за изпълнение и управление на работни процеси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Activiti - http://www.activiti.org/</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Service Registry</w:t>
            </w:r>
          </w:p>
        </w:tc>
        <w:tc>
          <w:tcPr>
            <w:tcW w:w="3070" w:type="dxa"/>
          </w:tcPr>
          <w:p w:rsidR="0036296D" w:rsidRPr="0036296D" w:rsidRDefault="0036296D" w:rsidP="0036296D">
            <w:pPr>
              <w:widowControl w:val="0"/>
              <w:adjustRightInd w:val="0"/>
              <w:jc w:val="both"/>
              <w:textAlignment w:val="baseline"/>
              <w:rPr>
                <w:lang w:val="ru-RU"/>
              </w:rPr>
            </w:pPr>
            <w:r w:rsidRPr="0036296D">
              <w:t>Поддържа регистър на услугите и интерфейсите за комуникация</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 xml:space="preserve">WSO2 Governance Registry - http://wso2.com/products/governance-registry/ </w:t>
            </w:r>
          </w:p>
        </w:tc>
      </w:tr>
      <w:tr w:rsidR="0036296D" w:rsidRPr="0036296D" w:rsidTr="00207DA0">
        <w:tc>
          <w:tcPr>
            <w:tcW w:w="9211" w:type="dxa"/>
            <w:gridSpan w:val="3"/>
          </w:tcPr>
          <w:p w:rsidR="0036296D" w:rsidRPr="0036296D" w:rsidRDefault="0036296D" w:rsidP="0036296D">
            <w:pPr>
              <w:widowControl w:val="0"/>
              <w:adjustRightInd w:val="0"/>
              <w:jc w:val="both"/>
              <w:textAlignment w:val="baseline"/>
              <w:rPr>
                <w:lang w:val="en-US"/>
              </w:rPr>
            </w:pPr>
            <w:r w:rsidRPr="0036296D">
              <w:rPr>
                <w:lang w:val="en-US"/>
              </w:rPr>
              <w:t>Sirma SOA Businessware Platform</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Case Management</w:t>
            </w:r>
          </w:p>
        </w:tc>
        <w:tc>
          <w:tcPr>
            <w:tcW w:w="3070" w:type="dxa"/>
          </w:tcPr>
          <w:p w:rsidR="0036296D" w:rsidRPr="0036296D" w:rsidRDefault="0036296D" w:rsidP="0036296D">
            <w:pPr>
              <w:widowControl w:val="0"/>
              <w:adjustRightInd w:val="0"/>
              <w:jc w:val="both"/>
              <w:textAlignment w:val="baseline"/>
              <w:rPr>
                <w:lang w:val="ru-RU"/>
              </w:rPr>
            </w:pPr>
            <w:r w:rsidRPr="0036296D">
              <w:t>Предоставя услуги за обработка на преписки и работни процес и задачи по тях</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Sirma Case Management Framework</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Document and Records Management</w:t>
            </w:r>
          </w:p>
        </w:tc>
        <w:tc>
          <w:tcPr>
            <w:tcW w:w="3070" w:type="dxa"/>
          </w:tcPr>
          <w:p w:rsidR="0036296D" w:rsidRPr="0036296D" w:rsidRDefault="0036296D" w:rsidP="0036296D">
            <w:pPr>
              <w:widowControl w:val="0"/>
              <w:adjustRightInd w:val="0"/>
              <w:jc w:val="both"/>
              <w:textAlignment w:val="baseline"/>
              <w:rPr>
                <w:lang w:val="ru-RU"/>
              </w:rPr>
            </w:pPr>
            <w:r w:rsidRPr="0036296D">
              <w:t>Предоставя услуги за регистриране и достъп на документи, както и съхраняването им като записи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Alfresco - http://www.alfresco.com/</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Organization Server</w:t>
            </w:r>
          </w:p>
        </w:tc>
        <w:tc>
          <w:tcPr>
            <w:tcW w:w="3070" w:type="dxa"/>
          </w:tcPr>
          <w:p w:rsidR="0036296D" w:rsidRPr="0036296D" w:rsidRDefault="0036296D" w:rsidP="0036296D">
            <w:pPr>
              <w:widowControl w:val="0"/>
              <w:adjustRightInd w:val="0"/>
              <w:jc w:val="both"/>
              <w:textAlignment w:val="baseline"/>
              <w:rPr>
                <w:lang w:val="ru-RU"/>
              </w:rPr>
            </w:pPr>
            <w:r w:rsidRPr="0036296D">
              <w:t>Предоставя услуги за управление модела на организации - работни групи, матрична организация и други.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Sirma Organization Server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Identity Server</w:t>
            </w:r>
          </w:p>
        </w:tc>
        <w:tc>
          <w:tcPr>
            <w:tcW w:w="3070" w:type="dxa"/>
          </w:tcPr>
          <w:p w:rsidR="0036296D" w:rsidRPr="0036296D" w:rsidRDefault="0036296D" w:rsidP="0036296D">
            <w:pPr>
              <w:widowControl w:val="0"/>
              <w:adjustRightInd w:val="0"/>
              <w:jc w:val="both"/>
              <w:textAlignment w:val="baseline"/>
              <w:rPr>
                <w:lang w:val="en-US"/>
              </w:rPr>
            </w:pPr>
            <w:r w:rsidRPr="0036296D">
              <w:t xml:space="preserve">Управление на потребители и роли, идентификация и </w:t>
            </w:r>
            <w:r w:rsidRPr="0036296D">
              <w:lastRenderedPageBreak/>
              <w:t>оторизация, SSO. Интегрира се с LDAP сървър</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lastRenderedPageBreak/>
              <w:t>WSO2 Identity Server - http://wso2.com/products/identity-server/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lastRenderedPageBreak/>
              <w:t>Codelist Server</w:t>
            </w:r>
          </w:p>
        </w:tc>
        <w:tc>
          <w:tcPr>
            <w:tcW w:w="3070" w:type="dxa"/>
          </w:tcPr>
          <w:p w:rsidR="0036296D" w:rsidRPr="0036296D" w:rsidRDefault="0036296D" w:rsidP="0036296D">
            <w:pPr>
              <w:widowControl w:val="0"/>
              <w:adjustRightInd w:val="0"/>
              <w:jc w:val="both"/>
              <w:textAlignment w:val="baseline"/>
              <w:rPr>
                <w:lang w:val="ru-RU"/>
              </w:rPr>
            </w:pPr>
            <w:r w:rsidRPr="0036296D">
              <w:t>Услуги за управление на номенклатури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Sirma Codelist Server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Business Activity Monitor</w:t>
            </w:r>
          </w:p>
        </w:tc>
        <w:tc>
          <w:tcPr>
            <w:tcW w:w="3070" w:type="dxa"/>
          </w:tcPr>
          <w:p w:rsidR="0036296D" w:rsidRPr="0036296D" w:rsidRDefault="0036296D" w:rsidP="0036296D">
            <w:pPr>
              <w:widowControl w:val="0"/>
              <w:adjustRightInd w:val="0"/>
              <w:jc w:val="both"/>
              <w:textAlignment w:val="baseline"/>
              <w:rPr>
                <w:lang w:val="ru-RU"/>
              </w:rPr>
            </w:pPr>
            <w:r w:rsidRPr="0036296D">
              <w:t>Мониторинг и репортинг на значими системни събития, статистическа информация и ключови показатели за работа със системата.</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WSO2 Business Activity Monitor (BAM) - http://wso2.com/products/business-activity-monitor/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Help Desk Server</w:t>
            </w:r>
          </w:p>
        </w:tc>
        <w:tc>
          <w:tcPr>
            <w:tcW w:w="3070" w:type="dxa"/>
          </w:tcPr>
          <w:p w:rsidR="0036296D" w:rsidRPr="0036296D" w:rsidRDefault="0036296D" w:rsidP="0036296D">
            <w:pPr>
              <w:widowControl w:val="0"/>
              <w:adjustRightInd w:val="0"/>
              <w:jc w:val="both"/>
              <w:textAlignment w:val="baseline"/>
            </w:pPr>
            <w:r w:rsidRPr="0036296D">
              <w:t>Предоставя функционалности за поддръжка на потребители, чрез интеграция с тикетинг система.</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JIRA - http://www.atlassian.com/software/jira</w:t>
            </w:r>
          </w:p>
        </w:tc>
      </w:tr>
      <w:tr w:rsidR="0036296D" w:rsidRPr="0036296D" w:rsidTr="00207DA0">
        <w:tc>
          <w:tcPr>
            <w:tcW w:w="9211" w:type="dxa"/>
            <w:gridSpan w:val="3"/>
          </w:tcPr>
          <w:p w:rsidR="0036296D" w:rsidRPr="0036296D" w:rsidRDefault="0036296D" w:rsidP="0036296D">
            <w:pPr>
              <w:widowControl w:val="0"/>
              <w:adjustRightInd w:val="0"/>
              <w:jc w:val="both"/>
              <w:textAlignment w:val="baseline"/>
              <w:rPr>
                <w:lang w:val="en-US"/>
              </w:rPr>
            </w:pPr>
            <w:r w:rsidRPr="0036296D">
              <w:rPr>
                <w:lang w:val="en-US"/>
              </w:rPr>
              <w:t>User Interface Layer</w:t>
            </w:r>
          </w:p>
        </w:tc>
      </w:tr>
      <w:tr w:rsidR="0036296D" w:rsidRPr="0036296D" w:rsidTr="00207DA0">
        <w:tc>
          <w:tcPr>
            <w:tcW w:w="3070" w:type="dxa"/>
          </w:tcPr>
          <w:p w:rsidR="0036296D" w:rsidRPr="0036296D" w:rsidRDefault="0036296D" w:rsidP="0036296D">
            <w:pPr>
              <w:widowControl w:val="0"/>
              <w:adjustRightInd w:val="0"/>
              <w:jc w:val="both"/>
              <w:textAlignment w:val="baseline"/>
              <w:rPr>
                <w:lang w:val="en-US"/>
              </w:rPr>
            </w:pPr>
            <w:r w:rsidRPr="0036296D">
              <w:rPr>
                <w:lang w:val="en-US"/>
              </w:rPr>
              <w:t>Worker Desktop</w:t>
            </w:r>
          </w:p>
        </w:tc>
        <w:tc>
          <w:tcPr>
            <w:tcW w:w="3070" w:type="dxa"/>
          </w:tcPr>
          <w:p w:rsidR="0036296D" w:rsidRPr="0036296D" w:rsidRDefault="0036296D" w:rsidP="0036296D">
            <w:pPr>
              <w:widowControl w:val="0"/>
              <w:adjustRightInd w:val="0"/>
              <w:jc w:val="both"/>
              <w:textAlignment w:val="baseline"/>
            </w:pPr>
            <w:r w:rsidRPr="0036296D">
              <w:t>Работен плот за служителя. Съдържа набор от спомагателни инструменти.</w:t>
            </w:r>
          </w:p>
        </w:tc>
        <w:tc>
          <w:tcPr>
            <w:tcW w:w="3071" w:type="dxa"/>
          </w:tcPr>
          <w:p w:rsidR="0036296D" w:rsidRPr="0036296D" w:rsidRDefault="0036296D" w:rsidP="0036296D">
            <w:pPr>
              <w:widowControl w:val="0"/>
              <w:adjustRightInd w:val="0"/>
              <w:jc w:val="both"/>
              <w:textAlignment w:val="baseline"/>
              <w:rPr>
                <w:lang w:val="en-US"/>
              </w:rPr>
            </w:pPr>
            <w:r w:rsidRPr="0036296D">
              <w:rPr>
                <w:lang w:val="en-US"/>
              </w:rPr>
              <w:t>Sirma Worker Desktop</w:t>
            </w:r>
          </w:p>
        </w:tc>
      </w:tr>
    </w:tbl>
    <w:p w:rsidR="0036296D" w:rsidRPr="0036296D" w:rsidRDefault="0036296D" w:rsidP="0036296D">
      <w:pPr>
        <w:widowControl w:val="0"/>
        <w:adjustRightInd w:val="0"/>
        <w:jc w:val="both"/>
        <w:textAlignment w:val="baseline"/>
        <w:rPr>
          <w:lang w:val="en-US"/>
        </w:rPr>
      </w:pPr>
    </w:p>
    <w:p w:rsidR="0036296D" w:rsidRPr="0036296D" w:rsidRDefault="0036296D" w:rsidP="0036296D">
      <w:pPr>
        <w:widowControl w:val="0"/>
        <w:adjustRightInd w:val="0"/>
        <w:jc w:val="both"/>
        <w:textAlignment w:val="baseline"/>
      </w:pPr>
      <w:r w:rsidRPr="0036296D">
        <w:rPr>
          <w:lang w:val="en-US"/>
        </w:rPr>
        <w:t>SOA</w:t>
      </w:r>
      <w:r w:rsidRPr="0036296D">
        <w:rPr>
          <w:lang w:val="ru-RU"/>
        </w:rPr>
        <w:t xml:space="preserve"> </w:t>
      </w:r>
      <w:r w:rsidRPr="0036296D">
        <w:t>инструментите на</w:t>
      </w:r>
      <w:r w:rsidRPr="0036296D">
        <w:rPr>
          <w:lang w:val="ru-RU"/>
        </w:rPr>
        <w:t xml:space="preserve"> </w:t>
      </w:r>
      <w:r w:rsidRPr="0036296D">
        <w:rPr>
          <w:lang w:val="en-US"/>
        </w:rPr>
        <w:t>WSO</w:t>
      </w:r>
      <w:r w:rsidRPr="0036296D">
        <w:rPr>
          <w:lang w:val="ru-RU"/>
        </w:rPr>
        <w:t xml:space="preserve">2 </w:t>
      </w:r>
      <w:r w:rsidRPr="0036296D">
        <w:t xml:space="preserve">са използвани за голяма част от компонентите. </w:t>
      </w:r>
      <w:r w:rsidRPr="0036296D">
        <w:rPr>
          <w:lang w:val="en-US"/>
        </w:rPr>
        <w:t>WSO</w:t>
      </w:r>
      <w:r w:rsidRPr="0036296D">
        <w:rPr>
          <w:lang w:val="ru-RU"/>
        </w:rPr>
        <w:t xml:space="preserve">2 </w:t>
      </w:r>
      <w:r w:rsidRPr="0036296D">
        <w:t>е компания позиционирана в разработката на сервизни компоненти изцяло с отворен код, като за тяхната разработка са съвместени широко използвани и доказани програмни интерфейси и рамки с отворен код.</w:t>
      </w:r>
      <w:r w:rsidRPr="0036296D">
        <w:rPr>
          <w:lang w:val="ru-RU"/>
        </w:rPr>
        <w:t xml:space="preserve"> </w:t>
      </w:r>
      <w:r w:rsidRPr="0036296D">
        <w:t xml:space="preserve">След проучване на различни доставчици на </w:t>
      </w:r>
      <w:r w:rsidRPr="0036296D">
        <w:rPr>
          <w:lang w:val="en-US"/>
        </w:rPr>
        <w:t>SOA</w:t>
      </w:r>
      <w:r w:rsidRPr="0036296D">
        <w:rPr>
          <w:lang w:val="ru-RU"/>
        </w:rPr>
        <w:t xml:space="preserve"> </w:t>
      </w:r>
      <w:r w:rsidRPr="0036296D">
        <w:t xml:space="preserve">инструменти, беше взето решение да се използва сюитата на </w:t>
      </w:r>
      <w:r w:rsidRPr="0036296D">
        <w:rPr>
          <w:lang w:val="en-US"/>
        </w:rPr>
        <w:t>WSO</w:t>
      </w:r>
      <w:r w:rsidRPr="0036296D">
        <w:rPr>
          <w:lang w:val="ru-RU"/>
        </w:rPr>
        <w:t>2</w:t>
      </w:r>
      <w:r w:rsidRPr="0036296D">
        <w:t xml:space="preserve"> по следните основни причини:</w:t>
      </w:r>
    </w:p>
    <w:p w:rsidR="0036296D" w:rsidRPr="0036296D" w:rsidRDefault="0036296D" w:rsidP="0036296D">
      <w:pPr>
        <w:widowControl w:val="0"/>
        <w:numPr>
          <w:ilvl w:val="0"/>
          <w:numId w:val="122"/>
        </w:numPr>
        <w:adjustRightInd w:val="0"/>
        <w:spacing w:before="120"/>
        <w:jc w:val="both"/>
        <w:textAlignment w:val="baseline"/>
      </w:pPr>
      <w:r w:rsidRPr="0036296D">
        <w:t>Залага се изцяло на отворен код.</w:t>
      </w:r>
    </w:p>
    <w:p w:rsidR="0036296D" w:rsidRPr="0036296D" w:rsidRDefault="0036296D" w:rsidP="00BD3E05">
      <w:pPr>
        <w:widowControl w:val="0"/>
        <w:numPr>
          <w:ilvl w:val="0"/>
          <w:numId w:val="122"/>
        </w:numPr>
        <w:adjustRightInd w:val="0"/>
        <w:spacing w:before="120"/>
        <w:jc w:val="both"/>
        <w:textAlignment w:val="baseline"/>
      </w:pPr>
      <w:r w:rsidRPr="0036296D">
        <w:t xml:space="preserve">За основа се използват широко използвани продукти в отворен код. Повечето от които собственост на </w:t>
      </w:r>
      <w:r w:rsidRPr="0036296D">
        <w:rPr>
          <w:lang w:val="en-US"/>
        </w:rPr>
        <w:t>Apache Software Foundation</w:t>
      </w:r>
      <w:r w:rsidRPr="0036296D">
        <w:t>.</w:t>
      </w:r>
    </w:p>
    <w:p w:rsidR="0036296D" w:rsidRPr="0036296D" w:rsidRDefault="0036296D" w:rsidP="00BD3E05">
      <w:pPr>
        <w:widowControl w:val="0"/>
        <w:numPr>
          <w:ilvl w:val="0"/>
          <w:numId w:val="122"/>
        </w:numPr>
        <w:adjustRightInd w:val="0"/>
        <w:spacing w:before="120"/>
        <w:jc w:val="both"/>
        <w:textAlignment w:val="baseline"/>
      </w:pPr>
      <w:r w:rsidRPr="0036296D">
        <w:t>Залагат на доказани стандарти за междусистемна комуникация, модулна реализация и развойни среди.</w:t>
      </w:r>
    </w:p>
    <w:p w:rsidR="0036296D" w:rsidRPr="0036296D" w:rsidRDefault="0036296D" w:rsidP="0036296D">
      <w:pPr>
        <w:widowControl w:val="0"/>
        <w:numPr>
          <w:ilvl w:val="0"/>
          <w:numId w:val="122"/>
        </w:numPr>
        <w:adjustRightInd w:val="0"/>
        <w:spacing w:before="120"/>
        <w:jc w:val="both"/>
        <w:textAlignment w:val="baseline"/>
      </w:pPr>
      <w:r w:rsidRPr="0036296D">
        <w:t xml:space="preserve">Софтуерните инженери на </w:t>
      </w:r>
      <w:r w:rsidRPr="0036296D">
        <w:rPr>
          <w:lang w:val="en-US"/>
        </w:rPr>
        <w:t>WSO</w:t>
      </w:r>
      <w:r w:rsidRPr="0036296D">
        <w:rPr>
          <w:lang w:val="ru-RU"/>
        </w:rPr>
        <w:t xml:space="preserve">2 </w:t>
      </w:r>
      <w:r w:rsidRPr="0036296D">
        <w:t>участват в разработката на отворените продукти, които се използват като основа, както и участват в изготвянето на множество стандарти за междусистемна комуникация.</w:t>
      </w:r>
    </w:p>
    <w:p w:rsidR="0036296D" w:rsidRPr="0036296D" w:rsidRDefault="0036296D" w:rsidP="0036296D">
      <w:pPr>
        <w:widowControl w:val="0"/>
        <w:numPr>
          <w:ilvl w:val="0"/>
          <w:numId w:val="122"/>
        </w:numPr>
        <w:adjustRightInd w:val="0"/>
        <w:spacing w:before="120"/>
        <w:jc w:val="both"/>
        <w:textAlignment w:val="baseline"/>
      </w:pPr>
      <w:r w:rsidRPr="0036296D">
        <w:t>Предоставят платена поддръжка в случай на необходимост.</w:t>
      </w:r>
    </w:p>
    <w:p w:rsidR="0036296D" w:rsidRPr="0036296D" w:rsidRDefault="0036296D" w:rsidP="0036296D">
      <w:pPr>
        <w:widowControl w:val="0"/>
        <w:numPr>
          <w:ilvl w:val="0"/>
          <w:numId w:val="122"/>
        </w:numPr>
        <w:adjustRightInd w:val="0"/>
        <w:spacing w:before="120"/>
        <w:jc w:val="both"/>
        <w:textAlignment w:val="baseline"/>
      </w:pPr>
      <w:r w:rsidRPr="0036296D">
        <w:t xml:space="preserve">Проекта </w:t>
      </w:r>
      <w:r w:rsidRPr="0036296D">
        <w:rPr>
          <w:lang w:val="ru-RU"/>
        </w:rPr>
        <w:t>“</w:t>
      </w:r>
      <w:r w:rsidRPr="0036296D">
        <w:t>Electronic Russia</w:t>
      </w:r>
      <w:r w:rsidRPr="0036296D">
        <w:rPr>
          <w:lang w:val="ru-RU"/>
        </w:rPr>
        <w:t>”</w:t>
      </w:r>
      <w:r w:rsidRPr="0036296D">
        <w:t xml:space="preserve"> за електронно правителство на Русия използва продуктите на </w:t>
      </w:r>
      <w:r w:rsidRPr="0036296D">
        <w:rPr>
          <w:lang w:val="en-US"/>
        </w:rPr>
        <w:t>WSO</w:t>
      </w:r>
      <w:r w:rsidRPr="0036296D">
        <w:rPr>
          <w:lang w:val="ru-RU"/>
        </w:rPr>
        <w:t>2.</w:t>
      </w:r>
    </w:p>
    <w:p w:rsidR="0036296D" w:rsidRPr="0036296D" w:rsidRDefault="0036296D" w:rsidP="0036296D">
      <w:pPr>
        <w:widowControl w:val="0"/>
        <w:numPr>
          <w:ilvl w:val="0"/>
          <w:numId w:val="122"/>
        </w:numPr>
        <w:adjustRightInd w:val="0"/>
        <w:spacing w:before="120"/>
        <w:jc w:val="both"/>
        <w:textAlignment w:val="baseline"/>
      </w:pPr>
      <w:r w:rsidRPr="0036296D">
        <w:t>Техни клиенти са големи компании като – е</w:t>
      </w:r>
      <w:r w:rsidRPr="0036296D">
        <w:rPr>
          <w:lang w:val="en-US"/>
        </w:rPr>
        <w:t>Bay</w:t>
      </w:r>
      <w:r w:rsidRPr="0036296D">
        <w:rPr>
          <w:lang w:val="ru-RU"/>
        </w:rPr>
        <w:t xml:space="preserve">, </w:t>
      </w:r>
      <w:r w:rsidRPr="0036296D">
        <w:rPr>
          <w:lang w:val="en-US"/>
        </w:rPr>
        <w:t>T</w:t>
      </w:r>
      <w:r w:rsidRPr="0036296D">
        <w:rPr>
          <w:lang w:val="ru-RU"/>
        </w:rPr>
        <w:t>-</w:t>
      </w:r>
      <w:r w:rsidRPr="0036296D">
        <w:rPr>
          <w:lang w:val="en-US"/>
        </w:rPr>
        <w:t>Systems</w:t>
      </w:r>
      <w:r w:rsidRPr="0036296D">
        <w:rPr>
          <w:lang w:val="ru-RU"/>
        </w:rPr>
        <w:t xml:space="preserve">, </w:t>
      </w:r>
      <w:r w:rsidRPr="0036296D">
        <w:rPr>
          <w:lang w:val="en-US"/>
        </w:rPr>
        <w:t>BBC</w:t>
      </w:r>
      <w:r w:rsidRPr="0036296D">
        <w:rPr>
          <w:lang w:val="ru-RU"/>
        </w:rPr>
        <w:t xml:space="preserve">, </w:t>
      </w:r>
      <w:r w:rsidRPr="0036296D">
        <w:rPr>
          <w:lang w:val="en-US"/>
        </w:rPr>
        <w:t>Volvo</w:t>
      </w:r>
      <w:r w:rsidRPr="0036296D">
        <w:rPr>
          <w:lang w:val="ru-RU"/>
        </w:rPr>
        <w:t xml:space="preserve">, </w:t>
      </w:r>
      <w:r w:rsidRPr="0036296D">
        <w:rPr>
          <w:lang w:val="en-US"/>
        </w:rPr>
        <w:t>U</w:t>
      </w:r>
      <w:r w:rsidRPr="0036296D">
        <w:rPr>
          <w:lang w:val="ru-RU"/>
        </w:rPr>
        <w:t>.</w:t>
      </w:r>
      <w:r w:rsidRPr="0036296D">
        <w:rPr>
          <w:lang w:val="en-US"/>
        </w:rPr>
        <w:t>S</w:t>
      </w:r>
      <w:r w:rsidRPr="0036296D">
        <w:rPr>
          <w:lang w:val="ru-RU"/>
        </w:rPr>
        <w:t xml:space="preserve">. </w:t>
      </w:r>
      <w:r w:rsidRPr="0036296D">
        <w:rPr>
          <w:lang w:val="en-US"/>
        </w:rPr>
        <w:t>Army</w:t>
      </w:r>
      <w:r w:rsidRPr="0036296D">
        <w:rPr>
          <w:lang w:val="ru-RU"/>
        </w:rPr>
        <w:t xml:space="preserve">, </w:t>
      </w:r>
      <w:r w:rsidRPr="0036296D">
        <w:rPr>
          <w:lang w:val="en-US"/>
        </w:rPr>
        <w:t>Alfa</w:t>
      </w:r>
      <w:r w:rsidRPr="0036296D">
        <w:rPr>
          <w:lang w:val="ru-RU"/>
        </w:rPr>
        <w:t>-</w:t>
      </w:r>
      <w:r w:rsidRPr="0036296D">
        <w:rPr>
          <w:lang w:val="en-US"/>
        </w:rPr>
        <w:t>Bank</w:t>
      </w:r>
      <w:r w:rsidRPr="0036296D">
        <w:rPr>
          <w:lang w:val="ru-RU"/>
        </w:rPr>
        <w:t xml:space="preserve"> </w:t>
      </w:r>
      <w:r w:rsidRPr="0036296D">
        <w:t>и други големи организации.</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3" w:name="_Toc356382275"/>
      <w:r w:rsidRPr="0036296D">
        <w:rPr>
          <w:b/>
          <w:bCs/>
          <w:sz w:val="27"/>
          <w:szCs w:val="27"/>
        </w:rPr>
        <w:lastRenderedPageBreak/>
        <w:t>Сервизна шина</w:t>
      </w:r>
      <w:bookmarkEnd w:id="233"/>
    </w:p>
    <w:p w:rsidR="0036296D" w:rsidRPr="0036296D" w:rsidRDefault="0036296D" w:rsidP="0036296D">
      <w:pPr>
        <w:widowControl w:val="0"/>
        <w:adjustRightInd w:val="0"/>
        <w:jc w:val="both"/>
        <w:textAlignment w:val="baseline"/>
      </w:pPr>
      <w:r w:rsidRPr="0036296D">
        <w:t>Спрямо принципите на SOA архитектурата, комуникацията между компонентите – доставчици и консуматори на услуги трябва да бъде развързана в голяма степен. Развързването на комуникацията се постига, чрез използването на комуникационен медиатор наречен сервизна шина (ESB). Всякаква комуникация между АИС и външните интеграции (е-</w:t>
      </w:r>
      <w:r w:rsidRPr="0036296D">
        <w:rPr>
          <w:lang w:val="en-US"/>
        </w:rPr>
        <w:t>portal</w:t>
      </w:r>
      <w:r w:rsidRPr="0036296D">
        <w:t xml:space="preserve">, </w:t>
      </w:r>
      <w:r w:rsidRPr="0036296D">
        <w:rPr>
          <w:lang w:val="en-US"/>
        </w:rPr>
        <w:t>Regix</w:t>
      </w:r>
      <w:r w:rsidRPr="0036296D">
        <w:t xml:space="preserve"> и т.н.) се осъществява чрез преминаване през сервизната шина, като чрез този допълнителен медиатор се постигат следните основни предимства:</w:t>
      </w:r>
    </w:p>
    <w:p w:rsidR="0036296D" w:rsidRPr="0036296D" w:rsidRDefault="0036296D" w:rsidP="0036296D">
      <w:pPr>
        <w:widowControl w:val="0"/>
        <w:numPr>
          <w:ilvl w:val="0"/>
          <w:numId w:val="121"/>
        </w:numPr>
        <w:adjustRightInd w:val="0"/>
        <w:spacing w:before="120"/>
        <w:jc w:val="both"/>
        <w:textAlignment w:val="baseline"/>
      </w:pPr>
      <w:r w:rsidRPr="0036296D">
        <w:t>Физическа не обвързаност между услугите.</w:t>
      </w:r>
    </w:p>
    <w:p w:rsidR="0036296D" w:rsidRPr="0036296D" w:rsidRDefault="0036296D" w:rsidP="0036296D">
      <w:pPr>
        <w:widowControl w:val="0"/>
        <w:numPr>
          <w:ilvl w:val="0"/>
          <w:numId w:val="121"/>
        </w:numPr>
        <w:adjustRightInd w:val="0"/>
        <w:spacing w:before="120"/>
        <w:jc w:val="both"/>
        <w:textAlignment w:val="baseline"/>
      </w:pPr>
      <w:r w:rsidRPr="0036296D">
        <w:t>Пренасяне на съобщения от един транспортен протокол към друг.</w:t>
      </w:r>
    </w:p>
    <w:p w:rsidR="0036296D" w:rsidRPr="0036296D" w:rsidRDefault="0036296D" w:rsidP="0036296D">
      <w:pPr>
        <w:widowControl w:val="0"/>
        <w:numPr>
          <w:ilvl w:val="0"/>
          <w:numId w:val="121"/>
        </w:numPr>
        <w:adjustRightInd w:val="0"/>
        <w:spacing w:before="120"/>
        <w:jc w:val="both"/>
        <w:textAlignment w:val="baseline"/>
      </w:pPr>
      <w:r w:rsidRPr="0036296D">
        <w:t>Конвертиране на структурата на съобщенията.</w:t>
      </w:r>
    </w:p>
    <w:p w:rsidR="0036296D" w:rsidRPr="0036296D" w:rsidRDefault="0036296D" w:rsidP="0036296D">
      <w:pPr>
        <w:widowControl w:val="0"/>
        <w:numPr>
          <w:ilvl w:val="0"/>
          <w:numId w:val="121"/>
        </w:numPr>
        <w:adjustRightInd w:val="0"/>
        <w:spacing w:before="120"/>
        <w:jc w:val="both"/>
        <w:textAlignment w:val="baseline"/>
      </w:pPr>
      <w:r w:rsidRPr="0036296D">
        <w:t>Централизирана защита на услугите.</w:t>
      </w:r>
    </w:p>
    <w:p w:rsidR="0036296D" w:rsidRPr="0036296D" w:rsidRDefault="0036296D" w:rsidP="0036296D">
      <w:pPr>
        <w:widowControl w:val="0"/>
        <w:numPr>
          <w:ilvl w:val="0"/>
          <w:numId w:val="121"/>
        </w:numPr>
        <w:adjustRightInd w:val="0"/>
        <w:spacing w:before="120"/>
        <w:jc w:val="both"/>
        <w:textAlignment w:val="baseline"/>
      </w:pPr>
      <w:r w:rsidRPr="0036296D">
        <w:t>Мониторинг на интеракциите.</w:t>
      </w:r>
    </w:p>
    <w:p w:rsidR="0036296D" w:rsidRPr="0036296D" w:rsidRDefault="0036296D" w:rsidP="0036296D">
      <w:pPr>
        <w:widowControl w:val="0"/>
        <w:adjustRightInd w:val="0"/>
        <w:jc w:val="both"/>
        <w:textAlignment w:val="baseline"/>
      </w:pPr>
      <w:r w:rsidRPr="0036296D">
        <w:t>За целите на проекта всяка комуникация между отделните сервизни компоненти преминава през сервизната шина.</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34" w:name="_Toc356382276"/>
      <w:r w:rsidRPr="0036296D">
        <w:rPr>
          <w:b/>
          <w:bCs/>
          <w:sz w:val="28"/>
          <w:szCs w:val="28"/>
        </w:rPr>
        <w:t>Сервизни компоненти</w:t>
      </w:r>
      <w:bookmarkEnd w:id="234"/>
    </w:p>
    <w:p w:rsidR="0036296D" w:rsidRPr="0036296D" w:rsidRDefault="0036296D" w:rsidP="0036296D">
      <w:pPr>
        <w:widowControl w:val="0"/>
        <w:adjustRightInd w:val="0"/>
        <w:jc w:val="both"/>
        <w:textAlignment w:val="baseline"/>
        <w:rPr>
          <w:lang w:val="ru-RU"/>
        </w:rPr>
      </w:pPr>
      <w:r w:rsidRPr="0036296D">
        <w:t>За нуждите на проекта, е разработен набор от сервизни компоненти (сървъри), които предоставят конкретни услуги, преизползваеми са и могат да се надграждат независимо от останалите компоненти във федерацията.</w:t>
      </w:r>
    </w:p>
    <w:p w:rsidR="0036296D" w:rsidRPr="0036296D" w:rsidRDefault="0036296D" w:rsidP="0036296D">
      <w:pPr>
        <w:widowControl w:val="0"/>
        <w:adjustRightInd w:val="0"/>
        <w:jc w:val="both"/>
        <w:textAlignment w:val="baseline"/>
      </w:pPr>
      <w:r w:rsidRPr="0036296D">
        <w:t xml:space="preserve">На следната компонента </w:t>
      </w:r>
      <w:r w:rsidRPr="0036296D">
        <w:rPr>
          <w:lang w:val="en-US"/>
        </w:rPr>
        <w:t>UML</w:t>
      </w:r>
      <w:r w:rsidRPr="0036296D">
        <w:t xml:space="preserve"> диаграма са илюстрирани компонентите, участващи в платформата</w:t>
      </w:r>
      <w:r w:rsidRPr="0036296D">
        <w:rPr>
          <w:lang w:val="ru-RU"/>
        </w:rPr>
        <w:t>.</w:t>
      </w:r>
      <w:r w:rsidRPr="0036296D">
        <w:t xml:space="preserve"> Показано е и кои компоненти са доставчици и кои консуматори на услуги.</w:t>
      </w:r>
    </w:p>
    <w:p w:rsidR="0036296D" w:rsidRPr="0036296D" w:rsidRDefault="0036296D" w:rsidP="0036296D">
      <w:pPr>
        <w:widowControl w:val="0"/>
        <w:adjustRightInd w:val="0"/>
        <w:jc w:val="both"/>
        <w:textAlignment w:val="baseline"/>
      </w:pPr>
      <w:r w:rsidRPr="0036296D">
        <w:rPr>
          <w:noProof/>
        </w:rPr>
        <w:lastRenderedPageBreak/>
        <w:drawing>
          <wp:inline distT="0" distB="0" distL="0" distR="0" wp14:anchorId="6C840DBA" wp14:editId="210F9601">
            <wp:extent cx="6248400" cy="6067425"/>
            <wp:effectExtent l="0" t="0" r="0" b="9525"/>
            <wp:docPr id="6" name="Picture 6" descr="Compon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mponent Mod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6067425"/>
                    </a:xfrm>
                    <a:prstGeom prst="rect">
                      <a:avLst/>
                    </a:prstGeom>
                    <a:noFill/>
                    <a:ln>
                      <a:noFill/>
                    </a:ln>
                  </pic:spPr>
                </pic:pic>
              </a:graphicData>
            </a:graphic>
          </wp:inline>
        </w:drawing>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35" w:name="_Toc356382277"/>
      <w:r w:rsidRPr="0036296D">
        <w:rPr>
          <w:b/>
          <w:bCs/>
          <w:sz w:val="27"/>
          <w:szCs w:val="27"/>
          <w:lang w:val="en-US"/>
        </w:rPr>
        <w:t>Back Office</w:t>
      </w:r>
      <w:bookmarkEnd w:id="235"/>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lang w:val="en-US"/>
        </w:rPr>
        <w:t>Back</w:t>
      </w:r>
      <w:r w:rsidRPr="0036296D">
        <w:rPr>
          <w:b/>
          <w:bCs/>
          <w:lang w:val="ru-RU"/>
        </w:rPr>
        <w:t xml:space="preserve"> </w:t>
      </w:r>
      <w:r w:rsidRPr="0036296D">
        <w:rPr>
          <w:b/>
          <w:bCs/>
          <w:lang w:val="en-US"/>
        </w:rPr>
        <w:t>Office</w:t>
      </w:r>
      <w:r w:rsidRPr="0036296D">
        <w:rPr>
          <w:b/>
          <w:bCs/>
        </w:rPr>
        <w:t xml:space="preserve"> е система предназначена за служителите на Столична Община и предоставя потребителски интерфейс за служителите. Тук е реализирана обработката на работните процеси по преписките и всякаква друга дейност свързана с работата на служителите.</w:t>
      </w:r>
    </w:p>
    <w:p w:rsidR="0036296D" w:rsidRPr="0036296D" w:rsidRDefault="0036296D" w:rsidP="0036296D">
      <w:pPr>
        <w:widowControl w:val="0"/>
        <w:adjustRightInd w:val="0"/>
        <w:jc w:val="both"/>
        <w:textAlignment w:val="baseline"/>
      </w:pPr>
      <w:r w:rsidRPr="0036296D">
        <w:t xml:space="preserve">На следната диаграма са показани модулите изграждащи </w:t>
      </w:r>
      <w:r w:rsidRPr="0036296D">
        <w:rPr>
          <w:lang w:val="en-US"/>
        </w:rPr>
        <w:t>Back</w:t>
      </w:r>
      <w:r w:rsidRPr="0036296D">
        <w:rPr>
          <w:lang w:val="ru-RU"/>
        </w:rPr>
        <w:t xml:space="preserve"> </w:t>
      </w:r>
      <w:r w:rsidRPr="0036296D">
        <w:rPr>
          <w:lang w:val="en-US"/>
        </w:rPr>
        <w:t>Office</w:t>
      </w:r>
      <w:r w:rsidRPr="0036296D">
        <w:t xml:space="preserve"> системата и техните взаимовръзки:</w:t>
      </w:r>
    </w:p>
    <w:p w:rsidR="0036296D" w:rsidRPr="0036296D" w:rsidRDefault="0036296D" w:rsidP="0036296D">
      <w:pPr>
        <w:widowControl w:val="0"/>
        <w:adjustRightInd w:val="0"/>
        <w:jc w:val="both"/>
        <w:textAlignment w:val="baseline"/>
        <w:rPr>
          <w:lang w:val="en-US"/>
        </w:rPr>
      </w:pPr>
      <w:r w:rsidRPr="0036296D">
        <w:rPr>
          <w:noProof/>
        </w:rPr>
        <w:lastRenderedPageBreak/>
        <w:drawing>
          <wp:inline distT="0" distB="0" distL="0" distR="0" wp14:anchorId="6DFA5A89" wp14:editId="3870201F">
            <wp:extent cx="5667375" cy="3962400"/>
            <wp:effectExtent l="0" t="0" r="9525" b="0"/>
            <wp:docPr id="7" name="Picture 7" descr="BackOffice-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ckOffice-Modu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3962400"/>
                    </a:xfrm>
                    <a:prstGeom prst="rect">
                      <a:avLst/>
                    </a:prstGeom>
                    <a:noFill/>
                    <a:ln>
                      <a:noFill/>
                    </a:ln>
                  </pic:spPr>
                </pic:pic>
              </a:graphicData>
            </a:graphic>
          </wp:inline>
        </w:drawing>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CMF</w:t>
      </w:r>
    </w:p>
    <w:p w:rsidR="0036296D" w:rsidRPr="0036296D" w:rsidRDefault="0036296D" w:rsidP="0036296D">
      <w:pPr>
        <w:widowControl w:val="0"/>
        <w:adjustRightInd w:val="0"/>
        <w:jc w:val="both"/>
        <w:textAlignment w:val="baseline"/>
        <w:rPr>
          <w:lang w:val="ru-RU"/>
        </w:rPr>
      </w:pPr>
      <w:r w:rsidRPr="0036296D">
        <w:t>Case Management Framework е модул, обработващ преписки. Той се грижи за мениджмънта на преписките – дефиниции на преписки, инстанциране и съхраняване на преписка, преглед, търсене и други операции върху преписка. За работата си този модул използва услуги, предоставени от външните компоненти. На следната диаграма е показано взаимодействието между CMF и използваните външни сервизни компоненти, както и протокола, чрез който те комуникират.</w:t>
      </w:r>
    </w:p>
    <w:p w:rsidR="0036296D" w:rsidRPr="0036296D" w:rsidRDefault="0036296D" w:rsidP="0036296D">
      <w:pPr>
        <w:widowControl w:val="0"/>
        <w:adjustRightInd w:val="0"/>
        <w:jc w:val="both"/>
        <w:textAlignment w:val="baseline"/>
        <w:rPr>
          <w:lang w:val="ru-RU"/>
        </w:rPr>
      </w:pPr>
    </w:p>
    <w:p w:rsidR="0036296D" w:rsidRPr="0036296D" w:rsidRDefault="0036296D" w:rsidP="0036296D">
      <w:pPr>
        <w:widowControl w:val="0"/>
        <w:tabs>
          <w:tab w:val="left" w:pos="5040"/>
        </w:tabs>
        <w:adjustRightInd w:val="0"/>
        <w:spacing w:before="100" w:beforeAutospacing="1" w:after="100" w:afterAutospacing="1"/>
        <w:ind w:left="567" w:hanging="87"/>
        <w:jc w:val="both"/>
        <w:textAlignment w:val="baseline"/>
        <w:rPr>
          <w:rFonts w:cs="Arial"/>
          <w:sz w:val="20"/>
        </w:rPr>
      </w:pPr>
      <w:r w:rsidRPr="0036296D">
        <w:rPr>
          <w:rFonts w:cs="Arial"/>
          <w:noProof/>
          <w:sz w:val="20"/>
        </w:rPr>
        <w:lastRenderedPageBreak/>
        <w:drawing>
          <wp:inline distT="0" distB="0" distL="0" distR="0" wp14:anchorId="408D23E5" wp14:editId="01A6F1D8">
            <wp:extent cx="5105400" cy="4438650"/>
            <wp:effectExtent l="0" t="0" r="0" b="0"/>
            <wp:docPr id="8" name="Picture 8" descr="C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4438650"/>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lang w:val="ru-RU"/>
        </w:rPr>
      </w:pPr>
      <w:r w:rsidRPr="0036296D">
        <w:t>Използва услуги от следните сервизни компоненти</w:t>
      </w:r>
      <w:r w:rsidRPr="0036296D">
        <w:rPr>
          <w:lang w:val="ru-RU"/>
        </w:rPr>
        <w:t>:</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rPr>
          <w:lang w:val="en-US"/>
        </w:rPr>
        <w:t>Document</w:t>
      </w:r>
      <w:r w:rsidRPr="0036296D">
        <w:rPr>
          <w:lang w:val="ru-RU"/>
        </w:rPr>
        <w:t xml:space="preserve"> </w:t>
      </w:r>
      <w:r w:rsidRPr="0036296D">
        <w:rPr>
          <w:lang w:val="en-US"/>
        </w:rPr>
        <w:t>Management</w:t>
      </w:r>
      <w:r w:rsidRPr="0036296D">
        <w:rPr>
          <w:lang w:val="ru-RU"/>
        </w:rPr>
        <w:t xml:space="preserve"> – </w:t>
      </w:r>
      <w:r w:rsidRPr="0036296D">
        <w:t xml:space="preserve">интегрира се със системата за </w:t>
      </w:r>
      <w:r w:rsidRPr="0036296D">
        <w:rPr>
          <w:lang w:val="en-US"/>
        </w:rPr>
        <w:t>Document</w:t>
      </w:r>
      <w:r w:rsidRPr="0036296D">
        <w:rPr>
          <w:lang w:val="ru-RU"/>
        </w:rPr>
        <w:t xml:space="preserve"> </w:t>
      </w:r>
      <w:r w:rsidRPr="0036296D">
        <w:rPr>
          <w:lang w:val="en-US"/>
        </w:rPr>
        <w:t>Management</w:t>
      </w:r>
      <w:r w:rsidRPr="0036296D">
        <w:rPr>
          <w:lang w:val="ru-RU"/>
        </w:rPr>
        <w:t xml:space="preserve"> </w:t>
      </w:r>
      <w:r w:rsidRPr="0036296D">
        <w:t>за използване на следните услуги:</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Създаване на папка</w:t>
      </w:r>
    </w:p>
    <w:p w:rsidR="0036296D" w:rsidRPr="0036296D" w:rsidRDefault="0036296D" w:rsidP="0036296D">
      <w:pPr>
        <w:widowControl w:val="0"/>
        <w:numPr>
          <w:ilvl w:val="1"/>
          <w:numId w:val="123"/>
        </w:numPr>
        <w:adjustRightInd w:val="0"/>
        <w:spacing w:before="120"/>
        <w:jc w:val="both"/>
        <w:textAlignment w:val="baseline"/>
        <w:rPr>
          <w:lang w:val="ru-RU"/>
        </w:rPr>
      </w:pPr>
      <w:r w:rsidRPr="0036296D">
        <w:t>Регистриране, изтриване и корекция на документ</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Извличане на съдържанието на документ</w:t>
      </w:r>
    </w:p>
    <w:p w:rsidR="0036296D" w:rsidRPr="0036296D" w:rsidRDefault="0036296D" w:rsidP="0036296D">
      <w:pPr>
        <w:widowControl w:val="0"/>
        <w:numPr>
          <w:ilvl w:val="0"/>
          <w:numId w:val="123"/>
        </w:numPr>
        <w:adjustRightInd w:val="0"/>
        <w:spacing w:before="120"/>
        <w:jc w:val="both"/>
        <w:textAlignment w:val="baseline"/>
        <w:rPr>
          <w:lang w:val="en-US"/>
        </w:rPr>
      </w:pPr>
      <w:r w:rsidRPr="0036296D">
        <w:rPr>
          <w:lang w:val="en-US"/>
        </w:rPr>
        <w:t>BPMS</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Стартиране на работен процес</w:t>
      </w:r>
    </w:p>
    <w:p w:rsidR="0036296D" w:rsidRPr="0036296D" w:rsidRDefault="0036296D" w:rsidP="0036296D">
      <w:pPr>
        <w:widowControl w:val="0"/>
        <w:numPr>
          <w:ilvl w:val="1"/>
          <w:numId w:val="123"/>
        </w:numPr>
        <w:adjustRightInd w:val="0"/>
        <w:spacing w:before="120"/>
        <w:jc w:val="both"/>
        <w:textAlignment w:val="baseline"/>
        <w:rPr>
          <w:lang w:val="ru-RU"/>
        </w:rPr>
      </w:pPr>
      <w:r w:rsidRPr="0036296D">
        <w:t>Извличане на историята на работен процес</w:t>
      </w:r>
    </w:p>
    <w:p w:rsidR="0036296D" w:rsidRPr="0036296D" w:rsidRDefault="0036296D" w:rsidP="0036296D">
      <w:pPr>
        <w:widowControl w:val="0"/>
        <w:numPr>
          <w:ilvl w:val="1"/>
          <w:numId w:val="123"/>
        </w:numPr>
        <w:adjustRightInd w:val="0"/>
        <w:spacing w:before="120"/>
        <w:jc w:val="both"/>
        <w:textAlignment w:val="baseline"/>
        <w:rPr>
          <w:lang w:val="ru-RU"/>
        </w:rPr>
      </w:pPr>
      <w:r w:rsidRPr="0036296D">
        <w:t>Извличане на активните задачи за потребител</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Изпълнение на задача</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Извличане на списък с номенклатури</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Worker Desktop</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 xml:space="preserve">Този модул реализира работния плот на служителя. Всеки потребител на </w:t>
      </w:r>
      <w:r w:rsidRPr="0036296D">
        <w:rPr>
          <w:b/>
          <w:bCs/>
          <w:lang w:val="en-US"/>
        </w:rPr>
        <w:t>Back</w:t>
      </w:r>
      <w:r w:rsidRPr="0036296D">
        <w:rPr>
          <w:b/>
          <w:bCs/>
          <w:lang w:val="ru-RU"/>
        </w:rPr>
        <w:t xml:space="preserve"> </w:t>
      </w:r>
      <w:r w:rsidRPr="0036296D">
        <w:rPr>
          <w:b/>
          <w:bCs/>
          <w:lang w:val="en-US"/>
        </w:rPr>
        <w:t>Office</w:t>
      </w:r>
      <w:r w:rsidRPr="0036296D">
        <w:rPr>
          <w:b/>
          <w:bCs/>
          <w:lang w:val="ru-RU"/>
        </w:rPr>
        <w:t xml:space="preserve"> </w:t>
      </w:r>
      <w:r w:rsidRPr="0036296D">
        <w:rPr>
          <w:b/>
          <w:bCs/>
        </w:rPr>
        <w:lastRenderedPageBreak/>
        <w:t>системата разполага със свой собствен работен плот съставен от различни спомагателни инструменти като:</w:t>
      </w:r>
    </w:p>
    <w:p w:rsidR="0036296D" w:rsidRPr="0036296D" w:rsidRDefault="0036296D" w:rsidP="0036296D">
      <w:pPr>
        <w:widowControl w:val="0"/>
        <w:numPr>
          <w:ilvl w:val="0"/>
          <w:numId w:val="124"/>
        </w:numPr>
        <w:adjustRightInd w:val="0"/>
        <w:spacing w:before="120"/>
        <w:jc w:val="both"/>
        <w:textAlignment w:val="baseline"/>
      </w:pPr>
      <w:r w:rsidRPr="0036296D">
        <w:t>Списък със задачи</w:t>
      </w:r>
    </w:p>
    <w:p w:rsidR="0036296D" w:rsidRPr="0036296D" w:rsidRDefault="0036296D" w:rsidP="0036296D">
      <w:pPr>
        <w:widowControl w:val="0"/>
        <w:numPr>
          <w:ilvl w:val="0"/>
          <w:numId w:val="124"/>
        </w:numPr>
        <w:adjustRightInd w:val="0"/>
        <w:spacing w:before="120"/>
        <w:jc w:val="both"/>
        <w:textAlignment w:val="baseline"/>
      </w:pPr>
      <w:r w:rsidRPr="0036296D">
        <w:t>Списък с активни преписки</w:t>
      </w:r>
    </w:p>
    <w:p w:rsidR="0036296D" w:rsidRPr="0036296D" w:rsidRDefault="0036296D" w:rsidP="0036296D">
      <w:pPr>
        <w:widowControl w:val="0"/>
        <w:numPr>
          <w:ilvl w:val="0"/>
          <w:numId w:val="124"/>
        </w:numPr>
        <w:adjustRightInd w:val="0"/>
        <w:spacing w:before="120"/>
        <w:jc w:val="both"/>
        <w:textAlignment w:val="baseline"/>
      </w:pPr>
      <w:r w:rsidRPr="0036296D">
        <w:t>Календар за добавяне на събития</w:t>
      </w:r>
    </w:p>
    <w:p w:rsidR="0036296D" w:rsidRPr="0036296D" w:rsidRDefault="0036296D" w:rsidP="0036296D">
      <w:pPr>
        <w:widowControl w:val="0"/>
        <w:numPr>
          <w:ilvl w:val="0"/>
          <w:numId w:val="124"/>
        </w:numPr>
        <w:adjustRightInd w:val="0"/>
        <w:spacing w:before="120"/>
        <w:jc w:val="both"/>
        <w:textAlignment w:val="baseline"/>
      </w:pPr>
      <w:r w:rsidRPr="0036296D">
        <w:t>Електронен бележник</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pPr>
      <w:r w:rsidRPr="0036296D">
        <w:t>Плотът се визуализира като портална страница, в която отделните инструменти са във вид на панели, които могат да се местят и разширяват по желание на конкретния потребител, предлагайки персонализация на съдържанието. При нужда всеки от инструментите ще съдържа разширена форма, предлагаща по-детайлно представяне на инструмента.</w:t>
      </w:r>
      <w:r w:rsidRPr="0036296D">
        <w:br/>
        <w:t>Отделен тип работен плот е разработен за служители, ръководители и граждани, предлагащ само функционалностите, до които съответните роли имат достъп.</w:t>
      </w:r>
    </w:p>
    <w:p w:rsidR="0036296D" w:rsidRPr="0036296D" w:rsidRDefault="0036296D" w:rsidP="0036296D">
      <w:pPr>
        <w:widowControl w:val="0"/>
        <w:adjustRightInd w:val="0"/>
        <w:jc w:val="both"/>
        <w:textAlignment w:val="baseline"/>
      </w:pPr>
      <w:r w:rsidRPr="0036296D">
        <w:t>Към текущата реализация на системата е разработена олекотена версия на работния плот, която включва само определен набор от инструменти, но има възможност при бъдещо разширение на системата този набор от инструменти да бъде обогатен.</w:t>
      </w:r>
    </w:p>
    <w:p w:rsidR="0036296D" w:rsidRPr="0036296D" w:rsidRDefault="0036296D" w:rsidP="0036296D">
      <w:pPr>
        <w:widowControl w:val="0"/>
        <w:adjustRightInd w:val="0"/>
        <w:jc w:val="both"/>
        <w:textAlignment w:val="baseline"/>
        <w:rPr>
          <w:lang w:val="en-US"/>
        </w:rPr>
      </w:pPr>
      <w:r w:rsidRPr="0036296D">
        <w:t>Модулът е почти изцяло свързан с потребителски интерфейс и извлича информацията за визуализиране от другите модули.</w:t>
      </w:r>
      <w:r w:rsidRPr="0036296D">
        <w:rPr>
          <w:lang w:val="ru-RU"/>
        </w:rPr>
        <w:t xml:space="preserve"> </w:t>
      </w:r>
      <w:r w:rsidRPr="0036296D">
        <w:t>Няма интеграция с външни сервизни компоненти.</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 xml:space="preserve"> Security</w:t>
      </w: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rPr>
        <w:t>Модулът за сигурност предоставя функционалност за автентикация и оторизация на служители в системата</w:t>
      </w:r>
      <w:r w:rsidRPr="0036296D">
        <w:rPr>
          <w:b/>
          <w:bCs/>
          <w:lang w:val="ru-RU"/>
        </w:rPr>
        <w:t>.</w:t>
      </w:r>
      <w:r w:rsidRPr="0036296D">
        <w:rPr>
          <w:b/>
          <w:bCs/>
        </w:rPr>
        <w:t xml:space="preserve"> За да може да работи със системата всеки потребител трябва да бъде идентифициран чрез потребителски данни (потребителско име и парола) и на база неговия потребителски профил се предоставя достъп на потребителя до определени ресурси на системата.</w:t>
      </w: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rPr>
        <w:t>На следната диаграма са илюстрирани интерфейсите със сервизните компоненти, чиито услуги този модул използва:</w:t>
      </w: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noProof/>
        </w:rPr>
        <w:lastRenderedPageBreak/>
        <w:drawing>
          <wp:inline distT="0" distB="0" distL="0" distR="0" wp14:anchorId="7C98A349" wp14:editId="06BD3417">
            <wp:extent cx="4543425" cy="4229100"/>
            <wp:effectExtent l="0" t="0" r="9525" b="0"/>
            <wp:docPr id="9" name="Picture 9" desc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ecur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4229100"/>
                    </a:xfrm>
                    <a:prstGeom prst="rect">
                      <a:avLst/>
                    </a:prstGeom>
                    <a:noFill/>
                    <a:ln>
                      <a:noFill/>
                    </a:ln>
                  </pic:spPr>
                </pic:pic>
              </a:graphicData>
            </a:graphic>
          </wp:inline>
        </w:drawing>
      </w:r>
    </w:p>
    <w:p w:rsidR="0036296D" w:rsidRPr="0036296D" w:rsidRDefault="0036296D" w:rsidP="0036296D"/>
    <w:p w:rsidR="0036296D" w:rsidRPr="0036296D" w:rsidRDefault="0036296D" w:rsidP="0036296D">
      <w:pPr>
        <w:widowControl w:val="0"/>
        <w:adjustRightInd w:val="0"/>
        <w:jc w:val="both"/>
        <w:textAlignment w:val="baseline"/>
        <w:rPr>
          <w:lang w:val="ru-RU"/>
        </w:rPr>
      </w:pPr>
      <w:r w:rsidRPr="0036296D">
        <w:t>Използва услуги от следните сервизни компоненти</w:t>
      </w:r>
      <w:r w:rsidRPr="0036296D">
        <w:rPr>
          <w:lang w:val="ru-RU"/>
        </w:rPr>
        <w:t>:</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rPr>
          <w:lang w:val="en-US"/>
        </w:rPr>
        <w:t>Identity</w:t>
      </w:r>
      <w:r w:rsidRPr="0036296D">
        <w:rPr>
          <w:lang w:val="ru-RU"/>
        </w:rPr>
        <w:t xml:space="preserve"> </w:t>
      </w:r>
      <w:r w:rsidRPr="0036296D">
        <w:rPr>
          <w:lang w:val="en-US"/>
        </w:rPr>
        <w:t>server</w:t>
      </w:r>
      <w:r w:rsidRPr="0036296D">
        <w:rPr>
          <w:lang w:val="ru-RU"/>
        </w:rPr>
        <w:t xml:space="preserve"> – </w:t>
      </w:r>
      <w:r w:rsidRPr="0036296D">
        <w:t>интегрира се със системата мениджмънт на потребителски данни за използване на следните услуги:</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Вход в системата</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Извличане на потребителски данни</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rPr>
          <w:lang w:val="en-US"/>
        </w:rPr>
        <w:t>Organization</w:t>
      </w:r>
      <w:r w:rsidRPr="0036296D">
        <w:rPr>
          <w:lang w:val="ru-RU"/>
        </w:rPr>
        <w:t xml:space="preserve"> </w:t>
      </w:r>
      <w:r w:rsidRPr="0036296D">
        <w:rPr>
          <w:lang w:val="en-US"/>
        </w:rPr>
        <w:t>Server</w:t>
      </w:r>
      <w:r w:rsidRPr="0036296D">
        <w:t xml:space="preserve"> – интегрира се със системата за мениджмънт на организационни структури за използване на следните услуги</w:t>
      </w:r>
    </w:p>
    <w:p w:rsidR="0036296D" w:rsidRPr="0036296D" w:rsidRDefault="0036296D" w:rsidP="0036296D">
      <w:pPr>
        <w:widowControl w:val="0"/>
        <w:numPr>
          <w:ilvl w:val="1"/>
          <w:numId w:val="123"/>
        </w:numPr>
        <w:adjustRightInd w:val="0"/>
        <w:spacing w:before="120"/>
        <w:jc w:val="both"/>
        <w:textAlignment w:val="baseline"/>
        <w:rPr>
          <w:lang w:val="ru-RU"/>
        </w:rPr>
      </w:pPr>
      <w:r w:rsidRPr="0036296D">
        <w:t>Извличане на данни за потребителски роли</w:t>
      </w:r>
    </w:p>
    <w:p w:rsidR="0036296D" w:rsidRPr="0036296D" w:rsidRDefault="0036296D" w:rsidP="0036296D">
      <w:pPr>
        <w:widowControl w:val="0"/>
        <w:numPr>
          <w:ilvl w:val="1"/>
          <w:numId w:val="123"/>
        </w:numPr>
        <w:adjustRightInd w:val="0"/>
        <w:spacing w:before="120"/>
        <w:jc w:val="both"/>
        <w:textAlignment w:val="baseline"/>
        <w:rPr>
          <w:lang w:val="ru-RU"/>
        </w:rPr>
      </w:pPr>
      <w:r w:rsidRPr="0036296D">
        <w:t>Извличане на данни за права върху ресурси</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Codelist Utilities</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Модул за поддръжка на номенклатури. Извлича данни за номенклатурите, конвертира ги в подходящ формат и ги предоставя за използване. Предоставя функционалности за кеширане на номенклатури и търсене на записи в тях по дадени критерии.</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 xml:space="preserve">На следната диаграма са илюстрирани интерфейсите със сервизните компоненти, </w:t>
      </w:r>
      <w:r w:rsidRPr="0036296D">
        <w:rPr>
          <w:b/>
          <w:bCs/>
        </w:rPr>
        <w:lastRenderedPageBreak/>
        <w:t>чиито услуги този модул използва:</w:t>
      </w:r>
    </w:p>
    <w:p w:rsidR="0036296D" w:rsidRPr="0036296D" w:rsidRDefault="0036296D" w:rsidP="0036296D">
      <w:pPr>
        <w:widowControl w:val="0"/>
        <w:adjustRightInd w:val="0"/>
        <w:spacing w:before="100" w:beforeAutospacing="1" w:after="100" w:afterAutospacing="1"/>
        <w:jc w:val="both"/>
        <w:textAlignment w:val="baseline"/>
        <w:outlineLvl w:val="3"/>
        <w:rPr>
          <w:b/>
          <w:bCs/>
          <w:lang w:val="en-US"/>
        </w:rPr>
      </w:pPr>
      <w:r w:rsidRPr="0036296D">
        <w:rPr>
          <w:b/>
          <w:bCs/>
          <w:noProof/>
        </w:rPr>
        <w:drawing>
          <wp:inline distT="0" distB="0" distL="0" distR="0" wp14:anchorId="23840C15" wp14:editId="1BD03E2C">
            <wp:extent cx="4962525" cy="4486275"/>
            <wp:effectExtent l="0" t="0" r="9525" b="9525"/>
            <wp:docPr id="10" name="Picture 10" descr="Cod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de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4486275"/>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lang w:val="ru-RU"/>
        </w:rPr>
      </w:pPr>
      <w:r w:rsidRPr="0036296D">
        <w:t>Използва услуги от следните сервизни компоненти</w:t>
      </w:r>
      <w:r w:rsidRPr="0036296D">
        <w:rPr>
          <w:lang w:val="ru-RU"/>
        </w:rPr>
        <w:t>:</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rPr>
          <w:lang w:val="en-US"/>
        </w:rPr>
        <w:t>Codelist</w:t>
      </w:r>
      <w:r w:rsidRPr="0036296D">
        <w:rPr>
          <w:lang w:val="ru-RU"/>
        </w:rPr>
        <w:t xml:space="preserve"> </w:t>
      </w:r>
      <w:r w:rsidRPr="0036296D">
        <w:rPr>
          <w:lang w:val="en-US"/>
        </w:rPr>
        <w:t>Server</w:t>
      </w:r>
      <w:r w:rsidRPr="0036296D">
        <w:rPr>
          <w:lang w:val="ru-RU"/>
        </w:rPr>
        <w:t xml:space="preserve"> – </w:t>
      </w:r>
      <w:r w:rsidRPr="0036296D">
        <w:t>интегрира се със системата мениджмънт на номенклатури за използване на следните услуги:</w:t>
      </w:r>
    </w:p>
    <w:p w:rsidR="0036296D" w:rsidRPr="0036296D" w:rsidRDefault="0036296D" w:rsidP="0036296D">
      <w:pPr>
        <w:widowControl w:val="0"/>
        <w:numPr>
          <w:ilvl w:val="1"/>
          <w:numId w:val="123"/>
        </w:numPr>
        <w:adjustRightInd w:val="0"/>
        <w:spacing w:before="120"/>
        <w:jc w:val="both"/>
        <w:textAlignment w:val="baseline"/>
        <w:rPr>
          <w:lang w:val="en-US"/>
        </w:rPr>
      </w:pPr>
      <w:r w:rsidRPr="0036296D">
        <w:t>Извличане на списък с номенклатури</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Digital Signature Utils</w:t>
      </w:r>
    </w:p>
    <w:p w:rsidR="0036296D" w:rsidRPr="0036296D" w:rsidRDefault="0036296D" w:rsidP="0036296D">
      <w:pPr>
        <w:widowControl w:val="0"/>
        <w:adjustRightInd w:val="0"/>
        <w:jc w:val="both"/>
        <w:textAlignment w:val="baseline"/>
      </w:pPr>
      <w:r w:rsidRPr="0036296D">
        <w:t xml:space="preserve">Съдържа помощни класове за работа с цифрови сертификати – извличане на сертификат, извличане на данни от сертификат, цифрово подписване и други. Целта на модула е да бъде преизползваем и да може да се използва и в други приложения, като </w:t>
      </w:r>
      <w:r w:rsidRPr="0036296D">
        <w:rPr>
          <w:lang w:val="en-US"/>
        </w:rPr>
        <w:t>ePortal</w:t>
      </w:r>
      <w:r w:rsidRPr="0036296D">
        <w:rPr>
          <w:lang w:val="ru-RU"/>
        </w:rPr>
        <w:t>.</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ru-RU"/>
        </w:rPr>
      </w:pPr>
      <w:r w:rsidRPr="0036296D">
        <w:rPr>
          <w:b/>
          <w:bCs/>
          <w:lang w:val="en-US"/>
        </w:rPr>
        <w:t>Web</w:t>
      </w:r>
      <w:r w:rsidRPr="0036296D">
        <w:rPr>
          <w:b/>
          <w:bCs/>
          <w:lang w:val="ru-RU"/>
        </w:rPr>
        <w:t xml:space="preserve"> </w:t>
      </w:r>
      <w:r w:rsidRPr="0036296D">
        <w:rPr>
          <w:b/>
          <w:bCs/>
          <w:lang w:val="en-US"/>
        </w:rPr>
        <w:t>Services</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Предназначението на този модул е да предоставя функционалностите на АИС към външни системи, чрез набор от уеб услуги. За всяка една от функционалностите, които трябва да се предостави е реализирана уеб услуга. Пример за система, използваща услугите на АИС, е порталът за граждани.</w:t>
      </w:r>
    </w:p>
    <w:p w:rsidR="0036296D" w:rsidRPr="0036296D" w:rsidRDefault="0036296D" w:rsidP="0036296D">
      <w:pPr>
        <w:widowControl w:val="0"/>
        <w:adjustRightInd w:val="0"/>
        <w:jc w:val="both"/>
        <w:textAlignment w:val="baseline"/>
        <w:rPr>
          <w:lang w:val="en-US"/>
        </w:rPr>
      </w:pPr>
      <w:r w:rsidRPr="0036296D">
        <w:lastRenderedPageBreak/>
        <w:t>Предоставени</w:t>
      </w:r>
      <w:r w:rsidRPr="0036296D">
        <w:rPr>
          <w:lang w:val="en-US"/>
        </w:rPr>
        <w:t xml:space="preserve"> </w:t>
      </w:r>
      <w:r w:rsidRPr="0036296D">
        <w:t>следните услуги</w:t>
      </w:r>
      <w:r w:rsidRPr="0036296D">
        <w:rPr>
          <w:lang w:val="en-US"/>
        </w:rPr>
        <w:t>:</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t>Регистриране на заявление – включва създаване на нова преписка и добавяне на документите</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t>Извличане на данни на преписката</w:t>
      </w:r>
      <w:r w:rsidRPr="0036296D">
        <w:rPr>
          <w:lang w:val="ru-RU"/>
        </w:rPr>
        <w:t xml:space="preserve"> </w:t>
      </w:r>
      <w:r w:rsidRPr="0036296D">
        <w:t>– включва извличане на общи данни, състояние и публични документи</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t>Извличане на съдържанието на документ</w:t>
      </w:r>
      <w:r w:rsidRPr="0036296D">
        <w:rPr>
          <w:lang w:val="ru-RU"/>
        </w:rPr>
        <w:t xml:space="preserve"> – </w:t>
      </w:r>
      <w:r w:rsidRPr="0036296D">
        <w:t>извлича съдържанието на документ в двоичен вид за визуализиране</w:t>
      </w:r>
    </w:p>
    <w:p w:rsidR="0036296D" w:rsidRPr="0036296D" w:rsidRDefault="0036296D" w:rsidP="0036296D">
      <w:pPr>
        <w:widowControl w:val="0"/>
        <w:numPr>
          <w:ilvl w:val="0"/>
          <w:numId w:val="123"/>
        </w:numPr>
        <w:adjustRightInd w:val="0"/>
        <w:spacing w:before="120"/>
        <w:jc w:val="both"/>
        <w:textAlignment w:val="baseline"/>
        <w:rPr>
          <w:lang w:val="ru-RU"/>
        </w:rPr>
      </w:pPr>
      <w:r w:rsidRPr="0036296D">
        <w:t>Извличане на статус на преписка – предоставя информация за текущото състояние на дадена преписка</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External Integrations</w:t>
      </w: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rPr>
        <w:t xml:space="preserve">В този модул са разработени интеграциите с външни системи - системите, които са разработени извън рамките на този проект, но предоставят полезна за </w:t>
      </w:r>
      <w:r w:rsidRPr="0036296D">
        <w:rPr>
          <w:b/>
          <w:bCs/>
          <w:lang w:val="en-US"/>
        </w:rPr>
        <w:t>Back</w:t>
      </w:r>
      <w:r w:rsidRPr="0036296D">
        <w:rPr>
          <w:b/>
          <w:bCs/>
          <w:lang w:val="ru-RU"/>
        </w:rPr>
        <w:t xml:space="preserve"> </w:t>
      </w:r>
      <w:r w:rsidRPr="0036296D">
        <w:rPr>
          <w:b/>
          <w:bCs/>
          <w:lang w:val="en-US"/>
        </w:rPr>
        <w:t>Office</w:t>
      </w:r>
      <w:r w:rsidRPr="0036296D">
        <w:rPr>
          <w:b/>
          <w:bCs/>
        </w:rPr>
        <w:t xml:space="preserve"> информация.</w:t>
      </w: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rPr>
        <w:t>На следната диаграма са визуализирани интеграциите с външните системи:</w:t>
      </w:r>
    </w:p>
    <w:p w:rsidR="0036296D" w:rsidRPr="0036296D" w:rsidRDefault="0036296D" w:rsidP="0036296D">
      <w:pPr>
        <w:widowControl w:val="0"/>
        <w:adjustRightInd w:val="0"/>
        <w:spacing w:before="100" w:beforeAutospacing="1" w:after="100" w:afterAutospacing="1"/>
        <w:jc w:val="both"/>
        <w:textAlignment w:val="baseline"/>
        <w:outlineLvl w:val="3"/>
        <w:rPr>
          <w:rFonts w:cs="Arial"/>
          <w:b/>
          <w:bCs/>
          <w:sz w:val="20"/>
        </w:rPr>
      </w:pPr>
      <w:r w:rsidRPr="0036296D">
        <w:rPr>
          <w:rFonts w:cs="Arial"/>
          <w:b/>
          <w:bCs/>
          <w:noProof/>
          <w:sz w:val="20"/>
        </w:rPr>
        <w:drawing>
          <wp:inline distT="0" distB="0" distL="0" distR="0" wp14:anchorId="1EEDEED6" wp14:editId="28F03AD8">
            <wp:extent cx="4581525" cy="4457700"/>
            <wp:effectExtent l="0" t="0" r="9525" b="0"/>
            <wp:docPr id="11" name="Picture 11" descr="ExternalInteg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xternalIntegra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525" cy="4457700"/>
                    </a:xfrm>
                    <a:prstGeom prst="rect">
                      <a:avLst/>
                    </a:prstGeom>
                    <a:noFill/>
                    <a:ln>
                      <a:noFill/>
                    </a:ln>
                  </pic:spPr>
                </pic:pic>
              </a:graphicData>
            </a:graphic>
          </wp:inline>
        </w:drawing>
      </w:r>
    </w:p>
    <w:p w:rsidR="0036296D" w:rsidRPr="0036296D" w:rsidRDefault="0036296D" w:rsidP="0036296D">
      <w:pPr>
        <w:widowControl w:val="0"/>
        <w:adjustRightInd w:val="0"/>
        <w:spacing w:before="100" w:beforeAutospacing="1" w:after="100" w:afterAutospacing="1"/>
        <w:jc w:val="both"/>
        <w:textAlignment w:val="baseline"/>
        <w:rPr>
          <w:b/>
          <w:bCs/>
        </w:rPr>
      </w:pPr>
    </w:p>
    <w:p w:rsidR="0036296D" w:rsidRPr="0036296D" w:rsidRDefault="0036296D" w:rsidP="0036296D">
      <w:pPr>
        <w:widowControl w:val="0"/>
        <w:adjustRightInd w:val="0"/>
        <w:spacing w:before="100" w:beforeAutospacing="1" w:after="100" w:afterAutospacing="1"/>
        <w:jc w:val="both"/>
        <w:textAlignment w:val="baseline"/>
        <w:outlineLvl w:val="3"/>
        <w:rPr>
          <w:b/>
          <w:bCs/>
        </w:rPr>
      </w:pPr>
      <w:r w:rsidRPr="0036296D">
        <w:rPr>
          <w:b/>
          <w:bCs/>
        </w:rPr>
        <w:t>Подмодули за интеграция са разработени за връзка със следните външни системи</w:t>
      </w:r>
      <w:r w:rsidRPr="0036296D">
        <w:rPr>
          <w:b/>
          <w:bCs/>
          <w:lang w:val="ru-RU"/>
        </w:rPr>
        <w:t>:</w:t>
      </w:r>
    </w:p>
    <w:p w:rsidR="0036296D" w:rsidRPr="0036296D" w:rsidRDefault="0036296D" w:rsidP="0036296D">
      <w:pPr>
        <w:keepNext/>
        <w:widowControl w:val="0"/>
        <w:numPr>
          <w:ilvl w:val="0"/>
          <w:numId w:val="125"/>
        </w:numPr>
        <w:adjustRightInd w:val="0"/>
        <w:spacing w:before="120"/>
        <w:jc w:val="both"/>
        <w:textAlignment w:val="baseline"/>
        <w:outlineLvl w:val="3"/>
        <w:rPr>
          <w:b/>
          <w:bCs/>
          <w:lang w:val="en-US"/>
        </w:rPr>
      </w:pPr>
      <w:r w:rsidRPr="0036296D">
        <w:rPr>
          <w:b/>
          <w:bCs/>
        </w:rPr>
        <w:t>ЕСГРАОН – предоставя информация за гражданите</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6" w:name="_Toc356382278"/>
      <w:r w:rsidRPr="0036296D">
        <w:rPr>
          <w:b/>
          <w:bCs/>
          <w:sz w:val="27"/>
          <w:szCs w:val="27"/>
          <w:lang w:val="en-US"/>
        </w:rPr>
        <w:t>Codelist Server</w:t>
      </w:r>
      <w:bookmarkEnd w:id="236"/>
    </w:p>
    <w:p w:rsidR="0036296D" w:rsidRPr="0036296D" w:rsidRDefault="0036296D" w:rsidP="0036296D">
      <w:pPr>
        <w:widowControl w:val="0"/>
        <w:adjustRightInd w:val="0"/>
        <w:jc w:val="both"/>
        <w:textAlignment w:val="baseline"/>
      </w:pPr>
      <w:r w:rsidRPr="0036296D">
        <w:t>Сървърът за управление на номенклатури е сервизен компонент, предоставящ услуги за достъп до номенклатури</w:t>
      </w:r>
      <w:r w:rsidRPr="0036296D">
        <w:rPr>
          <w:lang w:val="ru-RU"/>
        </w:rPr>
        <w:t>.</w:t>
      </w:r>
      <w:r w:rsidRPr="0036296D">
        <w:t xml:space="preserve"> Целта му е да предостави единна среда за управление на номенклатурите, така че те да могат да бъдат контролирани централизирано и да се използват от всички системи използващи настоящата</w:t>
      </w:r>
      <w:r w:rsidRPr="0036296D">
        <w:rPr>
          <w:lang w:val="ru-RU"/>
        </w:rPr>
        <w:t xml:space="preserve"> </w:t>
      </w:r>
      <w:r w:rsidRPr="0036296D">
        <w:rPr>
          <w:lang w:val="en-US"/>
        </w:rPr>
        <w:t>SOA</w:t>
      </w:r>
      <w:r w:rsidRPr="0036296D">
        <w:t xml:space="preserve"> платформа.</w:t>
      </w:r>
    </w:p>
    <w:p w:rsidR="0036296D" w:rsidRPr="0036296D" w:rsidRDefault="0036296D" w:rsidP="0036296D">
      <w:pPr>
        <w:widowControl w:val="0"/>
        <w:adjustRightInd w:val="0"/>
        <w:jc w:val="both"/>
        <w:textAlignment w:val="baseline"/>
        <w:rPr>
          <w:lang w:val="ru-RU"/>
        </w:rPr>
      </w:pPr>
      <w:r w:rsidRPr="0036296D">
        <w:t>Този компонент е разработен за нуждите на проекта, като първоначално предоставя номенклатури на АИС и на портала за граждани, а в последствие и на всички нови компоненти, които ще се разработят към тази платформа и имащи нужда да използват единна база номенклатури.</w:t>
      </w:r>
    </w:p>
    <w:p w:rsidR="0036296D" w:rsidRPr="0036296D" w:rsidRDefault="0036296D" w:rsidP="0036296D">
      <w:pPr>
        <w:widowControl w:val="0"/>
        <w:adjustRightInd w:val="0"/>
        <w:jc w:val="both"/>
        <w:textAlignment w:val="baseline"/>
        <w:rPr>
          <w:lang w:val="ru-RU"/>
        </w:rPr>
      </w:pPr>
      <w:r w:rsidRPr="0036296D">
        <w:t>На следната диаграма</w:t>
      </w:r>
      <w:r w:rsidRPr="0036296D">
        <w:rPr>
          <w:lang w:val="ru-RU"/>
        </w:rPr>
        <w:t xml:space="preserve"> </w:t>
      </w:r>
      <w:r w:rsidRPr="0036296D">
        <w:t>са показани подмодулите на сървъра, както и интеграциите с други сервизни компоненти</w:t>
      </w:r>
      <w:r w:rsidRPr="0036296D">
        <w:rPr>
          <w:lang w:val="ru-RU"/>
        </w:rPr>
        <w:t>:</w:t>
      </w:r>
    </w:p>
    <w:p w:rsidR="0036296D" w:rsidRPr="0036296D" w:rsidRDefault="0036296D" w:rsidP="0036296D">
      <w:pPr>
        <w:widowControl w:val="0"/>
        <w:adjustRightInd w:val="0"/>
        <w:jc w:val="both"/>
        <w:textAlignment w:val="baseline"/>
      </w:pPr>
      <w:r w:rsidRPr="0036296D">
        <w:rPr>
          <w:noProof/>
        </w:rPr>
        <w:lastRenderedPageBreak/>
        <w:drawing>
          <wp:inline distT="0" distB="0" distL="0" distR="0" wp14:anchorId="230E45AA" wp14:editId="75935263">
            <wp:extent cx="4695825" cy="5810250"/>
            <wp:effectExtent l="0" t="0" r="9525" b="0"/>
            <wp:docPr id="12" name="Picture 12" descr="Codelist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delistServ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5825" cy="5810250"/>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lang w:val="en-US"/>
        </w:rPr>
      </w:pP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DataServices Server</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 xml:space="preserve">Сървърът за управление използва </w:t>
      </w:r>
      <w:r w:rsidRPr="0036296D">
        <w:rPr>
          <w:b/>
          <w:bCs/>
          <w:lang w:val="en-US"/>
        </w:rPr>
        <w:t>DataServices</w:t>
      </w:r>
      <w:r w:rsidRPr="0036296D">
        <w:rPr>
          <w:b/>
          <w:bCs/>
          <w:lang w:val="ru-RU"/>
        </w:rPr>
        <w:t xml:space="preserve"> </w:t>
      </w:r>
      <w:r w:rsidRPr="0036296D">
        <w:rPr>
          <w:b/>
          <w:bCs/>
          <w:lang w:val="en-US"/>
        </w:rPr>
        <w:t>Server</w:t>
      </w:r>
      <w:r w:rsidRPr="0036296D">
        <w:rPr>
          <w:b/>
          <w:bCs/>
          <w:lang w:val="ru-RU"/>
        </w:rPr>
        <w:t xml:space="preserve"> </w:t>
      </w:r>
      <w:r w:rsidRPr="0036296D">
        <w:rPr>
          <w:b/>
          <w:bCs/>
        </w:rPr>
        <w:t xml:space="preserve">за предоставяне на данни за номенклатурите като уеб услуги. </w:t>
      </w:r>
      <w:r w:rsidRPr="0036296D">
        <w:rPr>
          <w:b/>
          <w:bCs/>
          <w:lang w:val="en-US"/>
        </w:rPr>
        <w:t>DataServices</w:t>
      </w:r>
      <w:r w:rsidRPr="0036296D">
        <w:rPr>
          <w:b/>
          <w:bCs/>
          <w:lang w:val="ru-RU"/>
        </w:rPr>
        <w:t xml:space="preserve"> </w:t>
      </w:r>
      <w:r w:rsidRPr="0036296D">
        <w:rPr>
          <w:b/>
          <w:bCs/>
          <w:lang w:val="en-US"/>
        </w:rPr>
        <w:t>Server</w:t>
      </w:r>
      <w:r w:rsidRPr="0036296D">
        <w:rPr>
          <w:b/>
          <w:bCs/>
          <w:lang w:val="ru-RU"/>
        </w:rPr>
        <w:t xml:space="preserve"> </w:t>
      </w:r>
      <w:r w:rsidRPr="0036296D">
        <w:rPr>
          <w:b/>
          <w:bCs/>
        </w:rPr>
        <w:t>служи за връзка с базата данни, изпълнение на заявки върху данните от базата и предоставяне на резултатите от заявките като услуги. Като решение, реализиращо този компонент е използван продуктът WSO2 DataServices Server.</w:t>
      </w:r>
    </w:p>
    <w:p w:rsidR="0036296D" w:rsidRPr="0036296D" w:rsidRDefault="0036296D" w:rsidP="0036296D">
      <w:pPr>
        <w:widowControl w:val="0"/>
        <w:adjustRightInd w:val="0"/>
        <w:jc w:val="both"/>
        <w:textAlignment w:val="baseline"/>
      </w:pPr>
      <w:r w:rsidRPr="0036296D">
        <w:t xml:space="preserve">Функционалностите на </w:t>
      </w:r>
      <w:r w:rsidRPr="0036296D">
        <w:rPr>
          <w:lang w:val="en-US"/>
        </w:rPr>
        <w:t>Codelist</w:t>
      </w:r>
      <w:r w:rsidRPr="0036296D">
        <w:rPr>
          <w:lang w:val="ru-RU"/>
        </w:rPr>
        <w:t xml:space="preserve"> </w:t>
      </w:r>
      <w:r w:rsidRPr="0036296D">
        <w:rPr>
          <w:lang w:val="en-US"/>
        </w:rPr>
        <w:t>Server</w:t>
      </w:r>
      <w:r w:rsidRPr="0036296D">
        <w:rPr>
          <w:lang w:val="ru-RU"/>
        </w:rPr>
        <w:t>-</w:t>
      </w:r>
      <w:r w:rsidRPr="0036296D">
        <w:rPr>
          <w:lang w:val="en-US"/>
        </w:rPr>
        <w:t>a</w:t>
      </w:r>
      <w:r w:rsidRPr="0036296D">
        <w:t xml:space="preserve"> са предоставени като уеб услуги и могат да се извикват чрез </w:t>
      </w:r>
      <w:r w:rsidRPr="0036296D">
        <w:rPr>
          <w:lang w:val="en-US"/>
        </w:rPr>
        <w:t>SOAP</w:t>
      </w:r>
      <w:r w:rsidRPr="0036296D">
        <w:t xml:space="preserve"> заявки</w:t>
      </w:r>
      <w:r w:rsidRPr="0036296D">
        <w:rPr>
          <w:lang w:val="ru-RU"/>
        </w:rPr>
        <w:t>.</w:t>
      </w:r>
    </w:p>
    <w:p w:rsidR="0036296D" w:rsidRPr="0036296D" w:rsidRDefault="0036296D" w:rsidP="0036296D">
      <w:pPr>
        <w:widowControl w:val="0"/>
        <w:adjustRightInd w:val="0"/>
        <w:spacing w:before="100" w:beforeAutospacing="1" w:after="100" w:afterAutospacing="1"/>
        <w:jc w:val="both"/>
        <w:textAlignment w:val="baseline"/>
        <w:outlineLvl w:val="3"/>
        <w:rPr>
          <w:b/>
          <w:bCs/>
          <w:lang w:val="en-US"/>
        </w:rPr>
      </w:pPr>
      <w:r w:rsidRPr="0036296D">
        <w:rPr>
          <w:b/>
          <w:bCs/>
        </w:rPr>
        <w:lastRenderedPageBreak/>
        <w:t>Предоставят се услуги за:</w:t>
      </w:r>
    </w:p>
    <w:p w:rsidR="0036296D" w:rsidRPr="0036296D" w:rsidRDefault="0036296D" w:rsidP="0036296D">
      <w:pPr>
        <w:keepNext/>
        <w:widowControl w:val="0"/>
        <w:numPr>
          <w:ilvl w:val="0"/>
          <w:numId w:val="126"/>
        </w:numPr>
        <w:adjustRightInd w:val="0"/>
        <w:spacing w:before="120"/>
        <w:jc w:val="both"/>
        <w:textAlignment w:val="baseline"/>
        <w:outlineLvl w:val="3"/>
        <w:rPr>
          <w:b/>
          <w:bCs/>
          <w:lang w:val="ru-RU"/>
        </w:rPr>
      </w:pPr>
      <w:r w:rsidRPr="0036296D">
        <w:rPr>
          <w:b/>
          <w:bCs/>
        </w:rPr>
        <w:t>Извличане на всички номенклатури, заедно с техните стойности</w:t>
      </w:r>
    </w:p>
    <w:p w:rsidR="0036296D" w:rsidRPr="0036296D" w:rsidRDefault="0036296D" w:rsidP="0036296D">
      <w:pPr>
        <w:keepNext/>
        <w:widowControl w:val="0"/>
        <w:numPr>
          <w:ilvl w:val="0"/>
          <w:numId w:val="126"/>
        </w:numPr>
        <w:adjustRightInd w:val="0"/>
        <w:spacing w:before="120"/>
        <w:jc w:val="both"/>
        <w:textAlignment w:val="baseline"/>
        <w:outlineLvl w:val="3"/>
        <w:rPr>
          <w:b/>
          <w:bCs/>
          <w:lang w:val="ru-RU"/>
        </w:rPr>
      </w:pPr>
      <w:r w:rsidRPr="0036296D">
        <w:rPr>
          <w:b/>
          <w:bCs/>
        </w:rPr>
        <w:t>Извличане на конкретна номенклатура по номера и, заедно с нейните стойности</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rPr>
        <w:t>Потребителски интерфейс</w:t>
      </w:r>
    </w:p>
    <w:p w:rsidR="0036296D" w:rsidRPr="0036296D" w:rsidRDefault="0036296D" w:rsidP="0036296D">
      <w:pPr>
        <w:widowControl w:val="0"/>
        <w:adjustRightInd w:val="0"/>
        <w:jc w:val="both"/>
        <w:textAlignment w:val="baseline"/>
        <w:rPr>
          <w:lang w:val="ru-RU"/>
        </w:rPr>
      </w:pPr>
      <w:r w:rsidRPr="0036296D">
        <w:t>Потребителският интерфейс се използва от администратори за управление на списъка с номенклатури.</w:t>
      </w:r>
      <w:r w:rsidRPr="0036296D">
        <w:rPr>
          <w:lang w:val="ru-RU"/>
        </w:rPr>
        <w:t xml:space="preserve"> </w:t>
      </w:r>
      <w:r w:rsidRPr="0036296D">
        <w:t>Предоставят се форми за търсене и преглед на номенклатури, редакция на данните на номенклатура и редакция на стойностите към дадената номенклатура.</w:t>
      </w:r>
    </w:p>
    <w:p w:rsidR="0036296D" w:rsidRPr="0036296D" w:rsidRDefault="0036296D" w:rsidP="0036296D">
      <w:pPr>
        <w:widowControl w:val="0"/>
        <w:adjustRightInd w:val="0"/>
        <w:jc w:val="both"/>
        <w:textAlignment w:val="baseline"/>
        <w:rPr>
          <w:lang w:val="ru-RU"/>
        </w:rPr>
      </w:pPr>
      <w:r w:rsidRPr="0036296D">
        <w:t>За да се достъпи потребителският интерфейс, е необходимо потребителят да бъде автентикиран като администратор</w:t>
      </w:r>
      <w:r w:rsidRPr="0036296D">
        <w:rPr>
          <w:lang w:val="ru-RU"/>
        </w:rPr>
        <w:t xml:space="preserve">. </w:t>
      </w:r>
      <w:r w:rsidRPr="0036296D">
        <w:t>За хранилище на потребителските данни, необходими за автентикация се използвани услуги на</w:t>
      </w:r>
      <w:r w:rsidRPr="0036296D">
        <w:rPr>
          <w:lang w:val="ru-RU"/>
        </w:rPr>
        <w:t xml:space="preserve"> </w:t>
      </w:r>
      <w:r w:rsidRPr="0036296D">
        <w:rPr>
          <w:lang w:val="en-US"/>
        </w:rPr>
        <w:t>Identity</w:t>
      </w:r>
      <w:r w:rsidRPr="0036296D">
        <w:rPr>
          <w:lang w:val="ru-RU"/>
        </w:rPr>
        <w:t xml:space="preserve"> </w:t>
      </w:r>
      <w:r w:rsidRPr="0036296D">
        <w:rPr>
          <w:lang w:val="en-US"/>
        </w:rPr>
        <w:t>Server</w:t>
      </w:r>
      <w:r w:rsidRPr="0036296D">
        <w:t xml:space="preserve">, които се достъпват през </w:t>
      </w:r>
      <w:r w:rsidRPr="0036296D">
        <w:rPr>
          <w:lang w:val="en-US"/>
        </w:rPr>
        <w:t>ESB</w:t>
      </w:r>
      <w:r w:rsidRPr="0036296D">
        <w:rPr>
          <w:lang w:val="ru-RU"/>
        </w:rPr>
        <w:t>.</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DataBase</w:t>
      </w:r>
    </w:p>
    <w:p w:rsidR="0036296D" w:rsidRPr="0036296D" w:rsidRDefault="0036296D" w:rsidP="0036296D">
      <w:pPr>
        <w:widowControl w:val="0"/>
        <w:adjustRightInd w:val="0"/>
        <w:jc w:val="both"/>
        <w:textAlignment w:val="baseline"/>
        <w:rPr>
          <w:lang w:val="ru-RU"/>
        </w:rPr>
      </w:pPr>
      <w:r w:rsidRPr="0036296D">
        <w:t>Използва се релационна база данни за съхранение на информацията за номенклатурите. На следната диаграма е показан примерен модел на данните за номенклатура и стойности в номенклатурата</w:t>
      </w:r>
      <w:r w:rsidRPr="0036296D">
        <w:rPr>
          <w:lang w:val="ru-RU"/>
        </w:rPr>
        <w:t>:</w:t>
      </w:r>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2FCC92AE" wp14:editId="5623FAA5">
            <wp:extent cx="3009900" cy="1247775"/>
            <wp:effectExtent l="0" t="0" r="0" b="9525"/>
            <wp:docPr id="13" name="Picture 13" descr="CodelistServ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delistServerMod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1247775"/>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lang w:val="ru-RU"/>
        </w:rPr>
      </w:pPr>
      <w:r w:rsidRPr="0036296D">
        <w:t>Поддържа се списък с номенклатури, като за всяка номенклатура се пази списък със стойности, прилежащи към номенклатурата</w:t>
      </w:r>
      <w:r w:rsidRPr="0036296D">
        <w:rPr>
          <w:lang w:val="ru-RU"/>
        </w:rPr>
        <w:t>.</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7" w:name="_Toc356382279"/>
      <w:r w:rsidRPr="0036296D">
        <w:rPr>
          <w:b/>
          <w:bCs/>
          <w:sz w:val="27"/>
          <w:szCs w:val="27"/>
          <w:lang w:val="en-US"/>
        </w:rPr>
        <w:t>Organization server</w:t>
      </w:r>
      <w:bookmarkEnd w:id="237"/>
    </w:p>
    <w:p w:rsidR="0036296D" w:rsidRPr="0036296D" w:rsidRDefault="0036296D" w:rsidP="0036296D">
      <w:pPr>
        <w:widowControl w:val="0"/>
        <w:adjustRightInd w:val="0"/>
        <w:jc w:val="both"/>
        <w:textAlignment w:val="baseline"/>
        <w:rPr>
          <w:lang w:val="ru-RU"/>
        </w:rPr>
      </w:pPr>
      <w:r w:rsidRPr="0036296D">
        <w:t>Организационният сървър служи за описание на организационни</w:t>
      </w:r>
      <w:r w:rsidRPr="0036296D">
        <w:rPr>
          <w:lang w:val="ru-RU"/>
        </w:rPr>
        <w:t xml:space="preserve"> </w:t>
      </w:r>
      <w:r w:rsidRPr="0036296D">
        <w:t>структури с цел</w:t>
      </w:r>
      <w:r w:rsidRPr="0036296D">
        <w:rPr>
          <w:lang w:val="ru-RU"/>
        </w:rPr>
        <w:t xml:space="preserve"> </w:t>
      </w:r>
      <w:r w:rsidRPr="0036296D">
        <w:t>дефиниране на йерархията на организацията, матрична организация, работни групи и други. Целта на това описание е да се разпределят конкретни роли към различните структури и за конкретните роли да се предоставят конкретни права, специфични за системите, с които потребителите работят.</w:t>
      </w:r>
    </w:p>
    <w:p w:rsidR="0036296D" w:rsidRPr="0036296D" w:rsidRDefault="0036296D" w:rsidP="0036296D">
      <w:pPr>
        <w:widowControl w:val="0"/>
        <w:adjustRightInd w:val="0"/>
        <w:jc w:val="both"/>
        <w:textAlignment w:val="baseline"/>
      </w:pPr>
      <w:r w:rsidRPr="0036296D">
        <w:t>Организационният сървър е сервизен компонент, предоставящ услуги за достъп до ролите и правата на потребителите</w:t>
      </w:r>
      <w:r w:rsidRPr="0036296D">
        <w:rPr>
          <w:lang w:val="ru-RU"/>
        </w:rPr>
        <w:t>.</w:t>
      </w:r>
      <w:r w:rsidRPr="0036296D">
        <w:t xml:space="preserve"> Целта му е да предостави единна среда за управление на тези права, така че те да могат да бъдат контролирани централизирано и да се използват от всички системи използващи настоящата</w:t>
      </w:r>
      <w:r w:rsidRPr="0036296D">
        <w:rPr>
          <w:lang w:val="ru-RU"/>
        </w:rPr>
        <w:t xml:space="preserve"> </w:t>
      </w:r>
      <w:r w:rsidRPr="0036296D">
        <w:rPr>
          <w:lang w:val="en-US"/>
        </w:rPr>
        <w:t>SOA</w:t>
      </w:r>
      <w:r w:rsidRPr="0036296D">
        <w:t xml:space="preserve"> платформа.</w:t>
      </w:r>
    </w:p>
    <w:p w:rsidR="0036296D" w:rsidRPr="0036296D" w:rsidRDefault="0036296D" w:rsidP="0036296D">
      <w:pPr>
        <w:widowControl w:val="0"/>
        <w:adjustRightInd w:val="0"/>
        <w:jc w:val="both"/>
        <w:textAlignment w:val="baseline"/>
        <w:rPr>
          <w:lang w:val="ru-RU"/>
        </w:rPr>
      </w:pPr>
      <w:r w:rsidRPr="0036296D">
        <w:t>Този компонент е разработен за нуждите на проекта, като чрез него се описва структурата на Столична Община, която се използва в АИС за оторизация на потребители спрямо действията, които могат да извършват.</w:t>
      </w:r>
    </w:p>
    <w:p w:rsidR="0036296D" w:rsidRPr="0036296D" w:rsidRDefault="0036296D" w:rsidP="0036296D">
      <w:pPr>
        <w:widowControl w:val="0"/>
        <w:adjustRightInd w:val="0"/>
        <w:jc w:val="both"/>
        <w:textAlignment w:val="baseline"/>
        <w:rPr>
          <w:lang w:val="ru-RU"/>
        </w:rPr>
      </w:pPr>
      <w:r w:rsidRPr="0036296D">
        <w:t>На следната диаграма</w:t>
      </w:r>
      <w:r w:rsidRPr="0036296D">
        <w:rPr>
          <w:lang w:val="ru-RU"/>
        </w:rPr>
        <w:t xml:space="preserve"> </w:t>
      </w:r>
      <w:r w:rsidRPr="0036296D">
        <w:t>са показани подмодулите на сървъра, както и интеграциите с други сервизни компоненти</w:t>
      </w:r>
      <w:r w:rsidRPr="0036296D">
        <w:rPr>
          <w:lang w:val="ru-RU"/>
        </w:rPr>
        <w:t>:</w:t>
      </w:r>
    </w:p>
    <w:p w:rsidR="0036296D" w:rsidRPr="0036296D" w:rsidRDefault="0036296D" w:rsidP="0036296D">
      <w:pPr>
        <w:widowControl w:val="0"/>
        <w:adjustRightInd w:val="0"/>
        <w:jc w:val="both"/>
        <w:textAlignment w:val="baseline"/>
        <w:rPr>
          <w:lang w:val="en-US"/>
        </w:rPr>
      </w:pPr>
      <w:r w:rsidRPr="0036296D">
        <w:rPr>
          <w:noProof/>
        </w:rPr>
        <w:lastRenderedPageBreak/>
        <w:drawing>
          <wp:inline distT="0" distB="0" distL="0" distR="0" wp14:anchorId="3D537930" wp14:editId="465CF9D5">
            <wp:extent cx="4933950" cy="5553075"/>
            <wp:effectExtent l="0" t="0" r="0" b="9525"/>
            <wp:docPr id="14" name="Picture 14" descr="Organization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OrganizationSer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5553075"/>
                    </a:xfrm>
                    <a:prstGeom prst="rect">
                      <a:avLst/>
                    </a:prstGeom>
                    <a:noFill/>
                    <a:ln>
                      <a:noFill/>
                    </a:ln>
                  </pic:spPr>
                </pic:pic>
              </a:graphicData>
            </a:graphic>
          </wp:inline>
        </w:drawing>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DataServices Server</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Организационният сървър</w:t>
      </w:r>
      <w:r w:rsidRPr="0036296D">
        <w:rPr>
          <w:b/>
          <w:bCs/>
          <w:lang w:val="ru-RU"/>
        </w:rPr>
        <w:t xml:space="preserve"> </w:t>
      </w:r>
      <w:r w:rsidRPr="0036296D">
        <w:rPr>
          <w:b/>
          <w:bCs/>
        </w:rPr>
        <w:t xml:space="preserve">използва </w:t>
      </w:r>
      <w:r w:rsidRPr="0036296D">
        <w:rPr>
          <w:b/>
          <w:bCs/>
          <w:lang w:val="en-US"/>
        </w:rPr>
        <w:t>DataServices</w:t>
      </w:r>
      <w:r w:rsidRPr="0036296D">
        <w:rPr>
          <w:b/>
          <w:bCs/>
          <w:lang w:val="ru-RU"/>
        </w:rPr>
        <w:t xml:space="preserve"> </w:t>
      </w:r>
      <w:r w:rsidRPr="0036296D">
        <w:rPr>
          <w:b/>
          <w:bCs/>
          <w:lang w:val="en-US"/>
        </w:rPr>
        <w:t>Server</w:t>
      </w:r>
      <w:r w:rsidRPr="0036296D">
        <w:rPr>
          <w:b/>
          <w:bCs/>
          <w:lang w:val="ru-RU"/>
        </w:rPr>
        <w:t xml:space="preserve"> </w:t>
      </w:r>
      <w:r w:rsidRPr="0036296D">
        <w:rPr>
          <w:b/>
          <w:bCs/>
        </w:rPr>
        <w:t xml:space="preserve">за предоставяне на данните за организационната структура като уеб услуги. </w:t>
      </w:r>
      <w:r w:rsidRPr="0036296D">
        <w:rPr>
          <w:b/>
          <w:bCs/>
          <w:lang w:val="en-US"/>
        </w:rPr>
        <w:t>DataServices</w:t>
      </w:r>
      <w:r w:rsidRPr="0036296D">
        <w:rPr>
          <w:b/>
          <w:bCs/>
          <w:lang w:val="ru-RU"/>
        </w:rPr>
        <w:t xml:space="preserve"> </w:t>
      </w:r>
      <w:r w:rsidRPr="0036296D">
        <w:rPr>
          <w:b/>
          <w:bCs/>
          <w:lang w:val="en-US"/>
        </w:rPr>
        <w:t>Server</w:t>
      </w:r>
      <w:r w:rsidRPr="0036296D">
        <w:rPr>
          <w:b/>
          <w:bCs/>
          <w:lang w:val="ru-RU"/>
        </w:rPr>
        <w:t xml:space="preserve"> </w:t>
      </w:r>
      <w:r w:rsidRPr="0036296D">
        <w:rPr>
          <w:b/>
          <w:bCs/>
        </w:rPr>
        <w:t xml:space="preserve">служи за връзка с базата данни, изпълнение на заявки върху данните от базата и предоставяне на резултатите от заявките като уеб услуги. </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Като имплементационно решение се използва продуктът WSO2 DataServices Server.</w:t>
      </w:r>
    </w:p>
    <w:p w:rsidR="0036296D" w:rsidRPr="0036296D" w:rsidRDefault="0036296D" w:rsidP="0036296D">
      <w:pPr>
        <w:widowControl w:val="0"/>
        <w:adjustRightInd w:val="0"/>
        <w:jc w:val="both"/>
        <w:textAlignment w:val="baseline"/>
      </w:pPr>
      <w:r w:rsidRPr="0036296D">
        <w:t xml:space="preserve">Функционалностите на организационния сървър са предоставени като уеб услуги и могат да се извикват чрез </w:t>
      </w:r>
      <w:r w:rsidRPr="0036296D">
        <w:rPr>
          <w:lang w:val="en-US"/>
        </w:rPr>
        <w:t>SOAP</w:t>
      </w:r>
      <w:r w:rsidRPr="0036296D">
        <w:t xml:space="preserve"> заявки</w:t>
      </w:r>
      <w:r w:rsidRPr="0036296D">
        <w:rPr>
          <w:lang w:val="ru-RU"/>
        </w:rPr>
        <w:t>.</w:t>
      </w:r>
    </w:p>
    <w:p w:rsidR="0036296D" w:rsidRPr="0036296D" w:rsidRDefault="0036296D" w:rsidP="0036296D">
      <w:pPr>
        <w:widowControl w:val="0"/>
        <w:adjustRightInd w:val="0"/>
        <w:spacing w:before="100" w:beforeAutospacing="1" w:after="100" w:afterAutospacing="1"/>
        <w:jc w:val="both"/>
        <w:textAlignment w:val="baseline"/>
        <w:outlineLvl w:val="3"/>
        <w:rPr>
          <w:b/>
          <w:bCs/>
          <w:lang w:val="en-US"/>
        </w:rPr>
      </w:pPr>
      <w:r w:rsidRPr="0036296D">
        <w:rPr>
          <w:b/>
          <w:bCs/>
        </w:rPr>
        <w:t>Предоставят се услуги за:</w:t>
      </w:r>
    </w:p>
    <w:p w:rsidR="0036296D" w:rsidRPr="0036296D" w:rsidRDefault="0036296D" w:rsidP="0036296D">
      <w:pPr>
        <w:keepNext/>
        <w:widowControl w:val="0"/>
        <w:numPr>
          <w:ilvl w:val="0"/>
          <w:numId w:val="126"/>
        </w:numPr>
        <w:adjustRightInd w:val="0"/>
        <w:spacing w:before="120"/>
        <w:jc w:val="both"/>
        <w:textAlignment w:val="baseline"/>
        <w:outlineLvl w:val="3"/>
        <w:rPr>
          <w:b/>
          <w:bCs/>
          <w:lang w:val="en-US"/>
        </w:rPr>
      </w:pPr>
      <w:r w:rsidRPr="0036296D">
        <w:rPr>
          <w:b/>
          <w:bCs/>
        </w:rPr>
        <w:lastRenderedPageBreak/>
        <w:t>Извличане на потребителски роли</w:t>
      </w:r>
    </w:p>
    <w:p w:rsidR="0036296D" w:rsidRPr="0036296D" w:rsidRDefault="0036296D" w:rsidP="0036296D">
      <w:pPr>
        <w:keepNext/>
        <w:widowControl w:val="0"/>
        <w:numPr>
          <w:ilvl w:val="0"/>
          <w:numId w:val="126"/>
        </w:numPr>
        <w:adjustRightInd w:val="0"/>
        <w:spacing w:before="120"/>
        <w:jc w:val="both"/>
        <w:textAlignment w:val="baseline"/>
        <w:outlineLvl w:val="3"/>
        <w:rPr>
          <w:b/>
          <w:bCs/>
          <w:lang w:val="en-US"/>
        </w:rPr>
      </w:pPr>
      <w:r w:rsidRPr="0036296D">
        <w:rPr>
          <w:b/>
          <w:bCs/>
        </w:rPr>
        <w:t>Извличане на права</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rPr>
        <w:t>Потребителски интерфейс</w:t>
      </w:r>
    </w:p>
    <w:p w:rsidR="0036296D" w:rsidRPr="0036296D" w:rsidRDefault="0036296D" w:rsidP="0036296D">
      <w:pPr>
        <w:widowControl w:val="0"/>
        <w:adjustRightInd w:val="0"/>
        <w:jc w:val="both"/>
        <w:textAlignment w:val="baseline"/>
        <w:rPr>
          <w:lang w:val="ru-RU"/>
        </w:rPr>
      </w:pPr>
      <w:r w:rsidRPr="0036296D">
        <w:t>Потребителският интерфейс се използва от администратори за управление на организацията, ролите и правата.</w:t>
      </w:r>
      <w:r w:rsidRPr="0036296D">
        <w:rPr>
          <w:lang w:val="ru-RU"/>
        </w:rPr>
        <w:t xml:space="preserve"> </w:t>
      </w:r>
      <w:r w:rsidRPr="0036296D">
        <w:t>Предоставят се форми за търсене и преглед и редакция на данните</w:t>
      </w:r>
      <w:r w:rsidRPr="0036296D">
        <w:rPr>
          <w:lang w:val="ru-RU"/>
        </w:rPr>
        <w:t>.</w:t>
      </w:r>
    </w:p>
    <w:p w:rsidR="0036296D" w:rsidRPr="0036296D" w:rsidRDefault="0036296D" w:rsidP="0036296D">
      <w:pPr>
        <w:widowControl w:val="0"/>
        <w:adjustRightInd w:val="0"/>
        <w:jc w:val="both"/>
        <w:textAlignment w:val="baseline"/>
        <w:rPr>
          <w:lang w:val="ru-RU"/>
        </w:rPr>
      </w:pPr>
      <w:r w:rsidRPr="0036296D">
        <w:t>За да се достъпи потребителският интерфейс, е необходимо потребителят да бъде автентикиран като администратор</w:t>
      </w:r>
      <w:r w:rsidRPr="0036296D">
        <w:rPr>
          <w:lang w:val="ru-RU"/>
        </w:rPr>
        <w:t xml:space="preserve">. </w:t>
      </w:r>
      <w:r w:rsidRPr="0036296D">
        <w:t>За хранилище на потребителските данни, необходими за автентикация, са използвани услуги на</w:t>
      </w:r>
      <w:r w:rsidRPr="0036296D">
        <w:rPr>
          <w:lang w:val="ru-RU"/>
        </w:rPr>
        <w:t xml:space="preserve"> </w:t>
      </w:r>
      <w:r w:rsidRPr="0036296D">
        <w:rPr>
          <w:lang w:val="en-US"/>
        </w:rPr>
        <w:t>Identity</w:t>
      </w:r>
      <w:r w:rsidRPr="0036296D">
        <w:rPr>
          <w:lang w:val="ru-RU"/>
        </w:rPr>
        <w:t xml:space="preserve"> </w:t>
      </w:r>
      <w:r w:rsidRPr="0036296D">
        <w:rPr>
          <w:lang w:val="en-US"/>
        </w:rPr>
        <w:t>Server</w:t>
      </w:r>
      <w:r w:rsidRPr="0036296D">
        <w:t xml:space="preserve">, които се достъпват през </w:t>
      </w:r>
      <w:r w:rsidRPr="0036296D">
        <w:rPr>
          <w:lang w:val="en-US"/>
        </w:rPr>
        <w:t>ESB</w:t>
      </w:r>
      <w:r w:rsidRPr="0036296D">
        <w:rPr>
          <w:lang w:val="ru-RU"/>
        </w:rPr>
        <w:t>.</w:t>
      </w:r>
    </w:p>
    <w:p w:rsidR="0036296D" w:rsidRPr="0036296D" w:rsidRDefault="0036296D" w:rsidP="0036296D">
      <w:pPr>
        <w:keepNext/>
        <w:widowControl w:val="0"/>
        <w:numPr>
          <w:ilvl w:val="3"/>
          <w:numId w:val="119"/>
        </w:numPr>
        <w:adjustRightInd w:val="0"/>
        <w:spacing w:before="120"/>
        <w:jc w:val="both"/>
        <w:textAlignment w:val="baseline"/>
        <w:outlineLvl w:val="3"/>
        <w:rPr>
          <w:b/>
          <w:bCs/>
          <w:lang w:val="en-US"/>
        </w:rPr>
      </w:pPr>
      <w:r w:rsidRPr="0036296D">
        <w:rPr>
          <w:b/>
          <w:bCs/>
          <w:lang w:val="en-US"/>
        </w:rPr>
        <w:t>DataBase</w:t>
      </w:r>
    </w:p>
    <w:p w:rsidR="0036296D" w:rsidRPr="0036296D" w:rsidRDefault="0036296D" w:rsidP="0036296D">
      <w:pPr>
        <w:widowControl w:val="0"/>
        <w:adjustRightInd w:val="0"/>
        <w:jc w:val="both"/>
        <w:textAlignment w:val="baseline"/>
      </w:pPr>
      <w:r w:rsidRPr="0036296D">
        <w:t>Използва се релационна база данни за съхранение на информацията за организационния модел, структури и роли.</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8" w:name="_Toc356382280"/>
      <w:r w:rsidRPr="0036296D">
        <w:rPr>
          <w:b/>
          <w:bCs/>
          <w:sz w:val="27"/>
          <w:szCs w:val="27"/>
          <w:lang w:val="en-US"/>
        </w:rPr>
        <w:t>Document Management Server</w:t>
      </w:r>
      <w:bookmarkEnd w:id="238"/>
    </w:p>
    <w:p w:rsidR="0036296D" w:rsidRPr="00BD3E05" w:rsidRDefault="0036296D" w:rsidP="0036296D">
      <w:pPr>
        <w:widowControl w:val="0"/>
        <w:adjustRightInd w:val="0"/>
        <w:jc w:val="both"/>
        <w:textAlignment w:val="baseline"/>
      </w:pPr>
      <w:r w:rsidRPr="00BD3E05">
        <w:t>За нуждите на проекта е използвана система за документооборот, която трябва да предоставя функционалности за работа с документи и записи.</w:t>
      </w:r>
      <w:r w:rsidRPr="00BD3E05">
        <w:rPr>
          <w:lang w:val="ru-RU"/>
        </w:rPr>
        <w:t xml:space="preserve"> </w:t>
      </w:r>
      <w:r w:rsidRPr="00BD3E05">
        <w:t>Системата трябва да предоставя следните базови функции:</w:t>
      </w:r>
    </w:p>
    <w:p w:rsidR="0036296D" w:rsidRPr="00BD3E05" w:rsidRDefault="0036296D" w:rsidP="00BD3E05">
      <w:pPr>
        <w:pStyle w:val="ListParagraph"/>
        <w:widowControl w:val="0"/>
        <w:numPr>
          <w:ilvl w:val="0"/>
          <w:numId w:val="230"/>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съхраняване на документи и папки</w:t>
      </w:r>
    </w:p>
    <w:p w:rsidR="0036296D" w:rsidRPr="00BD3E05" w:rsidRDefault="0036296D" w:rsidP="00BD3E05">
      <w:pPr>
        <w:pStyle w:val="ListParagraph"/>
        <w:widowControl w:val="0"/>
        <w:numPr>
          <w:ilvl w:val="0"/>
          <w:numId w:val="230"/>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търсене в съдържанието на документи</w:t>
      </w:r>
    </w:p>
    <w:p w:rsidR="0036296D" w:rsidRPr="00BD3E05" w:rsidRDefault="0036296D" w:rsidP="00BD3E05">
      <w:pPr>
        <w:pStyle w:val="ListParagraph"/>
        <w:widowControl w:val="0"/>
        <w:numPr>
          <w:ilvl w:val="0"/>
          <w:numId w:val="230"/>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права върху документи и папки</w:t>
      </w:r>
    </w:p>
    <w:p w:rsidR="0036296D" w:rsidRPr="00BD3E05" w:rsidRDefault="0036296D" w:rsidP="00BD3E05">
      <w:pPr>
        <w:pStyle w:val="ListParagraph"/>
        <w:widowControl w:val="0"/>
        <w:numPr>
          <w:ilvl w:val="0"/>
          <w:numId w:val="230"/>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управление на работни процеси</w:t>
      </w:r>
    </w:p>
    <w:p w:rsidR="0036296D" w:rsidRPr="00BD3E05" w:rsidRDefault="0036296D" w:rsidP="0036296D">
      <w:pPr>
        <w:pStyle w:val="ListParagraph"/>
        <w:widowControl w:val="0"/>
        <w:numPr>
          <w:ilvl w:val="0"/>
          <w:numId w:val="230"/>
        </w:numPr>
        <w:tabs>
          <w:tab w:val="left" w:pos="357"/>
        </w:tabs>
        <w:adjustRightInd w:val="0"/>
        <w:spacing w:before="120"/>
        <w:jc w:val="both"/>
        <w:textAlignment w:val="baseline"/>
        <w:rPr>
          <w:sz w:val="24"/>
          <w:szCs w:val="24"/>
        </w:rPr>
      </w:pPr>
      <w:r w:rsidRPr="00BD3E05">
        <w:rPr>
          <w:rFonts w:ascii="Times New Roman" w:hAnsi="Times New Roman"/>
          <w:sz w:val="24"/>
          <w:szCs w:val="24"/>
        </w:rPr>
        <w:t>управление на задачи</w:t>
      </w:r>
    </w:p>
    <w:p w:rsidR="0036296D" w:rsidRPr="0036296D" w:rsidRDefault="0036296D" w:rsidP="0036296D">
      <w:pPr>
        <w:widowControl w:val="0"/>
        <w:adjustRightInd w:val="0"/>
        <w:jc w:val="both"/>
        <w:textAlignment w:val="baseline"/>
      </w:pPr>
      <w:r w:rsidRPr="0036296D">
        <w:t xml:space="preserve">За нуждите на текущия проект е взето решение да бъде използван продуктът </w:t>
      </w:r>
      <w:r w:rsidRPr="0036296D">
        <w:rPr>
          <w:lang w:val="en-US"/>
        </w:rPr>
        <w:t>Alfresco</w:t>
      </w:r>
      <w:r w:rsidRPr="0036296D">
        <w:rPr>
          <w:lang w:val="ru-RU"/>
        </w:rPr>
        <w:t xml:space="preserve"> 4</w:t>
      </w:r>
      <w:r w:rsidRPr="0036296D">
        <w:t>, представляващ платформа за документооборот, защото:</w:t>
      </w:r>
    </w:p>
    <w:p w:rsidR="0036296D" w:rsidRPr="0036296D" w:rsidRDefault="0036296D" w:rsidP="0036296D">
      <w:pPr>
        <w:widowControl w:val="0"/>
        <w:numPr>
          <w:ilvl w:val="0"/>
          <w:numId w:val="125"/>
        </w:numPr>
        <w:adjustRightInd w:val="0"/>
        <w:spacing w:before="120"/>
        <w:jc w:val="both"/>
        <w:textAlignment w:val="baseline"/>
      </w:pPr>
      <w:r w:rsidRPr="0036296D">
        <w:t>Продуктът е с отворен код и няма нужда от лицензи</w:t>
      </w:r>
    </w:p>
    <w:p w:rsidR="0036296D" w:rsidRPr="0036296D" w:rsidRDefault="0036296D" w:rsidP="0036296D">
      <w:pPr>
        <w:widowControl w:val="0"/>
        <w:numPr>
          <w:ilvl w:val="0"/>
          <w:numId w:val="125"/>
        </w:numPr>
        <w:adjustRightInd w:val="0"/>
        <w:spacing w:before="120"/>
        <w:jc w:val="both"/>
        <w:textAlignment w:val="baseline"/>
      </w:pPr>
      <w:r w:rsidRPr="0036296D">
        <w:t>Поради отвореността си може да се настройва и надгражда</w:t>
      </w:r>
    </w:p>
    <w:p w:rsidR="0036296D" w:rsidRPr="0036296D" w:rsidRDefault="0036296D" w:rsidP="0036296D">
      <w:pPr>
        <w:widowControl w:val="0"/>
        <w:numPr>
          <w:ilvl w:val="0"/>
          <w:numId w:val="125"/>
        </w:numPr>
        <w:adjustRightInd w:val="0"/>
        <w:spacing w:before="120"/>
        <w:jc w:val="both"/>
        <w:textAlignment w:val="baseline"/>
      </w:pPr>
      <w:r w:rsidRPr="0036296D">
        <w:t xml:space="preserve">Функционалностите му са изнесени като външни услуги и са подходящи за работа в </w:t>
      </w:r>
      <w:r w:rsidRPr="0036296D">
        <w:rPr>
          <w:lang w:val="en-US"/>
        </w:rPr>
        <w:t>SOA</w:t>
      </w:r>
      <w:r w:rsidRPr="0036296D">
        <w:rPr>
          <w:lang w:val="ru-RU"/>
        </w:rPr>
        <w:t xml:space="preserve"> </w:t>
      </w:r>
      <w:r w:rsidRPr="0036296D">
        <w:t>ориентирана среда</w:t>
      </w:r>
    </w:p>
    <w:p w:rsidR="0036296D" w:rsidRPr="0036296D" w:rsidRDefault="0036296D" w:rsidP="0036296D">
      <w:pPr>
        <w:widowControl w:val="0"/>
        <w:numPr>
          <w:ilvl w:val="0"/>
          <w:numId w:val="125"/>
        </w:numPr>
        <w:adjustRightInd w:val="0"/>
        <w:spacing w:before="120"/>
        <w:jc w:val="both"/>
        <w:textAlignment w:val="baseline"/>
      </w:pPr>
      <w:r w:rsidRPr="0036296D">
        <w:t xml:space="preserve">Екипът, разработващ проекта, има значителен опит в надграждането и поддръжката на </w:t>
      </w:r>
      <w:r w:rsidRPr="0036296D">
        <w:rPr>
          <w:lang w:val="en-US"/>
        </w:rPr>
        <w:t>Alfresco</w:t>
      </w:r>
    </w:p>
    <w:p w:rsidR="0036296D" w:rsidRPr="0036296D" w:rsidRDefault="0036296D" w:rsidP="0036296D">
      <w:pPr>
        <w:widowControl w:val="0"/>
        <w:adjustRightInd w:val="0"/>
        <w:jc w:val="both"/>
        <w:textAlignment w:val="baseline"/>
        <w:rPr>
          <w:lang w:val="ru-RU"/>
        </w:rPr>
      </w:pPr>
      <w:r w:rsidRPr="0036296D">
        <w:rPr>
          <w:lang w:val="en-US"/>
        </w:rPr>
        <w:t>Alfresco</w:t>
      </w:r>
      <w:r w:rsidRPr="0036296D">
        <w:rPr>
          <w:lang w:val="ru-RU"/>
        </w:rPr>
        <w:t xml:space="preserve"> </w:t>
      </w:r>
      <w:r w:rsidRPr="0036296D">
        <w:t xml:space="preserve">е разработен като стандартно </w:t>
      </w:r>
      <w:r w:rsidRPr="0036296D">
        <w:rPr>
          <w:lang w:val="en-US"/>
        </w:rPr>
        <w:t>Java</w:t>
      </w:r>
      <w:r w:rsidRPr="0036296D">
        <w:rPr>
          <w:lang w:val="ru-RU"/>
        </w:rPr>
        <w:t xml:space="preserve"> </w:t>
      </w:r>
      <w:r w:rsidRPr="0036296D">
        <w:t>уеб приложение (</w:t>
      </w:r>
      <w:r w:rsidRPr="0036296D">
        <w:rPr>
          <w:lang w:val="en-US"/>
        </w:rPr>
        <w:t>war</w:t>
      </w:r>
      <w:r w:rsidRPr="0036296D">
        <w:rPr>
          <w:lang w:val="ru-RU"/>
        </w:rPr>
        <w:t xml:space="preserve"> </w:t>
      </w:r>
      <w:r w:rsidRPr="0036296D">
        <w:t>файл)</w:t>
      </w:r>
      <w:r w:rsidRPr="0036296D">
        <w:rPr>
          <w:lang w:val="ru-RU"/>
        </w:rPr>
        <w:t xml:space="preserve">, </w:t>
      </w:r>
      <w:r w:rsidRPr="0036296D">
        <w:t>разполага се върху сървлет контейнер</w:t>
      </w:r>
      <w:r w:rsidRPr="0036296D">
        <w:rPr>
          <w:lang w:val="ru-RU"/>
        </w:rPr>
        <w:t xml:space="preserve">, </w:t>
      </w:r>
      <w:r w:rsidRPr="0036296D">
        <w:t>а за съхранение на данни използва</w:t>
      </w:r>
      <w:r w:rsidRPr="0036296D">
        <w:rPr>
          <w:lang w:val="ru-RU"/>
        </w:rPr>
        <w:t xml:space="preserve"> </w:t>
      </w:r>
      <w:r w:rsidRPr="0036296D">
        <w:t>релационна база данни и файлова система.</w:t>
      </w:r>
    </w:p>
    <w:p w:rsidR="0036296D" w:rsidRPr="0036296D" w:rsidRDefault="0036296D" w:rsidP="0036296D">
      <w:pPr>
        <w:widowControl w:val="0"/>
        <w:adjustRightInd w:val="0"/>
        <w:jc w:val="both"/>
        <w:textAlignment w:val="baseline"/>
        <w:rPr>
          <w:lang w:val="ru-RU"/>
        </w:rPr>
      </w:pPr>
      <w:r w:rsidRPr="0036296D">
        <w:t>CMF модулът използва от Alfresco услугите за работа с документи и услугите за управление на работни процеси и задачи. Комуникацията с Alfresco ще преминава през ESB, за да се направи по-гъвкава и по-развързана интеграцията на CMF модула с Alfresco.</w:t>
      </w:r>
    </w:p>
    <w:p w:rsidR="0036296D" w:rsidRPr="0036296D" w:rsidRDefault="0036296D" w:rsidP="0036296D">
      <w:pPr>
        <w:widowControl w:val="0"/>
        <w:adjustRightInd w:val="0"/>
        <w:jc w:val="both"/>
        <w:textAlignment w:val="baseline"/>
        <w:rPr>
          <w:lang w:val="ru-RU"/>
        </w:rPr>
      </w:pPr>
      <w:r w:rsidRPr="0036296D">
        <w:t>Когато се регистрира папка или документ в Alfresco се генерира уникален номер</w:t>
      </w:r>
      <w:r w:rsidRPr="0036296D">
        <w:rPr>
          <w:lang w:val="ru-RU"/>
        </w:rPr>
        <w:t xml:space="preserve"> (</w:t>
      </w:r>
      <w:r w:rsidRPr="0036296D">
        <w:rPr>
          <w:lang w:val="en-US"/>
        </w:rPr>
        <w:t>UUID</w:t>
      </w:r>
      <w:r w:rsidRPr="0036296D">
        <w:rPr>
          <w:lang w:val="ru-RU"/>
        </w:rPr>
        <w:t>)</w:t>
      </w:r>
      <w:r w:rsidRPr="0036296D">
        <w:t>, с който този документ може да бъде рефериран в последствие и се връща като резултат от извикването на услугата. CMF модулът запазва този номер и в последствие оперира върху папката или документа посредством този номер.</w:t>
      </w:r>
    </w:p>
    <w:p w:rsidR="0036296D" w:rsidRPr="0036296D" w:rsidRDefault="0036296D" w:rsidP="0036296D">
      <w:pPr>
        <w:widowControl w:val="0"/>
        <w:adjustRightInd w:val="0"/>
        <w:jc w:val="both"/>
        <w:textAlignment w:val="baseline"/>
        <w:rPr>
          <w:lang w:val="ru-RU"/>
        </w:rPr>
      </w:pPr>
      <w:r w:rsidRPr="0036296D">
        <w:t xml:space="preserve">С услугите, които </w:t>
      </w:r>
      <w:r w:rsidRPr="0036296D">
        <w:rPr>
          <w:lang w:val="en-US"/>
        </w:rPr>
        <w:t>Alfresco</w:t>
      </w:r>
      <w:r w:rsidRPr="0036296D">
        <w:rPr>
          <w:lang w:val="ru-RU"/>
        </w:rPr>
        <w:t xml:space="preserve"> </w:t>
      </w:r>
      <w:r w:rsidRPr="0036296D">
        <w:t xml:space="preserve">предоставя, се комуникира чрез използването на </w:t>
      </w:r>
      <w:r w:rsidRPr="0036296D">
        <w:rPr>
          <w:lang w:val="en-US"/>
        </w:rPr>
        <w:t>REST</w:t>
      </w:r>
      <w:r w:rsidRPr="0036296D">
        <w:rPr>
          <w:lang w:val="ru-RU"/>
        </w:rPr>
        <w:t xml:space="preserve"> </w:t>
      </w:r>
      <w:r w:rsidRPr="0036296D">
        <w:lastRenderedPageBreak/>
        <w:t>протокола</w:t>
      </w:r>
      <w:r w:rsidRPr="0036296D">
        <w:rPr>
          <w:lang w:val="ru-RU"/>
        </w:rPr>
        <w:t>.</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39" w:name="_Toc356382281"/>
      <w:r w:rsidRPr="0036296D">
        <w:rPr>
          <w:b/>
          <w:bCs/>
          <w:sz w:val="27"/>
          <w:szCs w:val="27"/>
          <w:lang w:val="en-US"/>
        </w:rPr>
        <w:t>BPMS</w:t>
      </w:r>
      <w:bookmarkEnd w:id="239"/>
    </w:p>
    <w:p w:rsidR="0036296D" w:rsidRPr="0036296D" w:rsidRDefault="0036296D" w:rsidP="0036296D">
      <w:pPr>
        <w:widowControl w:val="0"/>
        <w:adjustRightInd w:val="0"/>
        <w:jc w:val="both"/>
        <w:textAlignment w:val="baseline"/>
        <w:rPr>
          <w:lang w:val="ru-RU"/>
        </w:rPr>
      </w:pPr>
      <w:r w:rsidRPr="0036296D">
        <w:t>Работните процеси са управлявани от система за управление на работни процеси (</w:t>
      </w:r>
      <w:r w:rsidRPr="0036296D">
        <w:rPr>
          <w:lang w:val="en-US"/>
        </w:rPr>
        <w:t>BPMS</w:t>
      </w:r>
      <w:r w:rsidRPr="0036296D">
        <w:rPr>
          <w:lang w:val="ru-RU"/>
        </w:rPr>
        <w:t>).</w:t>
      </w:r>
    </w:p>
    <w:p w:rsidR="0036296D" w:rsidRPr="0036296D" w:rsidRDefault="0036296D" w:rsidP="0036296D">
      <w:pPr>
        <w:widowControl w:val="0"/>
        <w:adjustRightInd w:val="0"/>
        <w:jc w:val="both"/>
        <w:textAlignment w:val="baseline"/>
      </w:pPr>
      <w:r w:rsidRPr="0036296D">
        <w:t xml:space="preserve">В настоящия проект </w:t>
      </w:r>
      <w:r w:rsidRPr="0036296D">
        <w:rPr>
          <w:lang w:val="en-US"/>
        </w:rPr>
        <w:t>BPMS</w:t>
      </w:r>
      <w:r w:rsidRPr="0036296D">
        <w:rPr>
          <w:lang w:val="ru-RU"/>
        </w:rPr>
        <w:t xml:space="preserve"> </w:t>
      </w:r>
      <w:r w:rsidRPr="0036296D">
        <w:t>се използва от АИС за описание на работните процеси по обработка на преписки и управление на задачите по преписки.</w:t>
      </w:r>
    </w:p>
    <w:p w:rsidR="0036296D" w:rsidRPr="0036296D" w:rsidRDefault="0036296D" w:rsidP="0036296D">
      <w:pPr>
        <w:widowControl w:val="0"/>
        <w:adjustRightInd w:val="0"/>
        <w:jc w:val="both"/>
        <w:textAlignment w:val="baseline"/>
      </w:pPr>
      <w:r w:rsidRPr="0036296D">
        <w:t xml:space="preserve">За целите на проекта се използва продуктът </w:t>
      </w:r>
      <w:r w:rsidRPr="0036296D">
        <w:rPr>
          <w:lang w:val="en-US"/>
        </w:rPr>
        <w:t>Activiti</w:t>
      </w:r>
      <w:r w:rsidRPr="0036296D">
        <w:rPr>
          <w:lang w:val="ru-RU"/>
        </w:rPr>
        <w:t xml:space="preserve">, представляващ </w:t>
      </w:r>
      <w:r w:rsidRPr="0036296D">
        <w:rPr>
          <w:lang w:val="en-US"/>
        </w:rPr>
        <w:t>BPMS</w:t>
      </w:r>
      <w:r w:rsidRPr="0036296D">
        <w:rPr>
          <w:lang w:val="ru-RU"/>
        </w:rPr>
        <w:t xml:space="preserve"> </w:t>
      </w:r>
      <w:r w:rsidRPr="0036296D">
        <w:t xml:space="preserve">с отворен код и поддържащ </w:t>
      </w:r>
      <w:r w:rsidRPr="0036296D">
        <w:rPr>
          <w:lang w:val="en-US"/>
        </w:rPr>
        <w:t>BPMN</w:t>
      </w:r>
      <w:r w:rsidRPr="0036296D">
        <w:rPr>
          <w:lang w:val="ru-RU"/>
        </w:rPr>
        <w:t xml:space="preserve"> 2.0</w:t>
      </w:r>
      <w:r w:rsidRPr="0036296D">
        <w:t>.</w:t>
      </w:r>
      <w:r w:rsidRPr="0036296D">
        <w:rPr>
          <w:lang w:val="ru-RU"/>
        </w:rPr>
        <w:t xml:space="preserve"> </w:t>
      </w:r>
      <w:r w:rsidRPr="0036296D">
        <w:t xml:space="preserve">Системата, която е използвана за управление на документи </w:t>
      </w:r>
      <w:r w:rsidRPr="0036296D">
        <w:rPr>
          <w:lang w:val="en-US"/>
        </w:rPr>
        <w:t>Alfresco</w:t>
      </w:r>
      <w:r w:rsidRPr="0036296D">
        <w:rPr>
          <w:lang w:val="ru-RU"/>
        </w:rPr>
        <w:t xml:space="preserve"> </w:t>
      </w:r>
      <w:r w:rsidRPr="0036296D">
        <w:t xml:space="preserve">има вграден в себе си продукта </w:t>
      </w:r>
      <w:r w:rsidRPr="0036296D">
        <w:rPr>
          <w:lang w:val="en-US"/>
        </w:rPr>
        <w:t>Activiti</w:t>
      </w:r>
      <w:r w:rsidRPr="0036296D">
        <w:rPr>
          <w:lang w:val="ru-RU"/>
        </w:rPr>
        <w:t xml:space="preserve"> </w:t>
      </w:r>
      <w:r w:rsidRPr="0036296D">
        <w:t xml:space="preserve">и предоставя функционалностите му като </w:t>
      </w:r>
      <w:r w:rsidRPr="0036296D">
        <w:rPr>
          <w:lang w:val="en-US"/>
        </w:rPr>
        <w:t>REST</w:t>
      </w:r>
      <w:r w:rsidRPr="0036296D">
        <w:rPr>
          <w:lang w:val="ru-RU"/>
        </w:rPr>
        <w:t xml:space="preserve"> </w:t>
      </w:r>
      <w:r w:rsidRPr="0036296D">
        <w:t xml:space="preserve">услуги. </w:t>
      </w:r>
    </w:p>
    <w:p w:rsidR="0036296D" w:rsidRPr="0036296D" w:rsidRDefault="0036296D" w:rsidP="0036296D">
      <w:pPr>
        <w:widowControl w:val="0"/>
        <w:adjustRightInd w:val="0"/>
        <w:jc w:val="both"/>
        <w:textAlignment w:val="baseline"/>
        <w:rPr>
          <w:lang w:val="ru-RU"/>
        </w:rPr>
      </w:pPr>
      <w:r w:rsidRPr="0036296D">
        <w:t xml:space="preserve">На следната диаграма е визуализирана интеграцията с </w:t>
      </w:r>
      <w:r w:rsidRPr="0036296D">
        <w:rPr>
          <w:lang w:val="en-US"/>
        </w:rPr>
        <w:t>BPMS</w:t>
      </w:r>
      <w:r w:rsidRPr="0036296D">
        <w:rPr>
          <w:lang w:val="ru-RU"/>
        </w:rPr>
        <w:t xml:space="preserve"> </w:t>
      </w:r>
      <w:r w:rsidRPr="0036296D">
        <w:t xml:space="preserve">сървъра, чрез използване на </w:t>
      </w:r>
      <w:r w:rsidRPr="0036296D">
        <w:rPr>
          <w:lang w:val="en-US"/>
        </w:rPr>
        <w:t>ESB</w:t>
      </w:r>
      <w:r w:rsidRPr="0036296D">
        <w:rPr>
          <w:lang w:val="ru-RU"/>
        </w:rPr>
        <w:t xml:space="preserve"> </w:t>
      </w:r>
      <w:r w:rsidRPr="0036296D">
        <w:t xml:space="preserve">и как функционалностите на </w:t>
      </w:r>
      <w:r w:rsidRPr="0036296D">
        <w:rPr>
          <w:lang w:val="en-US"/>
        </w:rPr>
        <w:t>BPMS</w:t>
      </w:r>
      <w:r w:rsidRPr="0036296D">
        <w:rPr>
          <w:lang w:val="ru-RU"/>
        </w:rPr>
        <w:t xml:space="preserve"> </w:t>
      </w:r>
      <w:r w:rsidRPr="0036296D">
        <w:t xml:space="preserve">се предоставят като </w:t>
      </w:r>
      <w:r w:rsidRPr="0036296D">
        <w:rPr>
          <w:lang w:val="en-US"/>
        </w:rPr>
        <w:t>REST</w:t>
      </w:r>
      <w:r w:rsidRPr="0036296D">
        <w:rPr>
          <w:lang w:val="ru-RU"/>
        </w:rPr>
        <w:t xml:space="preserve"> </w:t>
      </w:r>
      <w:r w:rsidRPr="0036296D">
        <w:t xml:space="preserve">услуги от </w:t>
      </w:r>
      <w:r w:rsidRPr="0036296D">
        <w:rPr>
          <w:lang w:val="en-US"/>
        </w:rPr>
        <w:t>Alfresco</w:t>
      </w:r>
      <w:r w:rsidRPr="0036296D">
        <w:rPr>
          <w:lang w:val="ru-RU"/>
        </w:rPr>
        <w:t>:</w:t>
      </w:r>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77E94095" wp14:editId="4A5F9D06">
            <wp:extent cx="3771900" cy="4133850"/>
            <wp:effectExtent l="0" t="0" r="0" b="0"/>
            <wp:docPr id="15" name="Picture 15" descr="Al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lfresc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4133850"/>
                    </a:xfrm>
                    <a:prstGeom prst="rect">
                      <a:avLst/>
                    </a:prstGeom>
                    <a:noFill/>
                    <a:ln>
                      <a:noFill/>
                    </a:ln>
                  </pic:spPr>
                </pic:pic>
              </a:graphicData>
            </a:graphic>
          </wp:inline>
        </w:drawing>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40" w:name="_Toc356382282"/>
      <w:r w:rsidRPr="0036296D">
        <w:rPr>
          <w:b/>
          <w:bCs/>
          <w:sz w:val="27"/>
          <w:szCs w:val="27"/>
          <w:lang w:val="en-US"/>
        </w:rPr>
        <w:lastRenderedPageBreak/>
        <w:t>Regix</w:t>
      </w:r>
      <w:bookmarkEnd w:id="240"/>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5117C3A0" wp14:editId="17B89FCD">
            <wp:extent cx="4581525" cy="4457700"/>
            <wp:effectExtent l="0" t="0" r="9525" b="0"/>
            <wp:docPr id="16" name="Picture 16" descr="ExternalInteg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xternalIntegra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525" cy="4457700"/>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lang w:val="ru-RU"/>
        </w:rPr>
      </w:pPr>
      <w:r w:rsidRPr="0036296D">
        <w:t xml:space="preserve">Интеграцията с ЕСГРАОН се извършва посредством предоставена от системата на ЕСГРАОН уеб услуга, която е извиквана през модула за външни интеграции на </w:t>
      </w:r>
      <w:r w:rsidRPr="0036296D">
        <w:rPr>
          <w:lang w:val="en-US"/>
        </w:rPr>
        <w:t>Backoffice</w:t>
      </w:r>
      <w:r w:rsidRPr="0036296D">
        <w:rPr>
          <w:lang w:val="ru-RU"/>
        </w:rPr>
        <w:t xml:space="preserve">. </w:t>
      </w:r>
      <w:r w:rsidRPr="0036296D">
        <w:t>Тази, както всички други системни интеграции преминават през сервизната шина.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41" w:name="_Toc356382283"/>
      <w:r w:rsidRPr="0036296D">
        <w:rPr>
          <w:b/>
          <w:bCs/>
          <w:sz w:val="27"/>
          <w:szCs w:val="27"/>
        </w:rPr>
        <w:t>ЕСОЕД</w:t>
      </w:r>
      <w:bookmarkEnd w:id="241"/>
    </w:p>
    <w:p w:rsidR="0036296D" w:rsidRPr="0036296D" w:rsidRDefault="0036296D" w:rsidP="0036296D">
      <w:pPr>
        <w:widowControl w:val="0"/>
        <w:adjustRightInd w:val="0"/>
        <w:jc w:val="both"/>
        <w:textAlignment w:val="baseline"/>
        <w:rPr>
          <w:lang w:val="ru-RU"/>
        </w:rPr>
      </w:pPr>
      <w:r w:rsidRPr="0036296D">
        <w:t>През ЕСОЕД се подават заявление по подобен начин на този в уеб портала за потребители. Уеб услугите на АИС за подаване на заявление, които вече се използват от уеб портала, могат да се използват от ЕСОЕД, като съобщенията преминават през сервизната шина, а ако е необходима някаква трансформация на съобщенията поради различия в домейните на двете системи, е разработен адаптер, който е интегриран в сервизната шина.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42" w:name="_Toc356382284"/>
      <w:r w:rsidRPr="0036296D">
        <w:rPr>
          <w:b/>
          <w:bCs/>
          <w:sz w:val="27"/>
          <w:szCs w:val="27"/>
        </w:rPr>
        <w:t>СОЕВ</w:t>
      </w:r>
      <w:bookmarkEnd w:id="242"/>
    </w:p>
    <w:p w:rsidR="0036296D" w:rsidRPr="0036296D" w:rsidRDefault="0036296D" w:rsidP="0036296D">
      <w:pPr>
        <w:widowControl w:val="0"/>
        <w:adjustRightInd w:val="0"/>
        <w:jc w:val="both"/>
        <w:textAlignment w:val="baseline"/>
      </w:pPr>
      <w:r w:rsidRPr="0036296D">
        <w:t>СОЕВ представлява система за отчитане на единно време и се използва за получаване на единно време, необходимо за удостоверяване на легитимност на електронния подпис.</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43" w:name="_Toc356382285"/>
      <w:r w:rsidRPr="0036296D">
        <w:rPr>
          <w:b/>
          <w:bCs/>
          <w:sz w:val="27"/>
          <w:szCs w:val="27"/>
          <w:lang w:val="en-US"/>
        </w:rPr>
        <w:t>SMS Gateway</w:t>
      </w:r>
      <w:bookmarkEnd w:id="243"/>
    </w:p>
    <w:p w:rsidR="0036296D" w:rsidRPr="0036296D" w:rsidRDefault="0036296D" w:rsidP="0036296D">
      <w:pPr>
        <w:widowControl w:val="0"/>
        <w:adjustRightInd w:val="0"/>
        <w:jc w:val="both"/>
        <w:textAlignment w:val="baseline"/>
      </w:pPr>
      <w:r w:rsidRPr="0036296D">
        <w:rPr>
          <w:lang w:val="en-US"/>
        </w:rPr>
        <w:t>SMS</w:t>
      </w:r>
      <w:r w:rsidRPr="0036296D">
        <w:rPr>
          <w:lang w:val="ru-RU"/>
        </w:rPr>
        <w:t xml:space="preserve"> </w:t>
      </w:r>
      <w:r w:rsidRPr="0036296D">
        <w:rPr>
          <w:lang w:val="en-US"/>
        </w:rPr>
        <w:t>Gateway</w:t>
      </w:r>
      <w:r w:rsidRPr="0036296D">
        <w:rPr>
          <w:lang w:val="ru-RU"/>
        </w:rPr>
        <w:t xml:space="preserve"> </w:t>
      </w:r>
      <w:r w:rsidRPr="0036296D">
        <w:t xml:space="preserve">се използва за идентификация на потребители, чрез </w:t>
      </w:r>
      <w:r w:rsidRPr="0036296D">
        <w:rPr>
          <w:lang w:val="ru-RU"/>
        </w:rPr>
        <w:t>мобилни съобщения (</w:t>
      </w:r>
      <w:r w:rsidRPr="0036296D">
        <w:rPr>
          <w:lang w:val="en-US"/>
        </w:rPr>
        <w:t>SMS</w:t>
      </w:r>
      <w:r w:rsidRPr="0036296D">
        <w:rPr>
          <w:lang w:val="ru-RU"/>
        </w:rPr>
        <w:t xml:space="preserve">). </w:t>
      </w:r>
      <w:r w:rsidRPr="0036296D">
        <w:t xml:space="preserve">Интеграцията със </w:t>
      </w:r>
      <w:r w:rsidRPr="0036296D">
        <w:rPr>
          <w:lang w:val="en-US"/>
        </w:rPr>
        <w:t>SMS</w:t>
      </w:r>
      <w:r w:rsidRPr="0036296D">
        <w:rPr>
          <w:lang w:val="ru-RU"/>
        </w:rPr>
        <w:t xml:space="preserve"> </w:t>
      </w:r>
      <w:r w:rsidRPr="0036296D">
        <w:rPr>
          <w:lang w:val="en-US"/>
        </w:rPr>
        <w:t>Gateway</w:t>
      </w:r>
      <w:r w:rsidRPr="0036296D">
        <w:rPr>
          <w:lang w:val="ru-RU"/>
        </w:rPr>
        <w:t xml:space="preserve"> </w:t>
      </w:r>
      <w:r w:rsidRPr="0036296D">
        <w:t>е осъществена през сервизната шина.</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lang w:val="ru-RU"/>
        </w:rPr>
      </w:pPr>
      <w:bookmarkStart w:id="244" w:name="_Toc330198891"/>
      <w:bookmarkStart w:id="245" w:name="_Toc356382286"/>
      <w:r w:rsidRPr="0036296D">
        <w:rPr>
          <w:b/>
          <w:bCs/>
          <w:kern w:val="36"/>
          <w:sz w:val="32"/>
          <w:szCs w:val="32"/>
        </w:rPr>
        <w:lastRenderedPageBreak/>
        <w:t>Имплементационен изглед</w:t>
      </w:r>
      <w:bookmarkEnd w:id="244"/>
      <w:bookmarkEnd w:id="245"/>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lang w:val="ru-RU"/>
        </w:rPr>
      </w:pPr>
      <w:bookmarkStart w:id="246" w:name="_Toc356382287"/>
      <w:r w:rsidRPr="0036296D">
        <w:rPr>
          <w:b/>
          <w:bCs/>
          <w:sz w:val="28"/>
          <w:szCs w:val="28"/>
        </w:rPr>
        <w:t>Back Office</w:t>
      </w:r>
      <w:bookmarkEnd w:id="246"/>
    </w:p>
    <w:p w:rsidR="0036296D" w:rsidRPr="0036296D" w:rsidRDefault="0036296D" w:rsidP="0036296D">
      <w:pPr>
        <w:widowControl w:val="0"/>
        <w:adjustRightInd w:val="0"/>
        <w:jc w:val="both"/>
        <w:textAlignment w:val="baseline"/>
      </w:pPr>
      <w:r w:rsidRPr="0036296D">
        <w:t>За разработката на приложението е използвана многослойна архитектура (</w:t>
      </w:r>
      <w:r w:rsidRPr="0036296D">
        <w:rPr>
          <w:lang w:val="en-US"/>
        </w:rPr>
        <w:t>Multitier</w:t>
      </w:r>
      <w:r w:rsidRPr="0036296D">
        <w:rPr>
          <w:lang w:val="ru-RU"/>
        </w:rPr>
        <w:t xml:space="preserve"> </w:t>
      </w:r>
      <w:r w:rsidRPr="0036296D">
        <w:rPr>
          <w:lang w:val="en-US"/>
        </w:rPr>
        <w:t>architecture</w:t>
      </w:r>
      <w:r w:rsidRPr="0036296D">
        <w:rPr>
          <w:lang w:val="ru-RU"/>
        </w:rPr>
        <w:t>)</w:t>
      </w:r>
      <w:r w:rsidRPr="0036296D">
        <w:t>.</w:t>
      </w:r>
      <w:r w:rsidRPr="0036296D">
        <w:rPr>
          <w:lang w:val="ru-RU"/>
        </w:rPr>
        <w:t xml:space="preserve"> </w:t>
      </w:r>
      <w:r w:rsidRPr="0036296D">
        <w:t xml:space="preserve">Използването на този тип архитектура спомага за създаване на гъвкави и преизползваеми системни компоненти. Чрез разбиване на приложението на слоеве разработчиците трябва да модифицират съществуващ или добавят но артефакт само към даден слой, вместо да пренаписват голяма част от приложението. </w:t>
      </w:r>
    </w:p>
    <w:p w:rsidR="0036296D" w:rsidRPr="0036296D" w:rsidRDefault="0036296D" w:rsidP="0036296D">
      <w:pPr>
        <w:widowControl w:val="0"/>
        <w:adjustRightInd w:val="0"/>
        <w:jc w:val="both"/>
        <w:textAlignment w:val="baseline"/>
        <w:rPr>
          <w:lang w:val="ru-RU"/>
        </w:rPr>
      </w:pPr>
      <w:r w:rsidRPr="0036296D">
        <w:t>Разделението на приложението на слоеве е визуализирано на следната диаграма:</w:t>
      </w:r>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20D74AAD" wp14:editId="7E588218">
            <wp:extent cx="6324600" cy="4162425"/>
            <wp:effectExtent l="0" t="0" r="0" b="9525"/>
            <wp:docPr id="17" name="Picture 17" descr="Ti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ier Vi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600" cy="4162425"/>
                    </a:xfrm>
                    <a:prstGeom prst="rect">
                      <a:avLst/>
                    </a:prstGeom>
                    <a:noFill/>
                    <a:ln>
                      <a:noFill/>
                    </a:ln>
                  </pic:spPr>
                </pic:pic>
              </a:graphicData>
            </a:graphic>
          </wp:inline>
        </w:drawing>
      </w:r>
    </w:p>
    <w:p w:rsidR="0036296D" w:rsidRPr="0036296D" w:rsidRDefault="0036296D" w:rsidP="0036296D">
      <w:pPr>
        <w:widowControl w:val="0"/>
        <w:numPr>
          <w:ilvl w:val="0"/>
          <w:numId w:val="127"/>
        </w:numPr>
        <w:adjustRightInd w:val="0"/>
        <w:spacing w:before="120"/>
        <w:jc w:val="both"/>
        <w:textAlignment w:val="baseline"/>
        <w:rPr>
          <w:lang w:val="ru-RU"/>
        </w:rPr>
      </w:pPr>
      <w:r w:rsidRPr="0036296D">
        <w:rPr>
          <w:lang w:val="en-US"/>
        </w:rPr>
        <w:t>Client</w:t>
      </w:r>
      <w:r w:rsidRPr="0036296D">
        <w:rPr>
          <w:lang w:val="ru-RU"/>
        </w:rPr>
        <w:t xml:space="preserve"> </w:t>
      </w:r>
      <w:r w:rsidRPr="0036296D">
        <w:rPr>
          <w:lang w:val="en-US"/>
        </w:rPr>
        <w:t>Tier</w:t>
      </w:r>
      <w:r w:rsidRPr="0036296D">
        <w:rPr>
          <w:lang w:val="ru-RU"/>
        </w:rPr>
        <w:t xml:space="preserve"> –</w:t>
      </w:r>
      <w:r w:rsidRPr="0036296D">
        <w:rPr>
          <w:lang w:val="en-US"/>
        </w:rPr>
        <w:t>Back</w:t>
      </w:r>
      <w:r w:rsidRPr="0036296D">
        <w:rPr>
          <w:lang w:val="ru-RU"/>
        </w:rPr>
        <w:t xml:space="preserve"> </w:t>
      </w:r>
      <w:r w:rsidRPr="0036296D">
        <w:rPr>
          <w:lang w:val="en-US"/>
        </w:rPr>
        <w:t>Office</w:t>
      </w:r>
      <w:r w:rsidRPr="0036296D">
        <w:rPr>
          <w:lang w:val="ru-RU"/>
        </w:rPr>
        <w:t xml:space="preserve"> </w:t>
      </w:r>
      <w:r w:rsidRPr="0036296D">
        <w:t xml:space="preserve">системата предоставя два основни начина за предоставяна на услуги – чрез уеб страници и чрез уеб услуги. Уеб страниците се предоставят под формата на </w:t>
      </w:r>
      <w:r w:rsidRPr="0036296D">
        <w:rPr>
          <w:lang w:val="en-US"/>
        </w:rPr>
        <w:t>HTML</w:t>
      </w:r>
      <w:r w:rsidRPr="0036296D">
        <w:t xml:space="preserve"> код и статични ресурси като JavaScript, CSS и изображения и се достъпват от клиентски браузър</w:t>
      </w:r>
      <w:r w:rsidRPr="0036296D">
        <w:rPr>
          <w:lang w:val="ru-RU"/>
        </w:rPr>
        <w:t>.</w:t>
      </w:r>
      <w:r w:rsidRPr="0036296D">
        <w:t xml:space="preserve"> Уеб услугите се предоставят за комуникация с външни системи като </w:t>
      </w:r>
      <w:r w:rsidRPr="0036296D">
        <w:rPr>
          <w:lang w:val="en-US"/>
        </w:rPr>
        <w:t>ePortal</w:t>
      </w:r>
      <w:r w:rsidRPr="0036296D">
        <w:rPr>
          <w:lang w:val="ru-RU"/>
        </w:rPr>
        <w:t xml:space="preserve"> </w:t>
      </w:r>
      <w:r w:rsidRPr="0036296D">
        <w:t>и ЕСОЕД.</w:t>
      </w:r>
    </w:p>
    <w:p w:rsidR="0036296D" w:rsidRPr="0036296D" w:rsidRDefault="0036296D" w:rsidP="0036296D">
      <w:pPr>
        <w:widowControl w:val="0"/>
        <w:numPr>
          <w:ilvl w:val="0"/>
          <w:numId w:val="127"/>
        </w:numPr>
        <w:adjustRightInd w:val="0"/>
        <w:spacing w:before="120"/>
        <w:jc w:val="both"/>
        <w:textAlignment w:val="baseline"/>
      </w:pPr>
      <w:r w:rsidRPr="0036296D">
        <w:rPr>
          <w:lang w:val="en-US"/>
        </w:rPr>
        <w:t>Presentation</w:t>
      </w:r>
      <w:r w:rsidRPr="0036296D">
        <w:rPr>
          <w:lang w:val="ru-RU"/>
        </w:rPr>
        <w:t xml:space="preserve"> </w:t>
      </w:r>
      <w:r w:rsidRPr="0036296D">
        <w:rPr>
          <w:lang w:val="en-US"/>
        </w:rPr>
        <w:t>Tier</w:t>
      </w:r>
      <w:r w:rsidRPr="0036296D">
        <w:rPr>
          <w:lang w:val="ru-RU"/>
        </w:rPr>
        <w:t xml:space="preserve"> – </w:t>
      </w:r>
      <w:r w:rsidRPr="0036296D">
        <w:t>съдържа в себе си имплементация на</w:t>
      </w:r>
      <w:r w:rsidRPr="0036296D">
        <w:rPr>
          <w:lang w:val="ru-RU"/>
        </w:rPr>
        <w:t xml:space="preserve"> </w:t>
      </w:r>
      <w:r w:rsidRPr="0036296D">
        <w:t xml:space="preserve">потребителските форми и кода, изпълняващ логиката по потребителския интерфейс. За имплементацията на този слой се следва принципа </w:t>
      </w:r>
      <w:r w:rsidRPr="0036296D">
        <w:rPr>
          <w:lang w:val="en-US"/>
        </w:rPr>
        <w:t>Model</w:t>
      </w:r>
      <w:r w:rsidRPr="0036296D">
        <w:t>-</w:t>
      </w:r>
      <w:r w:rsidRPr="0036296D">
        <w:rPr>
          <w:lang w:val="en-US"/>
        </w:rPr>
        <w:t>View</w:t>
      </w:r>
      <w:r w:rsidRPr="0036296D">
        <w:t>-</w:t>
      </w:r>
      <w:r w:rsidRPr="0036296D">
        <w:rPr>
          <w:lang w:val="en-US"/>
        </w:rPr>
        <w:t>Controller</w:t>
      </w:r>
      <w:r w:rsidRPr="0036296D">
        <w:t>, където уеб формите (</w:t>
      </w:r>
      <w:r w:rsidRPr="0036296D">
        <w:rPr>
          <w:lang w:val="en-US"/>
        </w:rPr>
        <w:t>xhtml</w:t>
      </w:r>
      <w:r w:rsidRPr="0036296D">
        <w:t xml:space="preserve"> файлове) са модела, </w:t>
      </w:r>
      <w:r w:rsidRPr="0036296D">
        <w:rPr>
          <w:lang w:val="en-US"/>
        </w:rPr>
        <w:t>Page</w:t>
      </w:r>
      <w:r w:rsidRPr="0036296D">
        <w:t xml:space="preserve"> </w:t>
      </w:r>
      <w:r w:rsidRPr="0036296D">
        <w:rPr>
          <w:lang w:val="en-US"/>
        </w:rPr>
        <w:t>Controller</w:t>
      </w:r>
      <w:r w:rsidRPr="0036296D">
        <w:t xml:space="preserve"> изпълнява логиката по потребителския интерфейс а ентититата (</w:t>
      </w:r>
      <w:r w:rsidRPr="0036296D">
        <w:rPr>
          <w:lang w:val="en-US"/>
        </w:rPr>
        <w:t>Entities</w:t>
      </w:r>
      <w:r w:rsidRPr="0036296D">
        <w:t>) се използват за съхранение на данните.</w:t>
      </w:r>
    </w:p>
    <w:p w:rsidR="0036296D" w:rsidRPr="0036296D" w:rsidRDefault="0036296D" w:rsidP="0036296D">
      <w:pPr>
        <w:widowControl w:val="0"/>
        <w:numPr>
          <w:ilvl w:val="0"/>
          <w:numId w:val="127"/>
        </w:numPr>
        <w:adjustRightInd w:val="0"/>
        <w:spacing w:before="120"/>
        <w:jc w:val="both"/>
        <w:textAlignment w:val="baseline"/>
      </w:pPr>
      <w:r w:rsidRPr="0036296D">
        <w:rPr>
          <w:lang w:val="en-US"/>
        </w:rPr>
        <w:t>Business</w:t>
      </w:r>
      <w:r w:rsidRPr="0036296D">
        <w:rPr>
          <w:lang w:val="ru-RU"/>
        </w:rPr>
        <w:t xml:space="preserve"> </w:t>
      </w:r>
      <w:r w:rsidRPr="0036296D">
        <w:rPr>
          <w:lang w:val="en-US"/>
        </w:rPr>
        <w:t>Tier</w:t>
      </w:r>
      <w:r w:rsidRPr="0036296D">
        <w:rPr>
          <w:lang w:val="ru-RU"/>
        </w:rPr>
        <w:t xml:space="preserve"> – този слой координира приложението, тук са имплеменирана бизнес логиката на приложението, взимането на решения, калкулации и други и се грижи </w:t>
      </w:r>
      <w:r w:rsidRPr="0036296D">
        <w:rPr>
          <w:lang w:val="ru-RU"/>
        </w:rPr>
        <w:lastRenderedPageBreak/>
        <w:t>за пренос на данни от и до съседните два слоя</w:t>
      </w:r>
      <w:r w:rsidRPr="0036296D">
        <w:t>.</w:t>
      </w:r>
      <w:r w:rsidRPr="0036296D">
        <w:rPr>
          <w:lang w:val="ru-RU"/>
        </w:rPr>
        <w:t xml:space="preserve"> </w:t>
      </w:r>
      <w:r w:rsidRPr="0036296D">
        <w:t xml:space="preserve">Логиката се имплементира в транзакционни бизнес компоненти наречени </w:t>
      </w:r>
      <w:r w:rsidRPr="0036296D">
        <w:rPr>
          <w:lang w:val="en-US"/>
        </w:rPr>
        <w:t>Enterprise</w:t>
      </w:r>
      <w:r w:rsidRPr="0036296D">
        <w:rPr>
          <w:lang w:val="ru-RU"/>
        </w:rPr>
        <w:t xml:space="preserve"> </w:t>
      </w:r>
      <w:r w:rsidRPr="0036296D">
        <w:rPr>
          <w:lang w:val="en-US"/>
        </w:rPr>
        <w:t>Java</w:t>
      </w:r>
      <w:r w:rsidRPr="0036296D">
        <w:rPr>
          <w:lang w:val="ru-RU"/>
        </w:rPr>
        <w:t xml:space="preserve"> </w:t>
      </w:r>
      <w:r w:rsidRPr="0036296D">
        <w:rPr>
          <w:lang w:val="en-US"/>
        </w:rPr>
        <w:t>Beans</w:t>
      </w:r>
      <w:r w:rsidRPr="0036296D">
        <w:rPr>
          <w:lang w:val="ru-RU"/>
        </w:rPr>
        <w:t xml:space="preserve">. </w:t>
      </w:r>
      <w:r w:rsidRPr="0036296D">
        <w:t>Всяко извикване на бизнес метода се извършва в транзакция, което гарантира консистентност на данните, като или цялата транзакция е успешна и данните от нея се запазват или цялата транзакция се проваля и данните се връщат към предишното си състояние. В този слой се съдържа и кода за интеграция с релационната база от данни.</w:t>
      </w:r>
      <w:r w:rsidRPr="0036296D">
        <w:rPr>
          <w:lang w:val="ru-RU"/>
        </w:rPr>
        <w:t xml:space="preserve"> </w:t>
      </w:r>
      <w:r w:rsidRPr="0036296D">
        <w:t xml:space="preserve">Данните се запазват в ентититата и в последствие чрез използването на </w:t>
      </w:r>
      <w:r w:rsidRPr="0036296D">
        <w:rPr>
          <w:lang w:val="en-US"/>
        </w:rPr>
        <w:t>ORM</w:t>
      </w:r>
      <w:r w:rsidRPr="0036296D">
        <w:t xml:space="preserve"> тези данни се прехвърлят в СУБД за съхранение.</w:t>
      </w:r>
    </w:p>
    <w:p w:rsidR="0036296D" w:rsidRPr="0036296D" w:rsidRDefault="0036296D" w:rsidP="0036296D">
      <w:pPr>
        <w:widowControl w:val="0"/>
        <w:numPr>
          <w:ilvl w:val="0"/>
          <w:numId w:val="127"/>
        </w:numPr>
        <w:adjustRightInd w:val="0"/>
        <w:spacing w:before="120"/>
        <w:jc w:val="both"/>
        <w:textAlignment w:val="baseline"/>
      </w:pPr>
      <w:r w:rsidRPr="0036296D">
        <w:rPr>
          <w:lang w:val="en-US"/>
        </w:rPr>
        <w:t>BackEnd</w:t>
      </w:r>
      <w:r w:rsidRPr="0036296D">
        <w:t xml:space="preserve"> </w:t>
      </w:r>
      <w:r w:rsidRPr="0036296D">
        <w:rPr>
          <w:lang w:val="en-US"/>
        </w:rPr>
        <w:t>Tier</w:t>
      </w:r>
      <w:r w:rsidRPr="0036296D">
        <w:t xml:space="preserve"> – този слой съдържа код за интеграция с СУБД, системата за мениджмънт на документи и кода необходим за интегриране с външни системи с цел консумиране на услуги.</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rPr>
          <w:lang w:val="ru-RU"/>
        </w:rPr>
      </w:pPr>
      <w:r w:rsidRPr="0036296D">
        <w:t>Back Office е разработено като JEE приложение</w:t>
      </w:r>
      <w:r w:rsidRPr="0036296D">
        <w:rPr>
          <w:lang w:val="ru-RU"/>
        </w:rPr>
        <w:t xml:space="preserve"> </w:t>
      </w:r>
      <w:r w:rsidRPr="0036296D">
        <w:t xml:space="preserve">и е разположено на приложен сървър сертифициран спрямо шеста версия на </w:t>
      </w:r>
      <w:r w:rsidRPr="0036296D">
        <w:rPr>
          <w:lang w:val="en-US"/>
        </w:rPr>
        <w:t>Java</w:t>
      </w:r>
      <w:r w:rsidRPr="0036296D">
        <w:rPr>
          <w:lang w:val="ru-RU"/>
        </w:rPr>
        <w:t xml:space="preserve"> </w:t>
      </w:r>
      <w:r w:rsidRPr="0036296D">
        <w:rPr>
          <w:lang w:val="en-US"/>
        </w:rPr>
        <w:t>EE</w:t>
      </w:r>
      <w:r w:rsidRPr="0036296D">
        <w:rPr>
          <w:lang w:val="ru-RU"/>
        </w:rPr>
        <w:t xml:space="preserve"> </w:t>
      </w:r>
      <w:r w:rsidRPr="0036296D">
        <w:t>платформата</w:t>
      </w:r>
      <w:r w:rsidRPr="0036296D">
        <w:rPr>
          <w:lang w:val="ru-RU"/>
        </w:rPr>
        <w:t xml:space="preserve"> </w:t>
      </w:r>
      <w:r w:rsidRPr="0036296D">
        <w:t xml:space="preserve">и за реализацията на многослойна архитектура се използват стандартните технологии от технологичния стек на </w:t>
      </w:r>
      <w:r w:rsidRPr="0036296D">
        <w:rPr>
          <w:lang w:val="en-US"/>
        </w:rPr>
        <w:t>Java</w:t>
      </w:r>
      <w:r w:rsidRPr="0036296D">
        <w:rPr>
          <w:lang w:val="ru-RU"/>
        </w:rPr>
        <w:t xml:space="preserve"> </w:t>
      </w:r>
      <w:r w:rsidRPr="0036296D">
        <w:rPr>
          <w:lang w:val="en-US"/>
        </w:rPr>
        <w:t>EE</w:t>
      </w:r>
      <w:r w:rsidRPr="0036296D">
        <w:rPr>
          <w:lang w:val="ru-RU"/>
        </w:rPr>
        <w:t xml:space="preserve"> 6.</w:t>
      </w:r>
    </w:p>
    <w:p w:rsidR="0036296D" w:rsidRPr="0036296D" w:rsidRDefault="0036296D" w:rsidP="0036296D">
      <w:pPr>
        <w:widowControl w:val="0"/>
        <w:adjustRightInd w:val="0"/>
        <w:jc w:val="both"/>
        <w:textAlignment w:val="baseline"/>
        <w:rPr>
          <w:rFonts w:cs="Arial"/>
          <w:lang w:val="ru-RU"/>
        </w:rPr>
      </w:pPr>
      <w:r w:rsidRPr="0036296D">
        <w:rPr>
          <w:rFonts w:cs="Arial"/>
        </w:rPr>
        <w:t xml:space="preserve">За приложен сървър се използва </w:t>
      </w:r>
      <w:r w:rsidRPr="0036296D">
        <w:rPr>
          <w:rFonts w:cs="Arial"/>
          <w:lang w:val="en-US"/>
        </w:rPr>
        <w:t>JBoss</w:t>
      </w:r>
      <w:r w:rsidRPr="0036296D">
        <w:rPr>
          <w:rFonts w:cs="Arial"/>
          <w:lang w:val="ru-RU"/>
        </w:rPr>
        <w:t xml:space="preserve"> </w:t>
      </w:r>
      <w:r w:rsidRPr="0036296D">
        <w:rPr>
          <w:rFonts w:cs="Arial"/>
          <w:lang w:val="en-US"/>
        </w:rPr>
        <w:t>Application</w:t>
      </w:r>
      <w:r w:rsidRPr="0036296D">
        <w:rPr>
          <w:rFonts w:cs="Arial"/>
          <w:lang w:val="ru-RU"/>
        </w:rPr>
        <w:t xml:space="preserve"> </w:t>
      </w:r>
      <w:r w:rsidRPr="0036296D">
        <w:rPr>
          <w:rFonts w:cs="Arial"/>
          <w:lang w:val="en-US"/>
        </w:rPr>
        <w:t>Server</w:t>
      </w:r>
      <w:r w:rsidRPr="0036296D">
        <w:rPr>
          <w:rFonts w:cs="Arial"/>
          <w:lang w:val="ru-RU"/>
        </w:rPr>
        <w:t xml:space="preserve"> </w:t>
      </w:r>
      <w:r w:rsidRPr="0036296D">
        <w:rPr>
          <w:rFonts w:cs="Arial"/>
        </w:rPr>
        <w:t xml:space="preserve">версия </w:t>
      </w:r>
      <w:r w:rsidRPr="0036296D">
        <w:rPr>
          <w:rFonts w:cs="Arial"/>
          <w:lang w:val="ru-RU"/>
        </w:rPr>
        <w:t xml:space="preserve">7, </w:t>
      </w:r>
      <w:r w:rsidRPr="0036296D">
        <w:rPr>
          <w:rFonts w:cs="Arial"/>
        </w:rPr>
        <w:t xml:space="preserve">поддържаш пълния стек с функционалности от </w:t>
      </w:r>
      <w:r w:rsidRPr="0036296D">
        <w:rPr>
          <w:rFonts w:cs="Arial"/>
          <w:lang w:val="en-US"/>
        </w:rPr>
        <w:t>Java</w:t>
      </w:r>
      <w:r w:rsidRPr="0036296D">
        <w:rPr>
          <w:rFonts w:cs="Arial"/>
          <w:lang w:val="ru-RU"/>
        </w:rPr>
        <w:t xml:space="preserve"> </w:t>
      </w:r>
      <w:r w:rsidRPr="0036296D">
        <w:rPr>
          <w:rFonts w:cs="Arial"/>
          <w:lang w:val="en-US"/>
        </w:rPr>
        <w:t>Enterprise</w:t>
      </w:r>
      <w:r w:rsidRPr="0036296D">
        <w:rPr>
          <w:rFonts w:cs="Arial"/>
          <w:lang w:val="ru-RU"/>
        </w:rPr>
        <w:t xml:space="preserve"> </w:t>
      </w:r>
      <w:r w:rsidRPr="0036296D">
        <w:rPr>
          <w:rFonts w:cs="Arial"/>
          <w:lang w:val="en-US"/>
        </w:rPr>
        <w:t>Edition</w:t>
      </w:r>
      <w:r w:rsidRPr="0036296D">
        <w:rPr>
          <w:rFonts w:cs="Arial"/>
          <w:lang w:val="ru-RU"/>
        </w:rPr>
        <w:t xml:space="preserve"> 6. </w:t>
      </w:r>
      <w:r w:rsidRPr="0036296D">
        <w:rPr>
          <w:rFonts w:cs="Arial"/>
        </w:rPr>
        <w:t xml:space="preserve">За приложен сървър е избран </w:t>
      </w:r>
      <w:r w:rsidRPr="0036296D">
        <w:rPr>
          <w:rFonts w:cs="Arial"/>
          <w:lang w:val="en-US"/>
        </w:rPr>
        <w:t>JBoss</w:t>
      </w:r>
      <w:r w:rsidRPr="0036296D">
        <w:rPr>
          <w:rFonts w:cs="Arial"/>
          <w:lang w:val="ru-RU"/>
        </w:rPr>
        <w:t xml:space="preserve">, </w:t>
      </w:r>
      <w:r w:rsidRPr="0036296D">
        <w:rPr>
          <w:rFonts w:cs="Arial"/>
        </w:rPr>
        <w:t>защото е сървър с отворен код, високопроизводителен, поддържа клъстъризиране</w:t>
      </w:r>
      <w:r w:rsidRPr="0036296D">
        <w:rPr>
          <w:rFonts w:cs="Arial"/>
          <w:lang w:val="ru-RU"/>
        </w:rPr>
        <w:t xml:space="preserve"> </w:t>
      </w:r>
      <w:r w:rsidRPr="0036296D">
        <w:rPr>
          <w:rFonts w:cs="Arial"/>
        </w:rPr>
        <w:t xml:space="preserve">и добър инструментариум за работа със сървъра </w:t>
      </w:r>
      <w:r w:rsidRPr="0036296D">
        <w:rPr>
          <w:rFonts w:cs="Arial"/>
          <w:lang w:val="ru-RU"/>
        </w:rPr>
        <w:t>(</w:t>
      </w:r>
      <w:r w:rsidRPr="0036296D">
        <w:rPr>
          <w:rFonts w:cs="Arial"/>
          <w:lang w:val="en-US"/>
        </w:rPr>
        <w:t>JBoss</w:t>
      </w:r>
      <w:r w:rsidRPr="0036296D">
        <w:rPr>
          <w:rFonts w:cs="Arial"/>
          <w:lang w:val="ru-RU"/>
        </w:rPr>
        <w:t xml:space="preserve"> </w:t>
      </w:r>
      <w:r w:rsidRPr="0036296D">
        <w:rPr>
          <w:rFonts w:cs="Arial"/>
          <w:lang w:val="en-US"/>
        </w:rPr>
        <w:t>Tools</w:t>
      </w:r>
      <w:r w:rsidRPr="0036296D">
        <w:rPr>
          <w:rFonts w:cs="Arial"/>
          <w:lang w:val="ru-RU"/>
        </w:rPr>
        <w:t xml:space="preserve"> </w:t>
      </w:r>
      <w:r w:rsidRPr="0036296D">
        <w:rPr>
          <w:rFonts w:cs="Arial"/>
          <w:lang w:val="en-US"/>
        </w:rPr>
        <w:t>for</w:t>
      </w:r>
      <w:r w:rsidRPr="0036296D">
        <w:rPr>
          <w:rFonts w:cs="Arial"/>
          <w:lang w:val="ru-RU"/>
        </w:rPr>
        <w:t xml:space="preserve"> </w:t>
      </w:r>
      <w:r w:rsidRPr="0036296D">
        <w:rPr>
          <w:rFonts w:cs="Arial"/>
          <w:lang w:val="en-US"/>
        </w:rPr>
        <w:t>Eclipse</w:t>
      </w:r>
      <w:r w:rsidRPr="0036296D">
        <w:rPr>
          <w:rFonts w:cs="Arial"/>
          <w:lang w:val="ru-RU"/>
        </w:rPr>
        <w:t>).</w:t>
      </w:r>
    </w:p>
    <w:p w:rsidR="0036296D" w:rsidRPr="0036296D" w:rsidRDefault="0036296D" w:rsidP="0036296D">
      <w:pPr>
        <w:widowControl w:val="0"/>
        <w:adjustRightInd w:val="0"/>
        <w:jc w:val="both"/>
        <w:textAlignment w:val="baseline"/>
        <w:rPr>
          <w:lang w:val="ru-RU"/>
        </w:rPr>
      </w:pPr>
      <w:r w:rsidRPr="0036296D">
        <w:t>На следната диаграма е визуализиран основния набор от технологии, които са използвани за имплементация:</w:t>
      </w:r>
    </w:p>
    <w:p w:rsidR="0036296D" w:rsidRPr="0036296D" w:rsidRDefault="0036296D" w:rsidP="0036296D">
      <w:pPr>
        <w:widowControl w:val="0"/>
        <w:adjustRightInd w:val="0"/>
        <w:jc w:val="both"/>
        <w:textAlignment w:val="baseline"/>
        <w:rPr>
          <w:lang w:val="ru-RU"/>
        </w:rPr>
      </w:pPr>
      <w:r w:rsidRPr="0036296D">
        <w:rPr>
          <w:noProof/>
        </w:rPr>
        <w:lastRenderedPageBreak/>
        <w:drawing>
          <wp:inline distT="0" distB="0" distL="0" distR="0" wp14:anchorId="2483DC37" wp14:editId="71A3E971">
            <wp:extent cx="6229350" cy="5238750"/>
            <wp:effectExtent l="0" t="0" r="0" b="0"/>
            <wp:docPr id="18" name="Picture 18" descr="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echnolog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0" cy="5238750"/>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rPr>
          <w:rFonts w:cs="Arial"/>
          <w:lang w:val="ru-RU"/>
        </w:rPr>
      </w:pPr>
      <w:r w:rsidRPr="0036296D">
        <w:rPr>
          <w:rFonts w:cs="Arial"/>
        </w:rPr>
        <w:t>При разработката се използва интензивно подхода „</w:t>
      </w:r>
      <w:r w:rsidRPr="0036296D">
        <w:rPr>
          <w:rFonts w:cs="Arial"/>
          <w:lang w:val="en-US"/>
        </w:rPr>
        <w:t>Dependency</w:t>
      </w:r>
      <w:r w:rsidRPr="0036296D">
        <w:rPr>
          <w:rFonts w:cs="Arial"/>
          <w:lang w:val="ru-RU"/>
        </w:rPr>
        <w:t xml:space="preserve"> </w:t>
      </w:r>
      <w:r w:rsidRPr="0036296D">
        <w:rPr>
          <w:rFonts w:cs="Arial"/>
          <w:lang w:val="en-US"/>
        </w:rPr>
        <w:t>Injection</w:t>
      </w:r>
      <w:r w:rsidRPr="0036296D">
        <w:rPr>
          <w:rFonts w:cs="Arial"/>
        </w:rPr>
        <w:t>”</w:t>
      </w:r>
      <w:r w:rsidRPr="0036296D">
        <w:rPr>
          <w:rFonts w:cs="Arial"/>
          <w:lang w:val="ru-RU"/>
        </w:rPr>
        <w:t xml:space="preserve"> (</w:t>
      </w:r>
      <w:r w:rsidRPr="0036296D">
        <w:rPr>
          <w:rFonts w:cs="Arial"/>
        </w:rPr>
        <w:t>Инжектиране на зависимости</w:t>
      </w:r>
      <w:r w:rsidRPr="0036296D">
        <w:rPr>
          <w:rFonts w:cs="Arial"/>
          <w:lang w:val="ru-RU"/>
        </w:rPr>
        <w:t>)</w:t>
      </w:r>
      <w:r w:rsidRPr="0036296D">
        <w:rPr>
          <w:rFonts w:cs="Arial"/>
        </w:rPr>
        <w:t>, представляващ програмен подход, при който инстанция на външна зависимост (компонент) се инжектира в друг компонент, чиято работа е пряко свързана с външния компонент. Под външен компонент се разбира софтуерен компонент, обикновено със затворен и вече компилиран код, който не може да бъде променян, а може единствено да бъде използван като спомагателно средство за извършване на определена работа. Целта на подхода е да се раздели мениджмънтът на външния компонент и жизненият му цикъл от компонента, който го използва. Този подход се реализира, като позволява да бъдат „инжектирани” ресурси почти от всякакъв тип и автоматично се грижи за жизнения цикъл на външните компоненти. Местата, където е необходим външен компонент, се описват чрез Java анотации и преди извикване на дадения код, сървърът удовлетворява необходимите външни зависимости.</w:t>
      </w:r>
    </w:p>
    <w:p w:rsidR="0036296D" w:rsidRPr="0036296D" w:rsidRDefault="0036296D" w:rsidP="0036296D">
      <w:pPr>
        <w:widowControl w:val="0"/>
        <w:adjustRightInd w:val="0"/>
        <w:jc w:val="both"/>
        <w:textAlignment w:val="baseline"/>
        <w:rPr>
          <w:rFonts w:cs="Arial"/>
          <w:lang w:val="ru-RU"/>
        </w:rPr>
      </w:pPr>
      <w:r w:rsidRPr="0036296D">
        <w:rPr>
          <w:rFonts w:cs="Arial"/>
        </w:rPr>
        <w:t xml:space="preserve">Данните необходими за оперирането на </w:t>
      </w:r>
      <w:r w:rsidRPr="0036296D">
        <w:rPr>
          <w:rFonts w:cs="Arial"/>
          <w:lang w:val="en-US"/>
        </w:rPr>
        <w:t>BackOffice</w:t>
      </w:r>
      <w:r w:rsidRPr="0036296D">
        <w:rPr>
          <w:rFonts w:cs="Arial"/>
          <w:lang w:val="ru-RU"/>
        </w:rPr>
        <w:t xml:space="preserve"> </w:t>
      </w:r>
      <w:r w:rsidRPr="0036296D">
        <w:rPr>
          <w:rFonts w:cs="Arial"/>
        </w:rPr>
        <w:t xml:space="preserve">се съхраняват в СУБД от релационен тип и са достъпвани чрез </w:t>
      </w:r>
      <w:r w:rsidRPr="0036296D">
        <w:rPr>
          <w:rFonts w:cs="Arial"/>
          <w:lang w:val="en-US"/>
        </w:rPr>
        <w:t>JDBC</w:t>
      </w:r>
      <w:r w:rsidRPr="0036296D">
        <w:rPr>
          <w:rFonts w:cs="Arial"/>
          <w:lang w:val="ru-RU"/>
        </w:rPr>
        <w:t xml:space="preserve"> </w:t>
      </w:r>
      <w:r w:rsidRPr="0036296D">
        <w:rPr>
          <w:rFonts w:cs="Arial"/>
        </w:rPr>
        <w:t>драйвер</w:t>
      </w:r>
      <w:r w:rsidRPr="0036296D">
        <w:rPr>
          <w:rFonts w:cs="Arial"/>
          <w:lang w:val="ru-RU"/>
        </w:rPr>
        <w:t xml:space="preserve">, </w:t>
      </w:r>
      <w:r w:rsidRPr="0036296D">
        <w:rPr>
          <w:rFonts w:cs="Arial"/>
        </w:rPr>
        <w:t xml:space="preserve">а като език за заявяване на данни  е използван </w:t>
      </w:r>
      <w:r w:rsidRPr="0036296D">
        <w:rPr>
          <w:rFonts w:cs="Arial"/>
          <w:lang w:val="en-US"/>
        </w:rPr>
        <w:t>SQL</w:t>
      </w:r>
      <w:r w:rsidRPr="0036296D">
        <w:rPr>
          <w:rFonts w:cs="Arial"/>
          <w:lang w:val="ru-RU"/>
        </w:rPr>
        <w:t>.</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47" w:name="_Toc356382288"/>
      <w:r w:rsidRPr="0036296D">
        <w:rPr>
          <w:b/>
          <w:bCs/>
          <w:sz w:val="28"/>
          <w:szCs w:val="28"/>
        </w:rPr>
        <w:lastRenderedPageBreak/>
        <w:t>Структурирани документи</w:t>
      </w:r>
      <w:bookmarkEnd w:id="247"/>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48" w:name="_Toc356382289"/>
      <w:r w:rsidRPr="0036296D">
        <w:rPr>
          <w:b/>
          <w:bCs/>
          <w:sz w:val="27"/>
          <w:szCs w:val="27"/>
        </w:rPr>
        <w:t>Дефиниция</w:t>
      </w:r>
      <w:bookmarkEnd w:id="248"/>
    </w:p>
    <w:p w:rsidR="0036296D" w:rsidRPr="0036296D" w:rsidRDefault="0036296D" w:rsidP="0036296D">
      <w:pPr>
        <w:widowControl w:val="0"/>
        <w:adjustRightInd w:val="0"/>
        <w:jc w:val="both"/>
        <w:textAlignment w:val="baseline"/>
        <w:rPr>
          <w:lang w:val="ru-RU"/>
        </w:rPr>
      </w:pPr>
      <w:r w:rsidRPr="0036296D">
        <w:t>Структурираният документ представлява електронен документ със строго дефинирана структура. Тази структура е предварително съгласувана и дефинирана в определен формат, който е достъпен за ползвателите на услугата, включваща в себе си работа с дадения структуриран документ.</w:t>
      </w:r>
      <w:r w:rsidRPr="0036296D">
        <w:br/>
        <w:t>Пример за структуриран документ е заявление за издаване на акт за раждане. Заявлението има твърда структура с полета като: име на подател, адрес, телефон за връзка и т.н. Тази структура се описва с мета данни в под формата на XSD (XML Schema Definition) формат, който се използва в последствие за специфициране, създаване и валидиране на документи, спазващи описаната структура, както служи основа за създаването и публикуването на услугата като уеб услуга. Структурираният документ не се съхранява разделен по таблици в СУБД, а се съхранява под формата на XML файл в системата за документооборот от където в последствие се извлича.</w:t>
      </w:r>
    </w:p>
    <w:p w:rsidR="0036296D" w:rsidRPr="0036296D" w:rsidRDefault="0036296D" w:rsidP="0036296D">
      <w:pPr>
        <w:widowControl w:val="0"/>
        <w:adjustRightInd w:val="0"/>
        <w:jc w:val="both"/>
        <w:textAlignment w:val="baseline"/>
      </w:pPr>
      <w:r w:rsidRPr="0036296D">
        <w:t>За разработката на структурирани документи са използвани програмни ресурси генерирани с помощта на модели. Разработка чрез използване на модели (Model-Driven Development) е подход за проектиране и реализация на програмното осигуряване. Основната цел на този подход е да минимизира дублирането на информация за системата и нейните елементи в различните й слоеве и при ползването на различни формати.</w:t>
      </w:r>
    </w:p>
    <w:p w:rsidR="0036296D" w:rsidRPr="0036296D" w:rsidRDefault="0036296D" w:rsidP="0036296D">
      <w:pPr>
        <w:widowControl w:val="0"/>
        <w:adjustRightInd w:val="0"/>
        <w:jc w:val="both"/>
        <w:textAlignment w:val="baseline"/>
      </w:pPr>
      <w:r w:rsidRPr="0036296D">
        <w:t>При големи системи с множество информационни обекти в различни формати този подход е изключително ефективен. Той не само позволява разработването на качествен софтуер с много по-малко усилия, но и прави промяната и поддръжката му много по-лесна задача.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49" w:name="_Toc356382290"/>
      <w:r w:rsidRPr="0036296D">
        <w:rPr>
          <w:b/>
          <w:bCs/>
          <w:sz w:val="27"/>
          <w:szCs w:val="27"/>
        </w:rPr>
        <w:t>Инструмента S-RAD</w:t>
      </w:r>
      <w:bookmarkEnd w:id="249"/>
    </w:p>
    <w:p w:rsidR="0036296D" w:rsidRPr="0036296D" w:rsidRDefault="0036296D" w:rsidP="0036296D">
      <w:pPr>
        <w:widowControl w:val="0"/>
        <w:adjustRightInd w:val="0"/>
        <w:jc w:val="both"/>
        <w:textAlignment w:val="baseline"/>
      </w:pPr>
      <w:r w:rsidRPr="0036296D">
        <w:t>Сирма има разработен собствен инструмент за "бърза разработка" наречен S-RAD (Sirma Rapid Application Development), предоставящ възможност за въвеждане на различни типове модели (описани по-надолу), свързването на тези модели и генериране на изпълним код. Този инструмент е разширен, така че да покрива нуждите на проекта и е предаден към софтуерния пакет заедно с неговия код, за може да се използва при последващи разработки.</w:t>
      </w:r>
    </w:p>
    <w:p w:rsidR="0036296D" w:rsidRPr="0036296D" w:rsidRDefault="0036296D" w:rsidP="0036296D">
      <w:pPr>
        <w:widowControl w:val="0"/>
        <w:adjustRightInd w:val="0"/>
        <w:jc w:val="both"/>
        <w:textAlignment w:val="baseline"/>
      </w:pP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50" w:name="_Toc356382291"/>
      <w:r w:rsidRPr="0036296D">
        <w:rPr>
          <w:b/>
          <w:bCs/>
          <w:sz w:val="27"/>
          <w:szCs w:val="27"/>
        </w:rPr>
        <w:t>Процес на трансформации от бизнес анализ към модели</w:t>
      </w:r>
      <w:bookmarkEnd w:id="250"/>
    </w:p>
    <w:p w:rsidR="0036296D" w:rsidRPr="0036296D" w:rsidRDefault="0036296D" w:rsidP="0036296D">
      <w:pPr>
        <w:widowControl w:val="0"/>
        <w:adjustRightInd w:val="0"/>
        <w:jc w:val="both"/>
        <w:textAlignment w:val="baseline"/>
      </w:pPr>
      <w:r w:rsidRPr="0036296D">
        <w:t>Основна цел в изграждането на системата е да се намали максимално възможността за допускане на грешки при анализа, моделирането и разработката на системата. За да се постигне тази цел събраната информация в следствие на бизнес анализа трябва да се опише по подходящ начин, удобен за моделиране и автоматизирано генериране на съществена част от изходния код кода на системата. Това се постига чрез дефинирането на няколко вида спецификации и модели. Описват се следните спецификации:</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Модели</w:t>
      </w:r>
    </w:p>
    <w:p w:rsidR="0036296D" w:rsidRPr="0036296D" w:rsidRDefault="0036296D" w:rsidP="0036296D">
      <w:pPr>
        <w:widowControl w:val="0"/>
        <w:adjustRightInd w:val="0"/>
        <w:spacing w:before="100" w:beforeAutospacing="1" w:after="100" w:afterAutospacing="1"/>
        <w:jc w:val="both"/>
        <w:textAlignment w:val="baseline"/>
        <w:outlineLvl w:val="3"/>
        <w:rPr>
          <w:b/>
          <w:bCs/>
          <w:lang w:val="ru-RU"/>
        </w:rPr>
      </w:pPr>
      <w:r w:rsidRPr="0036296D">
        <w:rPr>
          <w:b/>
          <w:bCs/>
        </w:rPr>
        <w:t>При моделирането се използва следният набор от модели</w:t>
      </w:r>
    </w:p>
    <w:p w:rsidR="0036296D" w:rsidRPr="0036296D" w:rsidRDefault="0036296D" w:rsidP="0036296D">
      <w:pPr>
        <w:widowControl w:val="0"/>
        <w:numPr>
          <w:ilvl w:val="0"/>
          <w:numId w:val="122"/>
        </w:numPr>
        <w:adjustRightInd w:val="0"/>
        <w:spacing w:before="120"/>
        <w:jc w:val="both"/>
        <w:textAlignment w:val="baseline"/>
      </w:pPr>
      <w:r w:rsidRPr="0036296D">
        <w:t>Бизнес модел на данните - описва структурата на бизнес данните, които следва да се обработват от услугата.</w:t>
      </w:r>
    </w:p>
    <w:p w:rsidR="0036296D" w:rsidRPr="0036296D" w:rsidRDefault="0036296D" w:rsidP="0036296D">
      <w:pPr>
        <w:widowControl w:val="0"/>
        <w:numPr>
          <w:ilvl w:val="0"/>
          <w:numId w:val="122"/>
        </w:numPr>
        <w:adjustRightInd w:val="0"/>
        <w:spacing w:before="120"/>
        <w:jc w:val="both"/>
        <w:textAlignment w:val="baseline"/>
      </w:pPr>
      <w:r w:rsidRPr="0036296D">
        <w:lastRenderedPageBreak/>
        <w:t>Модел на данните на Структурирания документ - описва структурата на реализацията на бизнес обектите, описани в бизнес модела на данните. За полетата на всеки обект се описва формат и тип.</w:t>
      </w:r>
    </w:p>
    <w:p w:rsidR="0036296D" w:rsidRPr="0036296D" w:rsidRDefault="0036296D" w:rsidP="0036296D">
      <w:pPr>
        <w:widowControl w:val="0"/>
        <w:numPr>
          <w:ilvl w:val="0"/>
          <w:numId w:val="122"/>
        </w:numPr>
        <w:adjustRightInd w:val="0"/>
        <w:spacing w:before="120"/>
        <w:jc w:val="both"/>
        <w:textAlignment w:val="baseline"/>
      </w:pPr>
      <w:r w:rsidRPr="0036296D">
        <w:t>Meta-Behavioral-Interface модел (MBI) – подържа еднозначна връзка бизнес модела на данните, модела на структурирания документ, правилата и номенклатурите, които следва да се използват върху обекта, както и графичният интерфейс за визуализирането му на потребителя на системата.</w:t>
      </w:r>
    </w:p>
    <w:p w:rsidR="0036296D" w:rsidRPr="0036296D" w:rsidRDefault="0036296D" w:rsidP="0036296D">
      <w:pPr>
        <w:widowControl w:val="0"/>
        <w:numPr>
          <w:ilvl w:val="0"/>
          <w:numId w:val="122"/>
        </w:numPr>
        <w:adjustRightInd w:val="0"/>
        <w:spacing w:before="120"/>
        <w:jc w:val="both"/>
        <w:textAlignment w:val="baseline"/>
      </w:pPr>
      <w:r w:rsidRPr="0036296D">
        <w:t>Модел на ПФ (потребителски форми) - описва структурата на потребителския интерфейс, елементите и разположението им на екрана, както и връзката на елемент към поле от MBI модела.</w:t>
      </w:r>
    </w:p>
    <w:p w:rsidR="0036296D" w:rsidRPr="0036296D" w:rsidRDefault="0036296D" w:rsidP="0036296D">
      <w:pPr>
        <w:widowControl w:val="0"/>
        <w:adjustRightInd w:val="0"/>
        <w:jc w:val="both"/>
        <w:textAlignment w:val="baseline"/>
      </w:pPr>
      <w:r w:rsidRPr="0036296D">
        <w:t>За изграждането на тези модели се използва следният работен процес:</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pPr>
      <w:r w:rsidRPr="0036296D">
        <w:rPr>
          <w:noProof/>
        </w:rPr>
        <w:lastRenderedPageBreak/>
        <w:drawing>
          <wp:inline distT="0" distB="0" distL="0" distR="0" wp14:anchorId="383F8E7C" wp14:editId="7949FD64">
            <wp:extent cx="6248400" cy="6219825"/>
            <wp:effectExtent l="0" t="0" r="0" b="9525"/>
            <wp:docPr id="19" name="Picture 19" descr="model_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odel_gather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0" cy="6219825"/>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pPr>
      <w:r w:rsidRPr="0036296D">
        <w:t>Екипът по бизнес анализ извършва серия от интервюта на бенефициентите за дадена функционалност. Събраната информация следва да бъде описана в спецификация на изискванията и в бизнес обектният модел. На база на събраната информация back-end екипът изгражда Entity модел на обектите. Този модел е основен за системата и анализа. На база на него се изгражда MBI модела, с помощта, на който се генерират потребителските форми и автоматично се подържат връзките между обектите в системата и техните правила.</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Описание на "Бизнес модел на данните"</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pPr>
      <w:r w:rsidRPr="0036296D">
        <w:t xml:space="preserve">Тук се описват данните събрани от изпълнението по обособена позиция 1. Данните на този </w:t>
      </w:r>
      <w:r w:rsidRPr="0036296D">
        <w:lastRenderedPageBreak/>
        <w:t>модел се описват от експертите по бизнес процеси в инструмент за моделиране на бизнес изискванията.</w:t>
      </w:r>
    </w:p>
    <w:p w:rsidR="0036296D" w:rsidRPr="0036296D" w:rsidRDefault="0036296D" w:rsidP="0036296D">
      <w:pPr>
        <w:widowControl w:val="0"/>
        <w:adjustRightInd w:val="0"/>
        <w:jc w:val="both"/>
        <w:textAlignment w:val="baseline"/>
      </w:pPr>
      <w:r w:rsidRPr="0036296D">
        <w:br/>
        <w:t xml:space="preserve">Бизнес модел на данните </w:t>
      </w:r>
      <w:r w:rsidR="00BD3E05">
        <w:t>е</w:t>
      </w:r>
      <w:r w:rsidRPr="0036296D">
        <w:t xml:space="preserve"> </w:t>
      </w:r>
      <w:r w:rsidR="00BD3E05">
        <w:t>изграден</w:t>
      </w:r>
      <w:r w:rsidRPr="0036296D">
        <w:t xml:space="preserve"> за всеки един от бизнес обектите включени в обхвата на проекта.</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Описание на "Модел на данните на Структурирания документ"</w:t>
      </w:r>
    </w:p>
    <w:p w:rsidR="0036296D" w:rsidRPr="0036296D" w:rsidRDefault="0036296D" w:rsidP="0036296D">
      <w:pPr>
        <w:widowControl w:val="0"/>
        <w:adjustRightInd w:val="0"/>
        <w:jc w:val="both"/>
        <w:textAlignment w:val="baseline"/>
      </w:pPr>
      <w:r w:rsidRPr="0036296D">
        <w:t>Този модел описва структурата на данните в даден "Структуриран документ". Описват се всички полета и сложни обекти, участващи в структурирания документ, типът на данните и ограниченията към тях, както и описания за всяко едно поле. Като изходен код от този модел се генерира XSD файл, описващ структурата самия структуриран документ.</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Описание на MBI</w:t>
      </w:r>
    </w:p>
    <w:p w:rsidR="0036296D" w:rsidRPr="0036296D" w:rsidRDefault="0036296D" w:rsidP="0036296D">
      <w:pPr>
        <w:widowControl w:val="0"/>
        <w:adjustRightInd w:val="0"/>
        <w:jc w:val="both"/>
        <w:textAlignment w:val="baseline"/>
      </w:pPr>
      <w:r w:rsidRPr="0036296D">
        <w:t xml:space="preserve">Този модел се изгражда на основа модел на данните и включва допълнително информация за видовете, графични примитиви, на които отговарят бизнес елементите, валидиране, изпълнение на бизнес правила и преходи, при които те се изпълняват. </w:t>
      </w:r>
    </w:p>
    <w:p w:rsidR="0036296D" w:rsidRPr="0036296D" w:rsidRDefault="0036296D" w:rsidP="0036296D">
      <w:pPr>
        <w:widowControl w:val="0"/>
        <w:adjustRightInd w:val="0"/>
        <w:jc w:val="both"/>
        <w:textAlignment w:val="baseline"/>
      </w:pPr>
      <w:r w:rsidRPr="0036296D">
        <w:t>За всяко поле се описва мета-информация относно подсказка (тултип), статус за визуализиране, правилата, които се изпълняват за това поле, като тези стойности могат да бъдат описвани за всяка една стъпка от бизнес процеса.</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Модел на потребителските форми</w:t>
      </w:r>
    </w:p>
    <w:p w:rsidR="0036296D" w:rsidRPr="0036296D" w:rsidRDefault="0036296D" w:rsidP="0036296D">
      <w:pPr>
        <w:widowControl w:val="0"/>
        <w:adjustRightInd w:val="0"/>
        <w:jc w:val="both"/>
        <w:textAlignment w:val="baseline"/>
        <w:rPr>
          <w:lang w:val="en-US"/>
        </w:rPr>
      </w:pPr>
      <w:r w:rsidRPr="0036296D">
        <w:t>Моделът се моделира визуално, чрез графичен редактор на потребителските форми. Моделират се полетата, разположението и размерът им на формата.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51" w:name="_Toc356382292"/>
      <w:r w:rsidRPr="0036296D">
        <w:rPr>
          <w:b/>
          <w:bCs/>
          <w:sz w:val="27"/>
          <w:szCs w:val="27"/>
        </w:rPr>
        <w:t>Процес на трансформация и генерация</w:t>
      </w:r>
      <w:bookmarkEnd w:id="251"/>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Последователност на изпълнение</w:t>
      </w:r>
    </w:p>
    <w:p w:rsidR="0036296D" w:rsidRPr="0036296D" w:rsidRDefault="0036296D" w:rsidP="0036296D">
      <w:pPr>
        <w:widowControl w:val="0"/>
        <w:adjustRightInd w:val="0"/>
        <w:jc w:val="both"/>
        <w:textAlignment w:val="baseline"/>
      </w:pPr>
      <w:r w:rsidRPr="0036296D">
        <w:t>След изготвяне на бизнес модела на данните от експертите по бизнес процеси, моделът се представя като модел на структурирания документ. На база бизнес модела и модела на структурирания документ се съставя MBI моделът. Чрез използване на MBI модела се изработва и моделът на потребителските форми.</w:t>
      </w:r>
      <w:r w:rsidRPr="0036296D">
        <w:br/>
        <w:t>От модела на структурирания документ се изработват XML схеми (XSD), описващи документната структура на документа, запазван като XML формат.</w:t>
      </w:r>
      <w:r w:rsidRPr="0036296D">
        <w:br/>
        <w:t>От MBI се генерират спомагателни мета-данни, описващи формалното валидиране, част от бизнес валидацията (описана в бизнес правила) и подсказки (тултипи) на полетата.</w:t>
      </w:r>
      <w:r w:rsidRPr="0036296D">
        <w:rPr>
          <w:lang w:val="ru-RU"/>
        </w:rPr>
        <w:t xml:space="preserve"> </w:t>
      </w:r>
      <w:r w:rsidRPr="0036296D">
        <w:t>От бизнес модела на данните се извличат референтните данни (във формат MS Excel) и от тях се генерират инициализиращи скриптове за релационната база данни.</w:t>
      </w:r>
      <w:r w:rsidRPr="0036296D">
        <w:rPr>
          <w:lang w:val="ru-RU"/>
        </w:rPr>
        <w:t xml:space="preserve"> </w:t>
      </w:r>
      <w:r w:rsidRPr="0036296D">
        <w:t>В MBI се дава възможност да се опишат и тестови данни за съответното поле, които могат да се използват за автоматизирано тестване на услугата, използваща дадения документ.</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Изходни артефакти</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pPr>
      <w:r w:rsidRPr="0036296D">
        <w:t xml:space="preserve">След събиране на бизнес изискванията от бизнес аналитиците, данните се въвеждат в инструмента за генериране на Сирма - S-RAD, предназначен за създаване на модели и генериране на изходен код за приложенията, който ще бъде развит за нуждите на проекта и предоставен като част от пакета на системата. Той поддържа автоматично връзката Модел на данни за структурирания документ към MBI, чрез представяне на данните в дървовидна структура. Структурата се запазва като XML документ. След зареждането на </w:t>
      </w:r>
      <w:r w:rsidRPr="0036296D">
        <w:lastRenderedPageBreak/>
        <w:t>модела, се използват FreeMarker шаблони, които описват генерираните структури (XML, Class файлове) и се заместват с актуалните данни.</w:t>
      </w:r>
    </w:p>
    <w:p w:rsidR="0036296D" w:rsidRPr="0036296D" w:rsidRDefault="0036296D" w:rsidP="0036296D">
      <w:pPr>
        <w:widowControl w:val="0"/>
        <w:adjustRightInd w:val="0"/>
        <w:jc w:val="both"/>
        <w:textAlignment w:val="baseline"/>
        <w:rPr>
          <w:lang w:val="ru-RU"/>
        </w:rPr>
      </w:pPr>
      <w:r w:rsidRPr="0036296D">
        <w:t>XML документът служи за връзка между различните модели и програмният мета модел, от който чрез трансформация се генерират изходните ресурси, необходими за разработка на дадена услуга. Целта на този модел е да позволи поддържане на версии, лесна манипулация и експорт/импорт на данните от другите модели.</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Методика за разработване на модела на данни за вписване в РОС.</w:t>
      </w:r>
    </w:p>
    <w:p w:rsidR="0036296D" w:rsidRPr="0036296D" w:rsidRDefault="0036296D" w:rsidP="0036296D">
      <w:pPr>
        <w:widowControl w:val="0"/>
        <w:adjustRightInd w:val="0"/>
        <w:jc w:val="both"/>
        <w:textAlignment w:val="baseline"/>
      </w:pPr>
      <w:r w:rsidRPr="0036296D">
        <w:t>Генерираните XML дефиниции (XSD), описващи структурираните документи, са използвани за вписване на информационните обектите в РОС.</w:t>
      </w:r>
    </w:p>
    <w:p w:rsidR="0036296D" w:rsidRPr="0036296D" w:rsidRDefault="0036296D" w:rsidP="0036296D">
      <w:pPr>
        <w:widowControl w:val="0"/>
        <w:adjustRightInd w:val="0"/>
        <w:jc w:val="both"/>
        <w:textAlignment w:val="baseline"/>
      </w:pPr>
      <w:r w:rsidRPr="0036296D">
        <w:t>Моделът на структурните документи изцяло отговаря на данните събрани от изпълнението на обособена позиция 1 и съобразен с текущото състояние на РОС.</w:t>
      </w:r>
    </w:p>
    <w:p w:rsidR="0036296D" w:rsidRPr="0036296D" w:rsidRDefault="0036296D" w:rsidP="0036296D">
      <w:pPr>
        <w:widowControl w:val="0"/>
        <w:adjustRightInd w:val="0"/>
        <w:jc w:val="both"/>
        <w:textAlignment w:val="baseline"/>
      </w:pPr>
      <w:r w:rsidRPr="0036296D">
        <w:t>Методиката за разработка на този модел е описана в точка "Процес на трансформации от бизнес анализ към модели", като част от методиката са процесите на построяване на следните модели:</w:t>
      </w:r>
    </w:p>
    <w:p w:rsidR="0036296D" w:rsidRPr="00BD3E05" w:rsidRDefault="0036296D" w:rsidP="00BD3E05">
      <w:pPr>
        <w:pStyle w:val="ListParagraph"/>
        <w:widowControl w:val="0"/>
        <w:numPr>
          <w:ilvl w:val="0"/>
          <w:numId w:val="231"/>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Бизнес модел на данните, изготвен в обособена позиция 1</w:t>
      </w:r>
    </w:p>
    <w:p w:rsidR="0036296D" w:rsidRPr="00BD3E05" w:rsidRDefault="0036296D" w:rsidP="00BD3E05">
      <w:pPr>
        <w:pStyle w:val="ListParagraph"/>
        <w:widowControl w:val="0"/>
        <w:numPr>
          <w:ilvl w:val="0"/>
          <w:numId w:val="231"/>
        </w:numPr>
        <w:tabs>
          <w:tab w:val="left" w:pos="357"/>
        </w:tabs>
        <w:adjustRightInd w:val="0"/>
        <w:spacing w:before="120"/>
        <w:jc w:val="both"/>
        <w:textAlignment w:val="baseline"/>
        <w:rPr>
          <w:rFonts w:ascii="Times New Roman" w:hAnsi="Times New Roman"/>
          <w:sz w:val="24"/>
          <w:szCs w:val="24"/>
        </w:rPr>
      </w:pPr>
      <w:r w:rsidRPr="00BD3E05">
        <w:rPr>
          <w:rFonts w:ascii="Times New Roman" w:hAnsi="Times New Roman"/>
          <w:sz w:val="24"/>
          <w:szCs w:val="24"/>
        </w:rPr>
        <w:t>Модел на структурирания документ - включва данните на информационния обект, който ще бъде регистриран в POC. От този модел ще се генерира XML дефиниция за вписване.</w:t>
      </w:r>
    </w:p>
    <w:p w:rsidR="0036296D" w:rsidRPr="0036296D" w:rsidRDefault="0036296D" w:rsidP="0036296D">
      <w:pPr>
        <w:keepNext/>
        <w:widowControl w:val="0"/>
        <w:numPr>
          <w:ilvl w:val="3"/>
          <w:numId w:val="119"/>
        </w:numPr>
        <w:adjustRightInd w:val="0"/>
        <w:spacing w:before="120"/>
        <w:jc w:val="both"/>
        <w:textAlignment w:val="baseline"/>
        <w:outlineLvl w:val="3"/>
        <w:rPr>
          <w:b/>
          <w:bCs/>
        </w:rPr>
      </w:pPr>
      <w:r w:rsidRPr="0036296D">
        <w:rPr>
          <w:b/>
          <w:bCs/>
        </w:rPr>
        <w:t>Генериране на потребителски форми</w:t>
      </w:r>
    </w:p>
    <w:p w:rsidR="0036296D" w:rsidRPr="0036296D" w:rsidRDefault="0036296D" w:rsidP="0036296D">
      <w:pPr>
        <w:widowControl w:val="0"/>
        <w:adjustRightInd w:val="0"/>
        <w:jc w:val="both"/>
        <w:textAlignment w:val="baseline"/>
      </w:pPr>
      <w:r w:rsidRPr="0036296D">
        <w:t>До голяма степен потребителският интерфейс се генерира от автоматични генератори на база информацията, въведена в MBI и модела на потребителските форми. На следната диаграма е визуализиран принципът, показващ кое от къде се генерира.</w:t>
      </w:r>
    </w:p>
    <w:p w:rsidR="0036296D" w:rsidRPr="0036296D" w:rsidRDefault="0036296D" w:rsidP="0036296D">
      <w:pPr>
        <w:widowControl w:val="0"/>
        <w:adjustRightInd w:val="0"/>
        <w:jc w:val="both"/>
        <w:textAlignment w:val="baseline"/>
      </w:pPr>
    </w:p>
    <w:p w:rsidR="0036296D" w:rsidRPr="0036296D" w:rsidRDefault="0036296D" w:rsidP="0036296D">
      <w:pPr>
        <w:widowControl w:val="0"/>
        <w:adjustRightInd w:val="0"/>
        <w:jc w:val="both"/>
        <w:textAlignment w:val="baseline"/>
      </w:pPr>
      <w:r w:rsidRPr="0036296D">
        <w:rPr>
          <w:noProof/>
        </w:rPr>
        <w:lastRenderedPageBreak/>
        <w:drawing>
          <wp:inline distT="0" distB="0" distL="0" distR="0" wp14:anchorId="268AD712" wp14:editId="37699D30">
            <wp:extent cx="6076950" cy="4352925"/>
            <wp:effectExtent l="0" t="0" r="0" b="9525"/>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titl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4352925"/>
                    </a:xfrm>
                    <a:prstGeom prst="rect">
                      <a:avLst/>
                    </a:prstGeom>
                    <a:noFill/>
                    <a:ln>
                      <a:noFill/>
                    </a:ln>
                  </pic:spPr>
                </pic:pic>
              </a:graphicData>
            </a:graphic>
          </wp:inline>
        </w:drawing>
      </w:r>
    </w:p>
    <w:p w:rsidR="0036296D" w:rsidRPr="0036296D" w:rsidRDefault="0036296D" w:rsidP="0036296D">
      <w:pPr>
        <w:widowControl w:val="0"/>
        <w:numPr>
          <w:ilvl w:val="0"/>
          <w:numId w:val="129"/>
        </w:numPr>
        <w:adjustRightInd w:val="0"/>
        <w:spacing w:before="120"/>
        <w:jc w:val="both"/>
        <w:textAlignment w:val="baseline"/>
      </w:pPr>
      <w:r w:rsidRPr="0036296D">
        <w:t>потребителска форма - използва се решетъчно оформление, при което формата е разделена на колони, като едно поле може да заема една или повече колони в зависимост от избора на бизнес аналитика.</w:t>
      </w:r>
    </w:p>
    <w:p w:rsidR="0036296D" w:rsidRPr="0036296D" w:rsidRDefault="0036296D" w:rsidP="0036296D">
      <w:pPr>
        <w:widowControl w:val="0"/>
        <w:numPr>
          <w:ilvl w:val="0"/>
          <w:numId w:val="129"/>
        </w:numPr>
        <w:adjustRightInd w:val="0"/>
        <w:spacing w:before="120"/>
        <w:jc w:val="both"/>
        <w:textAlignment w:val="baseline"/>
      </w:pPr>
      <w:r w:rsidRPr="0036296D">
        <w:t>формален контрол на данните - правилата за формален контрол се генерират от генератора за валидационни данни.</w:t>
      </w:r>
    </w:p>
    <w:p w:rsidR="0036296D" w:rsidRPr="0036296D" w:rsidRDefault="0036296D" w:rsidP="0036296D">
      <w:pPr>
        <w:widowControl w:val="0"/>
        <w:numPr>
          <w:ilvl w:val="0"/>
          <w:numId w:val="129"/>
        </w:numPr>
        <w:adjustRightInd w:val="0"/>
        <w:spacing w:before="120"/>
        <w:jc w:val="both"/>
        <w:textAlignment w:val="baseline"/>
        <w:rPr>
          <w:lang w:val="ru-RU"/>
        </w:rPr>
      </w:pPr>
      <w:r w:rsidRPr="0036296D">
        <w:t>подсказки (тултипи) -- подсказките в системата се състоят от информация, която е прикрепена към текстово или редактируемо поле. Подсказката се визуализира, когато потребителят премести показалеца на мишката върху полето и се скрива, когато го измести извън полето. Подсказката предоставя допълнителна информация за какво служи полето и какви са позволените гранични области на въведената стойност (формат на данните). Описанието на полето и размерността се описват в xml файл, генериран от генератора на подсказки. Подсказката служи още и за визуализиране на грешка от формален и бизнес контрол на данните.</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lang w:val="en-US"/>
        </w:rPr>
      </w:pPr>
      <w:bookmarkStart w:id="252" w:name="_Toc330198896"/>
      <w:bookmarkStart w:id="253" w:name="_Toc356382293"/>
      <w:r w:rsidRPr="0036296D">
        <w:rPr>
          <w:b/>
          <w:bCs/>
          <w:kern w:val="36"/>
          <w:sz w:val="32"/>
          <w:szCs w:val="32"/>
        </w:rPr>
        <w:t>Сигурност</w:t>
      </w:r>
      <w:bookmarkEnd w:id="252"/>
      <w:bookmarkEnd w:id="253"/>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54" w:name="_Toc356382294"/>
      <w:r w:rsidRPr="0036296D">
        <w:rPr>
          <w:b/>
          <w:bCs/>
          <w:sz w:val="28"/>
          <w:szCs w:val="28"/>
        </w:rPr>
        <w:t>Автентикация</w:t>
      </w:r>
      <w:r w:rsidRPr="0036296D">
        <w:rPr>
          <w:b/>
          <w:bCs/>
          <w:sz w:val="28"/>
          <w:szCs w:val="28"/>
          <w:lang w:val="ru-RU"/>
        </w:rPr>
        <w:t xml:space="preserve"> </w:t>
      </w:r>
      <w:r w:rsidRPr="0036296D">
        <w:rPr>
          <w:b/>
          <w:bCs/>
          <w:sz w:val="28"/>
          <w:szCs w:val="28"/>
        </w:rPr>
        <w:t>и оторизация на ниво потребители</w:t>
      </w:r>
      <w:bookmarkEnd w:id="254"/>
    </w:p>
    <w:p w:rsidR="0036296D" w:rsidRPr="0036296D" w:rsidRDefault="0036296D" w:rsidP="0036296D">
      <w:pPr>
        <w:widowControl w:val="0"/>
        <w:adjustRightInd w:val="0"/>
        <w:jc w:val="both"/>
        <w:textAlignment w:val="baseline"/>
      </w:pPr>
      <w:r w:rsidRPr="0036296D">
        <w:t>Информацията в ИТ системите е поверителна и трябва да се вижда само от оторизирания за целта персонал. За улеснение на потребителите при извършване на отделните операции, те трябва да имат достъп само до отнасящата</w:t>
      </w:r>
      <w:r w:rsidRPr="0036296D">
        <w:rPr>
          <w:lang w:val="ru-RU"/>
        </w:rPr>
        <w:t xml:space="preserve"> </w:t>
      </w:r>
      <w:r w:rsidRPr="0036296D">
        <w:t>се до тях информация.</w:t>
      </w:r>
      <w:r w:rsidRPr="0036296D">
        <w:rPr>
          <w:lang w:val="ru-RU"/>
        </w:rPr>
        <w:t xml:space="preserve"> </w:t>
      </w:r>
      <w:r w:rsidRPr="0036296D">
        <w:t xml:space="preserve">Това изискване се </w:t>
      </w:r>
      <w:r w:rsidRPr="0036296D">
        <w:lastRenderedPageBreak/>
        <w:t>удовлетворява от следния модел за сигурност:</w:t>
      </w:r>
    </w:p>
    <w:p w:rsidR="0036296D" w:rsidRPr="0036296D" w:rsidRDefault="0036296D" w:rsidP="0036296D">
      <w:pPr>
        <w:widowControl w:val="0"/>
        <w:numPr>
          <w:ilvl w:val="0"/>
          <w:numId w:val="130"/>
        </w:numPr>
        <w:adjustRightInd w:val="0"/>
        <w:spacing w:before="120"/>
        <w:jc w:val="both"/>
        <w:textAlignment w:val="baseline"/>
      </w:pPr>
      <w:r w:rsidRPr="0036296D">
        <w:t xml:space="preserve">Потребители – за автентикация на потребител с използването на парола или електронен подпис. Потребителите ще могат да използват системата след вход с: </w:t>
      </w:r>
    </w:p>
    <w:p w:rsidR="0036296D" w:rsidRPr="0036296D" w:rsidRDefault="0036296D" w:rsidP="0036296D">
      <w:pPr>
        <w:widowControl w:val="0"/>
        <w:numPr>
          <w:ilvl w:val="1"/>
          <w:numId w:val="130"/>
        </w:numPr>
        <w:adjustRightInd w:val="0"/>
        <w:spacing w:before="120"/>
        <w:jc w:val="both"/>
        <w:textAlignment w:val="baseline"/>
      </w:pPr>
      <w:r w:rsidRPr="0036296D">
        <w:t>електронен подпис, проверен в публичен PKI сървър или</w:t>
      </w:r>
    </w:p>
    <w:p w:rsidR="0036296D" w:rsidRPr="0036296D" w:rsidRDefault="0036296D" w:rsidP="0036296D">
      <w:pPr>
        <w:widowControl w:val="0"/>
        <w:numPr>
          <w:ilvl w:val="1"/>
          <w:numId w:val="130"/>
        </w:numPr>
        <w:adjustRightInd w:val="0"/>
        <w:spacing w:before="120"/>
        <w:jc w:val="both"/>
        <w:textAlignment w:val="baseline"/>
      </w:pPr>
      <w:r w:rsidRPr="0036296D">
        <w:t>чрез използване на потребителско име и парола.</w:t>
      </w:r>
    </w:p>
    <w:p w:rsidR="0036296D" w:rsidRPr="0036296D" w:rsidRDefault="0036296D" w:rsidP="0036296D">
      <w:pPr>
        <w:widowControl w:val="0"/>
        <w:numPr>
          <w:ilvl w:val="0"/>
          <w:numId w:val="130"/>
        </w:numPr>
        <w:adjustRightInd w:val="0"/>
        <w:spacing w:before="120"/>
        <w:jc w:val="both"/>
        <w:textAlignment w:val="baseline"/>
      </w:pPr>
      <w:r w:rsidRPr="0036296D">
        <w:t>Профил – представлява уникален запис идентифициращ потребителя. Тези профили ще могат да бъдат дефинирани от администраторите на системата, като по този начин услугите и ресурсите са защитени чрез система за базиран на роли контрол на достъпа.</w:t>
      </w:r>
    </w:p>
    <w:p w:rsidR="0036296D" w:rsidRPr="0036296D" w:rsidRDefault="0036296D" w:rsidP="0036296D">
      <w:pPr>
        <w:widowControl w:val="0"/>
        <w:numPr>
          <w:ilvl w:val="0"/>
          <w:numId w:val="130"/>
        </w:numPr>
        <w:adjustRightInd w:val="0"/>
        <w:spacing w:before="120"/>
        <w:jc w:val="both"/>
        <w:textAlignment w:val="baseline"/>
      </w:pPr>
      <w:r w:rsidRPr="0036296D">
        <w:t>Права за достъп – дефинира правата, които трябва да има един потребител, за да достъпи съответната услуга или ресурс на системата.</w:t>
      </w:r>
    </w:p>
    <w:p w:rsidR="0036296D" w:rsidRPr="0036296D" w:rsidRDefault="0036296D" w:rsidP="0036296D">
      <w:pPr>
        <w:widowControl w:val="0"/>
        <w:numPr>
          <w:ilvl w:val="0"/>
          <w:numId w:val="130"/>
        </w:numPr>
        <w:adjustRightInd w:val="0"/>
        <w:spacing w:before="120"/>
        <w:jc w:val="both"/>
        <w:textAlignment w:val="baseline"/>
      </w:pPr>
      <w:r w:rsidRPr="0036296D">
        <w:t>Създаването и администрирането на ролите (групите) потребители, отделните потребители и правата на достъп до всяка функция/ресурс ще се осъществява посредством административен интерфейс.</w:t>
      </w:r>
    </w:p>
    <w:p w:rsidR="0036296D" w:rsidRPr="0036296D" w:rsidRDefault="0036296D" w:rsidP="0036296D">
      <w:pPr>
        <w:widowControl w:val="0"/>
        <w:numPr>
          <w:ilvl w:val="0"/>
          <w:numId w:val="130"/>
        </w:numPr>
        <w:adjustRightInd w:val="0"/>
        <w:spacing w:before="120"/>
        <w:jc w:val="both"/>
        <w:textAlignment w:val="baseline"/>
      </w:pPr>
      <w:r w:rsidRPr="0036296D">
        <w:t>Потребителският интерфейс трябва да структурира менюто (и другите елементи водещи до действие, например командни бутони) за конкретния потребител, след като ролево-базираният механизъм изчисли разрешените бизнес функции. Предложените технологии позволяват лесно автоматизиране на такъв вид структуриране.</w:t>
      </w:r>
    </w:p>
    <w:p w:rsidR="0036296D" w:rsidRPr="0036296D" w:rsidRDefault="0036296D" w:rsidP="0036296D">
      <w:pPr>
        <w:widowControl w:val="0"/>
        <w:adjustRightInd w:val="0"/>
        <w:jc w:val="both"/>
        <w:textAlignment w:val="baseline"/>
        <w:rPr>
          <w:lang w:val="ru-RU"/>
        </w:rPr>
      </w:pPr>
      <w:r w:rsidRPr="0036296D">
        <w:t xml:space="preserve">Информацията за потребителските профили е управлявана чрез използването на </w:t>
      </w:r>
      <w:r w:rsidRPr="0036296D">
        <w:rPr>
          <w:lang w:val="en-US"/>
        </w:rPr>
        <w:t>Identity</w:t>
      </w:r>
      <w:r w:rsidRPr="0036296D">
        <w:rPr>
          <w:lang w:val="ru-RU"/>
        </w:rPr>
        <w:t xml:space="preserve"> </w:t>
      </w:r>
      <w:r w:rsidRPr="0036296D">
        <w:rPr>
          <w:lang w:val="en-US"/>
        </w:rPr>
        <w:t>Server</w:t>
      </w:r>
      <w:r w:rsidRPr="0036296D">
        <w:rPr>
          <w:lang w:val="ru-RU"/>
        </w:rPr>
        <w:t xml:space="preserve">, който от своя страна използва </w:t>
      </w:r>
      <w:r w:rsidRPr="0036296D">
        <w:rPr>
          <w:lang w:val="en-US"/>
        </w:rPr>
        <w:t>LDAP</w:t>
      </w:r>
      <w:r w:rsidRPr="0036296D">
        <w:rPr>
          <w:lang w:val="ru-RU"/>
        </w:rPr>
        <w:t xml:space="preserve"> </w:t>
      </w:r>
      <w:r w:rsidRPr="0036296D">
        <w:t>сървър като хранилище.</w:t>
      </w:r>
    </w:p>
    <w:p w:rsidR="0036296D" w:rsidRPr="0036296D" w:rsidRDefault="0036296D" w:rsidP="0036296D">
      <w:pPr>
        <w:widowControl w:val="0"/>
        <w:adjustRightInd w:val="0"/>
        <w:jc w:val="both"/>
        <w:textAlignment w:val="baseline"/>
        <w:rPr>
          <w:lang w:val="ru-RU"/>
        </w:rPr>
      </w:pPr>
      <w:r w:rsidRPr="0036296D">
        <w:rPr>
          <w:lang w:val="en-US"/>
        </w:rPr>
        <w:t>Backoffice</w:t>
      </w:r>
      <w:r w:rsidRPr="0036296D">
        <w:rPr>
          <w:lang w:val="ru-RU"/>
        </w:rPr>
        <w:t xml:space="preserve"> </w:t>
      </w:r>
      <w:r w:rsidRPr="0036296D">
        <w:t xml:space="preserve">е интегриран със </w:t>
      </w:r>
      <w:r w:rsidRPr="0036296D">
        <w:rPr>
          <w:lang w:val="en-US"/>
        </w:rPr>
        <w:t>Single</w:t>
      </w:r>
      <w:r w:rsidRPr="0036296D">
        <w:rPr>
          <w:lang w:val="ru-RU"/>
        </w:rPr>
        <w:t xml:space="preserve"> </w:t>
      </w:r>
      <w:r w:rsidRPr="0036296D">
        <w:rPr>
          <w:lang w:val="en-US"/>
        </w:rPr>
        <w:t>Sign</w:t>
      </w:r>
      <w:r w:rsidRPr="0036296D">
        <w:rPr>
          <w:lang w:val="ru-RU"/>
        </w:rPr>
        <w:t>-</w:t>
      </w:r>
      <w:r w:rsidRPr="0036296D">
        <w:rPr>
          <w:lang w:val="en-US"/>
        </w:rPr>
        <w:t>On</w:t>
      </w:r>
      <w:r w:rsidRPr="0036296D">
        <w:rPr>
          <w:lang w:val="ru-RU"/>
        </w:rPr>
        <w:t xml:space="preserve"> (</w:t>
      </w:r>
      <w:r w:rsidRPr="0036296D">
        <w:rPr>
          <w:lang w:val="en-US"/>
        </w:rPr>
        <w:t>SSO</w:t>
      </w:r>
      <w:r w:rsidRPr="0036296D">
        <w:rPr>
          <w:lang w:val="ru-RU"/>
        </w:rPr>
        <w:t>)</w:t>
      </w:r>
      <w:r w:rsidRPr="0036296D">
        <w:t xml:space="preserve"> системата на </w:t>
      </w:r>
      <w:r w:rsidRPr="0036296D">
        <w:rPr>
          <w:lang w:val="en-US"/>
        </w:rPr>
        <w:t>Identity</w:t>
      </w:r>
      <w:r w:rsidRPr="0036296D">
        <w:rPr>
          <w:lang w:val="ru-RU"/>
        </w:rPr>
        <w:t xml:space="preserve"> </w:t>
      </w:r>
      <w:r w:rsidRPr="0036296D">
        <w:rPr>
          <w:lang w:val="en-US"/>
        </w:rPr>
        <w:t>Server</w:t>
      </w:r>
      <w:r w:rsidRPr="0036296D">
        <w:rPr>
          <w:lang w:val="ru-RU"/>
        </w:rPr>
        <w:t xml:space="preserve">, </w:t>
      </w:r>
      <w:r w:rsidRPr="0036296D">
        <w:t xml:space="preserve">където потребителят е препращан да въведе своите потребителско име и парола, а комуникацията между </w:t>
      </w:r>
      <w:r w:rsidRPr="0036296D">
        <w:rPr>
          <w:lang w:val="en-US"/>
        </w:rPr>
        <w:t>Backoffice</w:t>
      </w:r>
      <w:r w:rsidRPr="0036296D">
        <w:rPr>
          <w:lang w:val="ru-RU"/>
        </w:rPr>
        <w:t xml:space="preserve"> </w:t>
      </w:r>
      <w:r w:rsidRPr="0036296D">
        <w:t xml:space="preserve">и </w:t>
      </w:r>
      <w:r w:rsidRPr="0036296D">
        <w:rPr>
          <w:lang w:val="en-US"/>
        </w:rPr>
        <w:t>Identity</w:t>
      </w:r>
      <w:r w:rsidRPr="0036296D">
        <w:rPr>
          <w:lang w:val="ru-RU"/>
        </w:rPr>
        <w:t xml:space="preserve"> </w:t>
      </w:r>
      <w:r w:rsidRPr="0036296D">
        <w:rPr>
          <w:lang w:val="en-US"/>
        </w:rPr>
        <w:t>Server</w:t>
      </w:r>
      <w:r w:rsidRPr="0036296D">
        <w:rPr>
          <w:lang w:val="ru-RU"/>
        </w:rPr>
        <w:t xml:space="preserve"> </w:t>
      </w:r>
      <w:r w:rsidRPr="0036296D">
        <w:t xml:space="preserve">е осъществена на база </w:t>
      </w:r>
      <w:r w:rsidRPr="0036296D">
        <w:rPr>
          <w:lang w:val="en-US"/>
        </w:rPr>
        <w:t>SAML</w:t>
      </w:r>
      <w:r w:rsidRPr="0036296D">
        <w:rPr>
          <w:lang w:val="ru-RU"/>
        </w:rPr>
        <w:t xml:space="preserve">2 </w:t>
      </w:r>
      <w:r w:rsidRPr="0036296D">
        <w:t>протокола.</w:t>
      </w:r>
    </w:p>
    <w:p w:rsidR="0036296D" w:rsidRPr="0036296D" w:rsidRDefault="0036296D" w:rsidP="0036296D">
      <w:pPr>
        <w:widowControl w:val="0"/>
        <w:adjustRightInd w:val="0"/>
        <w:jc w:val="both"/>
        <w:textAlignment w:val="baseline"/>
      </w:pPr>
      <w:r w:rsidRPr="0036296D">
        <w:t xml:space="preserve">Информацията относно ролите и правата на потребителите е управлявана от </w:t>
      </w:r>
      <w:r w:rsidRPr="0036296D">
        <w:rPr>
          <w:lang w:val="en-US"/>
        </w:rPr>
        <w:t>Organization</w:t>
      </w:r>
      <w:r w:rsidRPr="0036296D">
        <w:rPr>
          <w:lang w:val="ru-RU"/>
        </w:rPr>
        <w:t xml:space="preserve"> </w:t>
      </w:r>
      <w:r w:rsidRPr="0036296D">
        <w:rPr>
          <w:lang w:val="en-US"/>
        </w:rPr>
        <w:t>Server</w:t>
      </w:r>
      <w:r w:rsidRPr="0036296D">
        <w:rPr>
          <w:lang w:val="ru-RU"/>
        </w:rPr>
        <w:t xml:space="preserve">, </w:t>
      </w:r>
      <w:r w:rsidRPr="0036296D">
        <w:t>където се описва структурата на организацията, ролята на организацията и се предоставят права за съответни ресурси на системата.</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ru-RU"/>
        </w:rPr>
      </w:pPr>
      <w:bookmarkStart w:id="255" w:name="_Toc356382295"/>
      <w:r w:rsidRPr="0036296D">
        <w:rPr>
          <w:b/>
          <w:bCs/>
          <w:sz w:val="27"/>
          <w:szCs w:val="27"/>
        </w:rPr>
        <w:t>Регистрация на профил на граждани и фирми</w:t>
      </w:r>
      <w:bookmarkEnd w:id="255"/>
    </w:p>
    <w:p w:rsidR="0036296D" w:rsidRPr="0036296D" w:rsidRDefault="0036296D" w:rsidP="0036296D">
      <w:pPr>
        <w:widowControl w:val="0"/>
        <w:adjustRightInd w:val="0"/>
        <w:jc w:val="both"/>
        <w:textAlignment w:val="baseline"/>
      </w:pPr>
      <w:r w:rsidRPr="0036296D">
        <w:t xml:space="preserve">В АИС се разглеждат два основни типа потребители – граждани и фирми (юридически лица), и служители на СО. Потребителските профили за гражданите и фирмите се регистрират през портала за граждани, чрез попълване на регистрационна форма. След като потребителя на портала попълни формата, порталът се свързва към </w:t>
      </w:r>
      <w:r w:rsidRPr="0036296D">
        <w:rPr>
          <w:lang w:val="en-US"/>
        </w:rPr>
        <w:t>AIS</w:t>
      </w:r>
      <w:r w:rsidRPr="0036296D">
        <w:rPr>
          <w:lang w:val="ru-RU"/>
        </w:rPr>
        <w:t xml:space="preserve"> </w:t>
      </w:r>
      <w:r w:rsidRPr="0036296D">
        <w:t xml:space="preserve">чрез </w:t>
      </w:r>
      <w:r w:rsidRPr="0036296D">
        <w:rPr>
          <w:lang w:val="en-US"/>
        </w:rPr>
        <w:t>ESB</w:t>
      </w:r>
      <w:r w:rsidRPr="0036296D">
        <w:rPr>
          <w:lang w:val="ru-RU"/>
        </w:rPr>
        <w:t xml:space="preserve"> </w:t>
      </w:r>
      <w:r w:rsidRPr="0036296D">
        <w:t xml:space="preserve">и извиква услугата за регистрация на потребителски профил, която се предоставя от </w:t>
      </w:r>
      <w:r w:rsidRPr="0036296D">
        <w:rPr>
          <w:lang w:val="en-US"/>
        </w:rPr>
        <w:t>BackOffice</w:t>
      </w:r>
      <w:r w:rsidRPr="0036296D">
        <w:rPr>
          <w:lang w:val="ru-RU"/>
        </w:rPr>
        <w:t xml:space="preserve"> </w:t>
      </w:r>
      <w:r w:rsidRPr="0036296D">
        <w:t>приложението</w:t>
      </w:r>
      <w:r w:rsidRPr="0036296D">
        <w:rPr>
          <w:lang w:val="ru-RU"/>
        </w:rPr>
        <w:t xml:space="preserve">. </w:t>
      </w:r>
      <w:r w:rsidRPr="0036296D">
        <w:rPr>
          <w:lang w:val="en-US"/>
        </w:rPr>
        <w:t>BackOffice</w:t>
      </w:r>
      <w:r w:rsidRPr="0036296D">
        <w:rPr>
          <w:lang w:val="ru-RU"/>
        </w:rPr>
        <w:t xml:space="preserve"> </w:t>
      </w:r>
      <w:r w:rsidRPr="0036296D">
        <w:t xml:space="preserve">извиква услугата на </w:t>
      </w:r>
      <w:r w:rsidRPr="0036296D">
        <w:rPr>
          <w:lang w:val="en-US"/>
        </w:rPr>
        <w:t>Identity</w:t>
      </w:r>
      <w:r w:rsidRPr="0036296D">
        <w:rPr>
          <w:lang w:val="ru-RU"/>
        </w:rPr>
        <w:t xml:space="preserve"> </w:t>
      </w:r>
      <w:r w:rsidRPr="0036296D">
        <w:rPr>
          <w:lang w:val="en-US"/>
        </w:rPr>
        <w:t>Server</w:t>
      </w:r>
      <w:r w:rsidRPr="0036296D">
        <w:t xml:space="preserve"> за регистрация на потребител, където се създава профилът и се съхранява в </w:t>
      </w:r>
      <w:r w:rsidRPr="0036296D">
        <w:rPr>
          <w:lang w:val="en-US"/>
        </w:rPr>
        <w:t>LDAP</w:t>
      </w:r>
      <w:r w:rsidRPr="0036296D">
        <w:rPr>
          <w:lang w:val="ru-RU"/>
        </w:rPr>
        <w:t xml:space="preserve"> </w:t>
      </w:r>
      <w:r w:rsidRPr="0036296D">
        <w:t>сървър, предназначен за външни потребители.</w:t>
      </w:r>
    </w:p>
    <w:p w:rsidR="0036296D" w:rsidRPr="0036296D" w:rsidRDefault="0036296D" w:rsidP="0036296D">
      <w:pPr>
        <w:widowControl w:val="0"/>
        <w:adjustRightInd w:val="0"/>
        <w:jc w:val="both"/>
        <w:textAlignment w:val="baseline"/>
        <w:rPr>
          <w:lang w:val="ru-RU"/>
        </w:rPr>
      </w:pPr>
      <w:r w:rsidRPr="0036296D">
        <w:t xml:space="preserve">След като потребителският профил бъде запазен се поставя в режим „неактивен” и на потребителя се изпраща </w:t>
      </w:r>
      <w:r w:rsidRPr="0036296D">
        <w:rPr>
          <w:lang w:val="en-US"/>
        </w:rPr>
        <w:t>e</w:t>
      </w:r>
      <w:r w:rsidRPr="0036296D">
        <w:rPr>
          <w:lang w:val="ru-RU"/>
        </w:rPr>
        <w:t>-</w:t>
      </w:r>
      <w:r w:rsidRPr="0036296D">
        <w:rPr>
          <w:lang w:val="en-US"/>
        </w:rPr>
        <w:t>mail</w:t>
      </w:r>
      <w:r w:rsidRPr="0036296D">
        <w:rPr>
          <w:lang w:val="ru-RU"/>
        </w:rPr>
        <w:t xml:space="preserve"> </w:t>
      </w:r>
      <w:r w:rsidRPr="0036296D">
        <w:t xml:space="preserve">с връзка (хипервръзка) към портала, съдържащ код за активация на профила. След като потребителят отвори електронната си поща и отвори връзката в писмото, порталът извиква услугата на </w:t>
      </w:r>
      <w:r w:rsidRPr="0036296D">
        <w:rPr>
          <w:lang w:val="en-US"/>
        </w:rPr>
        <w:t>BackOffice</w:t>
      </w:r>
      <w:r w:rsidRPr="0036296D">
        <w:rPr>
          <w:lang w:val="ru-RU"/>
        </w:rPr>
        <w:t xml:space="preserve"> </w:t>
      </w:r>
      <w:r w:rsidRPr="0036296D">
        <w:t>за активиране на потребител и потребителят може вече да се идентифицира в портала, с цел използване на електронните услуги.</w:t>
      </w:r>
    </w:p>
    <w:p w:rsidR="0036296D" w:rsidRPr="0036296D" w:rsidRDefault="0036296D" w:rsidP="0036296D">
      <w:pPr>
        <w:widowControl w:val="0"/>
        <w:adjustRightInd w:val="0"/>
        <w:jc w:val="both"/>
        <w:textAlignment w:val="baseline"/>
        <w:rPr>
          <w:lang w:val="ru-RU"/>
        </w:rPr>
      </w:pPr>
      <w:r w:rsidRPr="0036296D">
        <w:lastRenderedPageBreak/>
        <w:t>На следната диаграма е показана последователността от стъпки при регистрация на потребителски профили за граждани и фирми:</w:t>
      </w:r>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69C0177F" wp14:editId="095253E8">
            <wp:extent cx="5943600" cy="4238625"/>
            <wp:effectExtent l="0" t="0" r="0" b="9525"/>
            <wp:docPr id="21" name="Picture 21" descr="Use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serRegistr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pPr>
      <w:r w:rsidRPr="0036296D">
        <w:t>Разликата между профилите за граждани и тези за фирми са необходимите данни за регистрация на профил и набора от услуги, който може да бъде достъпен.</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rPr>
      </w:pPr>
      <w:bookmarkStart w:id="256" w:name="_Toc356382296"/>
      <w:r w:rsidRPr="0036296D">
        <w:rPr>
          <w:b/>
          <w:bCs/>
          <w:sz w:val="27"/>
          <w:szCs w:val="27"/>
        </w:rPr>
        <w:t>Регистрация на профил на служител на СО</w:t>
      </w:r>
      <w:bookmarkEnd w:id="256"/>
    </w:p>
    <w:p w:rsidR="0036296D" w:rsidRPr="0036296D" w:rsidRDefault="0036296D" w:rsidP="0036296D">
      <w:pPr>
        <w:widowControl w:val="0"/>
        <w:adjustRightInd w:val="0"/>
        <w:jc w:val="both"/>
        <w:textAlignment w:val="baseline"/>
        <w:rPr>
          <w:lang w:val="ru-RU"/>
        </w:rPr>
      </w:pPr>
      <w:r w:rsidRPr="0036296D">
        <w:t xml:space="preserve">Потребителите на СО се управляват от администраторите на СО и техните профили се създават от административния потребителски интерфейс на </w:t>
      </w:r>
      <w:r w:rsidRPr="0036296D">
        <w:rPr>
          <w:lang w:val="en-US"/>
        </w:rPr>
        <w:t>Identity</w:t>
      </w:r>
      <w:r w:rsidRPr="0036296D">
        <w:rPr>
          <w:lang w:val="ru-RU"/>
        </w:rPr>
        <w:t xml:space="preserve"> </w:t>
      </w:r>
      <w:r w:rsidRPr="0036296D">
        <w:rPr>
          <w:lang w:val="en-US"/>
        </w:rPr>
        <w:t>Server</w:t>
      </w:r>
      <w:r w:rsidRPr="0036296D">
        <w:rPr>
          <w:lang w:val="ru-RU"/>
        </w:rPr>
        <w:t xml:space="preserve">. </w:t>
      </w:r>
      <w:r w:rsidRPr="0036296D">
        <w:t xml:space="preserve">След като бъде създаден профил е необходимо да се асоциират роли и права към профила, което се извършва в административния потребителски интерфейс на </w:t>
      </w:r>
      <w:r w:rsidRPr="0036296D">
        <w:rPr>
          <w:lang w:val="en-US"/>
        </w:rPr>
        <w:t>Organization</w:t>
      </w:r>
      <w:r w:rsidRPr="0036296D">
        <w:rPr>
          <w:lang w:val="ru-RU"/>
        </w:rPr>
        <w:t xml:space="preserve"> </w:t>
      </w:r>
      <w:r w:rsidRPr="0036296D">
        <w:rPr>
          <w:lang w:val="en-US"/>
        </w:rPr>
        <w:t>Server</w:t>
      </w:r>
      <w:r w:rsidRPr="0036296D">
        <w:rPr>
          <w:lang w:val="ru-RU"/>
        </w:rPr>
        <w:t>.</w:t>
      </w:r>
    </w:p>
    <w:p w:rsidR="0036296D" w:rsidRPr="0036296D" w:rsidRDefault="0036296D" w:rsidP="0036296D">
      <w:pPr>
        <w:widowControl w:val="0"/>
        <w:adjustRightInd w:val="0"/>
        <w:jc w:val="both"/>
        <w:textAlignment w:val="baseline"/>
        <w:rPr>
          <w:lang w:val="ru-RU"/>
        </w:rPr>
      </w:pPr>
      <w:r w:rsidRPr="0036296D">
        <w:t xml:space="preserve">Служителите на СО се идентифицират чрез форма за вход в </w:t>
      </w:r>
      <w:r w:rsidRPr="0036296D">
        <w:rPr>
          <w:lang w:val="en-US"/>
        </w:rPr>
        <w:t>BackOffice</w:t>
      </w:r>
      <w:r w:rsidRPr="0036296D">
        <w:rPr>
          <w:lang w:val="ru-RU"/>
        </w:rPr>
        <w:t>.</w:t>
      </w:r>
      <w:r w:rsidRPr="0036296D">
        <w:t xml:space="preserve"> След като се идентифицира потребител чрез въвеждането на потребителско име и парола, </w:t>
      </w:r>
      <w:r w:rsidRPr="0036296D">
        <w:rPr>
          <w:lang w:val="en-US"/>
        </w:rPr>
        <w:t>BackOffice</w:t>
      </w:r>
      <w:r w:rsidRPr="0036296D">
        <w:rPr>
          <w:lang w:val="ru-RU"/>
        </w:rPr>
        <w:t xml:space="preserve"> </w:t>
      </w:r>
      <w:r w:rsidRPr="0036296D">
        <w:t>извлича информация относно ролите и правата на съответния потребител и въз основа на тях структурира потребителския интерфейс като показва преписките и задачите, които са асоциирани към потребителя.</w:t>
      </w:r>
    </w:p>
    <w:p w:rsidR="0036296D" w:rsidRPr="0036296D" w:rsidRDefault="0036296D" w:rsidP="0036296D">
      <w:pPr>
        <w:keepNext/>
        <w:widowControl w:val="0"/>
        <w:numPr>
          <w:ilvl w:val="2"/>
          <w:numId w:val="119"/>
        </w:numPr>
        <w:adjustRightInd w:val="0"/>
        <w:spacing w:before="120"/>
        <w:jc w:val="both"/>
        <w:textAlignment w:val="baseline"/>
        <w:outlineLvl w:val="2"/>
        <w:rPr>
          <w:b/>
          <w:bCs/>
          <w:sz w:val="27"/>
          <w:szCs w:val="27"/>
          <w:lang w:val="en-US"/>
        </w:rPr>
      </w:pPr>
      <w:bookmarkStart w:id="257" w:name="_Toc356382297"/>
      <w:r w:rsidRPr="0036296D">
        <w:rPr>
          <w:b/>
          <w:bCs/>
          <w:sz w:val="27"/>
          <w:szCs w:val="27"/>
        </w:rPr>
        <w:t>Администраторски профил</w:t>
      </w:r>
      <w:bookmarkEnd w:id="257"/>
    </w:p>
    <w:p w:rsidR="0036296D" w:rsidRPr="0036296D" w:rsidRDefault="0036296D" w:rsidP="0036296D">
      <w:pPr>
        <w:widowControl w:val="0"/>
        <w:adjustRightInd w:val="0"/>
        <w:jc w:val="both"/>
        <w:textAlignment w:val="baseline"/>
        <w:rPr>
          <w:lang w:val="ru-RU"/>
        </w:rPr>
      </w:pPr>
      <w:r w:rsidRPr="0036296D">
        <w:t>При инсталиране на системата се конфигурира потребителски профил, чрез който администраторът ще може да достъпи системата и при нужда ще бъдат създадени допълнителни профили.</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lang w:val="ru-RU"/>
        </w:rPr>
      </w:pPr>
      <w:bookmarkStart w:id="258" w:name="_Toc356382298"/>
      <w:r w:rsidRPr="0036296D">
        <w:rPr>
          <w:b/>
          <w:bCs/>
          <w:sz w:val="28"/>
          <w:szCs w:val="28"/>
        </w:rPr>
        <w:t>Автентикация и оторизация на ниво услуги</w:t>
      </w:r>
      <w:bookmarkEnd w:id="258"/>
    </w:p>
    <w:p w:rsidR="0036296D" w:rsidRPr="0036296D" w:rsidRDefault="0036296D" w:rsidP="0036296D">
      <w:pPr>
        <w:widowControl w:val="0"/>
        <w:adjustRightInd w:val="0"/>
        <w:jc w:val="both"/>
        <w:textAlignment w:val="baseline"/>
        <w:rPr>
          <w:lang w:val="ru-RU"/>
        </w:rPr>
      </w:pPr>
      <w:r w:rsidRPr="0036296D">
        <w:t xml:space="preserve">Автентикацията и другите проверки за сигурност трябва да се реализират централно, а не </w:t>
      </w:r>
      <w:r w:rsidRPr="0036296D">
        <w:lastRenderedPageBreak/>
        <w:t xml:space="preserve">по отделно за всяка уеб услуга. Чрез използването на сервизна шина се постига централизирано управление на услугите и тук е мястото за въвеждане на автентикация на ниво услуги. За автентикация се използва подходът </w:t>
      </w:r>
      <w:r w:rsidRPr="0036296D">
        <w:rPr>
          <w:lang w:val="en-US"/>
        </w:rPr>
        <w:t>WSSE</w:t>
      </w:r>
      <w:r w:rsidRPr="0036296D">
        <w:rPr>
          <w:lang w:val="ru-RU"/>
        </w:rPr>
        <w:t xml:space="preserve"> </w:t>
      </w:r>
      <w:r w:rsidRPr="0036296D">
        <w:rPr>
          <w:lang w:val="en-US"/>
        </w:rPr>
        <w:t>Username</w:t>
      </w:r>
      <w:r w:rsidRPr="0036296D">
        <w:rPr>
          <w:lang w:val="ru-RU"/>
        </w:rPr>
        <w:t xml:space="preserve"> </w:t>
      </w:r>
      <w:r w:rsidRPr="0036296D">
        <w:rPr>
          <w:lang w:val="en-US"/>
        </w:rPr>
        <w:t>Token</w:t>
      </w:r>
      <w:r w:rsidRPr="0036296D">
        <w:rPr>
          <w:lang w:val="ru-RU"/>
        </w:rPr>
        <w:t xml:space="preserve">. </w:t>
      </w:r>
      <w:r w:rsidRPr="0036296D">
        <w:t xml:space="preserve">Преди да заяви дадена услуга, приложението консуматор трябва да се идентифицира в </w:t>
      </w:r>
      <w:r w:rsidRPr="0036296D">
        <w:rPr>
          <w:lang w:val="en-US"/>
        </w:rPr>
        <w:t>ESB</w:t>
      </w:r>
      <w:r w:rsidRPr="0036296D">
        <w:rPr>
          <w:lang w:val="ru-RU"/>
        </w:rPr>
        <w:t xml:space="preserve">, чрез извикването на определена услуга за автентикация, </w:t>
      </w:r>
      <w:r w:rsidRPr="0036296D">
        <w:t>където като резултат се връща ключ</w:t>
      </w:r>
      <w:r w:rsidRPr="0036296D">
        <w:rPr>
          <w:lang w:val="ru-RU"/>
        </w:rPr>
        <w:t xml:space="preserve">, </w:t>
      </w:r>
      <w:r w:rsidRPr="0036296D">
        <w:t xml:space="preserve">който се използва за последващо заявяване на услугите, предоставени от </w:t>
      </w:r>
      <w:r w:rsidRPr="0036296D">
        <w:rPr>
          <w:lang w:val="en-US"/>
        </w:rPr>
        <w:t>ESB</w:t>
      </w:r>
      <w:r w:rsidRPr="0036296D">
        <w:rPr>
          <w:lang w:val="ru-RU"/>
        </w:rPr>
        <w:t xml:space="preserve">. </w:t>
      </w:r>
      <w:r w:rsidRPr="0036296D">
        <w:t xml:space="preserve">В </w:t>
      </w:r>
      <w:r w:rsidRPr="0036296D">
        <w:rPr>
          <w:lang w:val="en-US"/>
        </w:rPr>
        <w:t>ESB</w:t>
      </w:r>
      <w:r w:rsidRPr="0036296D">
        <w:rPr>
          <w:lang w:val="ru-RU"/>
        </w:rPr>
        <w:t xml:space="preserve"> се регистрира системен потребител, който се предоставя на системите, използващи </w:t>
      </w:r>
      <w:r w:rsidRPr="0036296D">
        <w:t>предоставените услуги.</w:t>
      </w:r>
      <w:r w:rsidRPr="0036296D">
        <w:rPr>
          <w:lang w:val="ru-RU"/>
        </w:rPr>
        <w:t xml:space="preserve"> </w:t>
      </w:r>
    </w:p>
    <w:p w:rsidR="0036296D" w:rsidRPr="0036296D" w:rsidRDefault="0036296D" w:rsidP="0036296D">
      <w:pPr>
        <w:widowControl w:val="0"/>
        <w:adjustRightInd w:val="0"/>
        <w:jc w:val="both"/>
        <w:textAlignment w:val="baseline"/>
      </w:pPr>
      <w:r w:rsidRPr="0036296D">
        <w:t>На следната диаграма е визуализирана автентикацията от консуматор на услуга преди заявяването на услугата:</w:t>
      </w:r>
    </w:p>
    <w:p w:rsidR="0036296D" w:rsidRPr="0036296D" w:rsidRDefault="0036296D" w:rsidP="0036296D">
      <w:pPr>
        <w:widowControl w:val="0"/>
        <w:adjustRightInd w:val="0"/>
        <w:jc w:val="both"/>
        <w:textAlignment w:val="baseline"/>
        <w:rPr>
          <w:lang w:val="en-US"/>
        </w:rPr>
      </w:pPr>
      <w:r w:rsidRPr="0036296D">
        <w:rPr>
          <w:noProof/>
        </w:rPr>
        <w:drawing>
          <wp:inline distT="0" distB="0" distL="0" distR="0" wp14:anchorId="3669ACEB" wp14:editId="0F1B91B6">
            <wp:extent cx="4191000" cy="3390900"/>
            <wp:effectExtent l="0" t="0" r="0" b="0"/>
            <wp:docPr id="22" name="Picture 22" descr="Service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erviceSecur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3390900"/>
                    </a:xfrm>
                    <a:prstGeom prst="rect">
                      <a:avLst/>
                    </a:prstGeom>
                    <a:noFill/>
                    <a:ln>
                      <a:noFill/>
                    </a:ln>
                  </pic:spPr>
                </pic:pic>
              </a:graphicData>
            </a:graphic>
          </wp:inline>
        </w:drawing>
      </w:r>
    </w:p>
    <w:p w:rsidR="0036296D" w:rsidRPr="0036296D" w:rsidRDefault="0036296D" w:rsidP="0036296D">
      <w:pPr>
        <w:widowControl w:val="0"/>
        <w:adjustRightInd w:val="0"/>
        <w:jc w:val="both"/>
        <w:textAlignment w:val="baseline"/>
      </w:pPr>
      <w:r w:rsidRPr="0036296D">
        <w:t xml:space="preserve">За осигуряване на защита при преноса на данни, всички интеракции с услугите през </w:t>
      </w:r>
      <w:r w:rsidRPr="0036296D">
        <w:rPr>
          <w:lang w:val="en-US"/>
        </w:rPr>
        <w:t>ESB</w:t>
      </w:r>
      <w:r w:rsidRPr="0036296D">
        <w:rPr>
          <w:lang w:val="ru-RU"/>
        </w:rPr>
        <w:t xml:space="preserve"> </w:t>
      </w:r>
      <w:r w:rsidRPr="0036296D">
        <w:t xml:space="preserve">се осъществяват чрез защитения </w:t>
      </w:r>
      <w:r w:rsidRPr="0036296D">
        <w:rPr>
          <w:lang w:val="en-US"/>
        </w:rPr>
        <w:t>HTTPS</w:t>
      </w:r>
      <w:r w:rsidRPr="0036296D">
        <w:rPr>
          <w:lang w:val="ru-RU"/>
        </w:rPr>
        <w:t xml:space="preserve"> </w:t>
      </w:r>
      <w:r w:rsidRPr="0036296D">
        <w:t>протокол.</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59" w:name="_Toc356382299"/>
      <w:r w:rsidRPr="0036296D">
        <w:rPr>
          <w:b/>
          <w:bCs/>
          <w:sz w:val="28"/>
          <w:szCs w:val="28"/>
        </w:rPr>
        <w:t>Доказуемост (non-repudiation) на обмен</w:t>
      </w:r>
      <w:bookmarkEnd w:id="259"/>
    </w:p>
    <w:p w:rsidR="0036296D" w:rsidRPr="0036296D" w:rsidRDefault="0036296D" w:rsidP="0036296D">
      <w:pPr>
        <w:widowControl w:val="0"/>
        <w:adjustRightInd w:val="0"/>
        <w:jc w:val="both"/>
        <w:textAlignment w:val="baseline"/>
        <w:rPr>
          <w:lang w:val="ru-RU"/>
        </w:rPr>
      </w:pPr>
      <w:r w:rsidRPr="0036296D">
        <w:t xml:space="preserve">Важно изискване при бизнес транзакции е възможността да може да се докаже в бъдеще каква информация е била обменяна между администрацията и даден потребител. За тези случаи се използва цифрово подписване на електронните документи, например използвайки стандарта XML-Digital-Signature. Включена е и функция "доказуем час", чрез предоставяне на </w:t>
      </w:r>
      <w:r w:rsidRPr="0036296D">
        <w:rPr>
          <w:lang w:val="ru-RU"/>
        </w:rPr>
        <w:t>“</w:t>
      </w:r>
      <w:r w:rsidRPr="0036296D">
        <w:rPr>
          <w:lang w:val="en-US"/>
        </w:rPr>
        <w:t>timestamp</w:t>
      </w:r>
      <w:r w:rsidRPr="0036296D">
        <w:rPr>
          <w:lang w:val="ru-RU"/>
        </w:rPr>
        <w:t>”</w:t>
      </w:r>
      <w:r w:rsidRPr="0036296D">
        <w:t xml:space="preserve"> от СОЕВ сървър.</w:t>
      </w:r>
    </w:p>
    <w:p w:rsidR="0036296D" w:rsidRPr="0036296D" w:rsidRDefault="0036296D" w:rsidP="0036296D">
      <w:pPr>
        <w:keepNext/>
        <w:widowControl w:val="0"/>
        <w:numPr>
          <w:ilvl w:val="1"/>
          <w:numId w:val="119"/>
        </w:numPr>
        <w:adjustRightInd w:val="0"/>
        <w:spacing w:before="120"/>
        <w:jc w:val="both"/>
        <w:textAlignment w:val="baseline"/>
        <w:outlineLvl w:val="1"/>
        <w:rPr>
          <w:b/>
          <w:bCs/>
          <w:sz w:val="28"/>
          <w:szCs w:val="28"/>
        </w:rPr>
      </w:pPr>
      <w:bookmarkStart w:id="260" w:name="_Toc356382300"/>
      <w:r w:rsidRPr="0036296D">
        <w:rPr>
          <w:b/>
          <w:bCs/>
          <w:sz w:val="28"/>
          <w:szCs w:val="28"/>
        </w:rPr>
        <w:t>Потребителски лог и одит</w:t>
      </w:r>
      <w:bookmarkEnd w:id="260"/>
    </w:p>
    <w:p w:rsidR="0036296D" w:rsidRPr="0036296D" w:rsidRDefault="0036296D" w:rsidP="0036296D">
      <w:pPr>
        <w:widowControl w:val="0"/>
        <w:adjustRightInd w:val="0"/>
        <w:jc w:val="both"/>
        <w:textAlignment w:val="baseline"/>
      </w:pPr>
      <w:r w:rsidRPr="0036296D">
        <w:t>Системата позволява мониторинг на всяка дейност, извършена от потребителите. От съществено значение за поддръжката на системата е наличието на „история” на събитията</w:t>
      </w:r>
      <w:r w:rsidRPr="0036296D">
        <w:rPr>
          <w:lang w:val="ru-RU"/>
        </w:rPr>
        <w:t xml:space="preserve"> (</w:t>
      </w:r>
      <w:r w:rsidRPr="0036296D">
        <w:t>одит лог). Тази функционалност е реализирана по следния начин:</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t>Системата регистрира в база от данни всички потребителски действия: влизане в системата, преглед, търсене, въвеждане, коригиране и изтриване на данни.</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lastRenderedPageBreak/>
        <w:t>Логовете за одит съдържат следните данни: дата и час на влизане в системата и излизане от системата, време на работа, данни за потребителя, IP адрес на машината, естество/вид на действията и препратки към извършените промени.</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t>Системата регистрира спрените действия и други грешки, дължащи се на системата или на трета страна (напр. неразрешено използване на системата, нарушение на сигурността на системата и др.).</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t>Системата има възможност за архивиране на регистъра за одит чрез експорт на данни за определен период, който може да бъде конфигуриран от системния администратор, както и възможност за импорт на същите данни обратно в базата данни.</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t>Системата предоставя възможност за проследяване на действията на отделния потребител по различни критерии: идентификационен номер в системата, дата, номер на документ и т.н.</w:t>
      </w:r>
    </w:p>
    <w:p w:rsidR="0036296D" w:rsidRPr="0036296D" w:rsidRDefault="0036296D" w:rsidP="0036296D">
      <w:pPr>
        <w:widowControl w:val="0"/>
        <w:numPr>
          <w:ilvl w:val="0"/>
          <w:numId w:val="128"/>
        </w:numPr>
        <w:adjustRightInd w:val="0"/>
        <w:spacing w:before="100" w:beforeAutospacing="1" w:after="100" w:afterAutospacing="1"/>
        <w:jc w:val="both"/>
        <w:textAlignment w:val="baseline"/>
      </w:pPr>
      <w:r w:rsidRPr="0036296D">
        <w:t>Системата не позволява редактиране или изтриване на запис на събитие.</w:t>
      </w:r>
    </w:p>
    <w:p w:rsidR="0036296D" w:rsidRPr="0036296D" w:rsidRDefault="0036296D" w:rsidP="0036296D">
      <w:pPr>
        <w:keepNext/>
        <w:widowControl w:val="0"/>
        <w:numPr>
          <w:ilvl w:val="1"/>
          <w:numId w:val="119"/>
        </w:numPr>
        <w:adjustRightInd w:val="0"/>
        <w:spacing w:before="120"/>
        <w:ind w:left="720"/>
        <w:jc w:val="both"/>
        <w:textAlignment w:val="baseline"/>
        <w:outlineLvl w:val="1"/>
        <w:rPr>
          <w:b/>
          <w:sz w:val="28"/>
          <w:szCs w:val="28"/>
        </w:rPr>
      </w:pPr>
      <w:bookmarkStart w:id="261" w:name="_Toc356382301"/>
      <w:r w:rsidRPr="0036296D">
        <w:rPr>
          <w:b/>
          <w:sz w:val="28"/>
          <w:szCs w:val="28"/>
        </w:rPr>
        <w:t>Обработка на грешки, системен лог</w:t>
      </w:r>
      <w:bookmarkEnd w:id="261"/>
    </w:p>
    <w:p w:rsidR="0036296D" w:rsidRPr="0036296D" w:rsidRDefault="0036296D" w:rsidP="0036296D">
      <w:pPr>
        <w:widowControl w:val="0"/>
        <w:adjustRightInd w:val="0"/>
        <w:jc w:val="both"/>
        <w:textAlignment w:val="baseline"/>
      </w:pPr>
      <w:r w:rsidRPr="0036296D">
        <w:t>Системата регистрира всички важни системни събития, например съобщения за грешки, състояние на обменяните съобщения и др.</w:t>
      </w:r>
      <w:r w:rsidRPr="0036296D">
        <w:br/>
        <w:t>Системният лог е текстов файл, който поддържа следните данни: дата, час, системен процес, вид/характер на действията, съобщение за грешка. Логът се ротира на база зададен размер и/или времеви период.</w:t>
      </w:r>
      <w:r w:rsidRPr="0036296D">
        <w:br/>
        <w:t>Системата има възможност за проследяване на системни събития по различни критерии: дата и час, системен процес, номер на грешката.</w:t>
      </w:r>
      <w:r w:rsidRPr="0036296D">
        <w:br/>
        <w:t>Системните събития се класифицират по категории (успешни, неуспешни, грешки и др.) и по критичност. Всяка грешка има код и всички кодове са ясно и точно описани в ръководството на администратора.</w:t>
      </w:r>
      <w:r w:rsidRPr="0036296D">
        <w:br/>
        <w:t>Системата поддържа изпращане на електронни съобщения до системния администратор за проблеми или грешки в определената като негова отговорност част от системата. Настройването на параметрите, необходими за конфигурирането на определени електронни адреси, както и степента на критичност или вида на грешките, при които системата изпраща съобщението до администратор/и да се извършват през административен интерфейс.</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lang w:val="en-US"/>
        </w:rPr>
      </w:pPr>
      <w:bookmarkStart w:id="262" w:name="_Toc330198898"/>
      <w:bookmarkStart w:id="263" w:name="_Toc356382302"/>
      <w:r w:rsidRPr="0036296D">
        <w:rPr>
          <w:b/>
          <w:bCs/>
          <w:kern w:val="36"/>
          <w:sz w:val="32"/>
          <w:szCs w:val="32"/>
        </w:rPr>
        <w:t>Изглед за внедряване в експлоатация</w:t>
      </w:r>
      <w:bookmarkEnd w:id="262"/>
      <w:bookmarkEnd w:id="263"/>
    </w:p>
    <w:p w:rsidR="0036296D" w:rsidRPr="0036296D" w:rsidRDefault="0036296D" w:rsidP="0036296D">
      <w:pPr>
        <w:widowControl w:val="0"/>
        <w:adjustRightInd w:val="0"/>
        <w:jc w:val="both"/>
        <w:textAlignment w:val="baseline"/>
        <w:rPr>
          <w:lang w:val="ru-RU"/>
        </w:rPr>
      </w:pPr>
      <w:r w:rsidRPr="0036296D">
        <w:t>Изгледът за внедряване е описан в</w:t>
      </w:r>
      <w:r w:rsidRPr="0036296D">
        <w:rPr>
          <w:lang w:val="ru-RU"/>
        </w:rPr>
        <w:t xml:space="preserve"> </w:t>
      </w:r>
      <w:r w:rsidRPr="0036296D">
        <w:t>документите „План за внедряване” и „Инфраструктурен модел”.</w:t>
      </w:r>
    </w:p>
    <w:p w:rsidR="0036296D" w:rsidRPr="0036296D" w:rsidRDefault="0036296D" w:rsidP="0036296D">
      <w:pPr>
        <w:keepNext/>
        <w:widowControl w:val="0"/>
        <w:numPr>
          <w:ilvl w:val="0"/>
          <w:numId w:val="119"/>
        </w:numPr>
        <w:adjustRightInd w:val="0"/>
        <w:spacing w:before="120"/>
        <w:jc w:val="both"/>
        <w:textAlignment w:val="baseline"/>
        <w:outlineLvl w:val="0"/>
        <w:rPr>
          <w:b/>
          <w:bCs/>
          <w:kern w:val="36"/>
          <w:sz w:val="32"/>
          <w:szCs w:val="32"/>
          <w:lang w:val="en-US"/>
        </w:rPr>
      </w:pPr>
      <w:bookmarkStart w:id="264" w:name="_Toc356382303"/>
      <w:r w:rsidRPr="0036296D">
        <w:rPr>
          <w:b/>
          <w:bCs/>
          <w:kern w:val="36"/>
          <w:sz w:val="32"/>
          <w:szCs w:val="32"/>
        </w:rPr>
        <w:t>Връзки</w:t>
      </w:r>
      <w:bookmarkEnd w:id="264"/>
    </w:p>
    <w:p w:rsidR="0036296D" w:rsidRPr="0036296D" w:rsidRDefault="0036296D" w:rsidP="0036296D">
      <w:pPr>
        <w:widowControl w:val="0"/>
        <w:adjustRightInd w:val="0"/>
        <w:jc w:val="both"/>
        <w:textAlignment w:val="baseline"/>
        <w:rPr>
          <w:lang w:val="en-US"/>
        </w:rPr>
      </w:pPr>
      <w:r w:rsidRPr="0036296D">
        <w:rPr>
          <w:lang w:val="en-US"/>
        </w:rPr>
        <w:t xml:space="preserve">Multitier Architecture - </w:t>
      </w:r>
      <w:hyperlink r:id="rId41" w:history="1">
        <w:r w:rsidRPr="0036296D">
          <w:rPr>
            <w:color w:val="0000FF"/>
            <w:u w:val="single"/>
            <w:lang w:val="en-US"/>
          </w:rPr>
          <w:t>http://en.wikipedia.org/wiki/Multitier_architecture</w:t>
        </w:r>
      </w:hyperlink>
    </w:p>
    <w:p w:rsidR="0036296D" w:rsidRPr="0036296D" w:rsidRDefault="0036296D" w:rsidP="0036296D">
      <w:pPr>
        <w:widowControl w:val="0"/>
        <w:adjustRightInd w:val="0"/>
        <w:jc w:val="both"/>
        <w:textAlignment w:val="baseline"/>
        <w:rPr>
          <w:lang w:val="en-US"/>
        </w:rPr>
      </w:pPr>
      <w:r w:rsidRPr="0036296D">
        <w:rPr>
          <w:lang w:val="en-US"/>
        </w:rPr>
        <w:t xml:space="preserve">Model View Controller - </w:t>
      </w:r>
      <w:hyperlink r:id="rId42" w:history="1">
        <w:r w:rsidRPr="0036296D">
          <w:rPr>
            <w:color w:val="0000FF"/>
            <w:u w:val="single"/>
            <w:lang w:val="en-US"/>
          </w:rPr>
          <w:t>http://en.wikipedia.org/wiki/Model-view-controller</w:t>
        </w:r>
      </w:hyperlink>
    </w:p>
    <w:p w:rsidR="0036296D" w:rsidRPr="0036296D" w:rsidRDefault="0036296D" w:rsidP="0036296D">
      <w:pPr>
        <w:widowControl w:val="0"/>
        <w:adjustRightInd w:val="0"/>
        <w:jc w:val="both"/>
        <w:textAlignment w:val="baseline"/>
        <w:rPr>
          <w:lang w:val="en-US"/>
        </w:rPr>
      </w:pPr>
      <w:r w:rsidRPr="0036296D">
        <w:rPr>
          <w:lang w:val="en-US"/>
        </w:rPr>
        <w:t xml:space="preserve">Non-repudiation - </w:t>
      </w:r>
      <w:hyperlink r:id="rId43" w:history="1">
        <w:r w:rsidRPr="0036296D">
          <w:rPr>
            <w:color w:val="0000FF"/>
            <w:u w:val="single"/>
            <w:lang w:val="en-US"/>
          </w:rPr>
          <w:t>http://en.wikipedia.org/wiki/Non-repudiation</w:t>
        </w:r>
      </w:hyperlink>
    </w:p>
    <w:p w:rsidR="0036296D" w:rsidRPr="0036296D" w:rsidRDefault="0036296D" w:rsidP="0036296D">
      <w:pPr>
        <w:widowControl w:val="0"/>
        <w:adjustRightInd w:val="0"/>
        <w:jc w:val="both"/>
        <w:textAlignment w:val="baseline"/>
        <w:rPr>
          <w:lang w:val="en-US"/>
        </w:rPr>
      </w:pPr>
      <w:r w:rsidRPr="0036296D">
        <w:rPr>
          <w:lang w:val="en-US"/>
        </w:rPr>
        <w:t xml:space="preserve">WSO2 - </w:t>
      </w:r>
      <w:hyperlink r:id="rId44" w:history="1">
        <w:r w:rsidRPr="0036296D">
          <w:rPr>
            <w:color w:val="0000FF"/>
            <w:u w:val="single"/>
            <w:lang w:val="en-US"/>
          </w:rPr>
          <w:t>http://wso2.org/</w:t>
        </w:r>
      </w:hyperlink>
    </w:p>
    <w:p w:rsidR="00700BFC" w:rsidRPr="00700BFC" w:rsidRDefault="00700BFC" w:rsidP="00700BFC">
      <w:pPr>
        <w:widowControl w:val="0"/>
        <w:adjustRightInd w:val="0"/>
        <w:spacing w:after="160" w:line="259" w:lineRule="auto"/>
        <w:jc w:val="both"/>
        <w:textAlignment w:val="baseline"/>
        <w:rPr>
          <w:b/>
          <w:bCs/>
          <w:color w:val="000000"/>
          <w:kern w:val="36"/>
          <w:sz w:val="28"/>
          <w:szCs w:val="28"/>
        </w:rPr>
      </w:pPr>
      <w:r w:rsidRPr="00700BFC">
        <w:rPr>
          <w:color w:val="000000"/>
          <w:sz w:val="28"/>
          <w:szCs w:val="28"/>
        </w:rPr>
        <w:br w:type="page"/>
      </w:r>
    </w:p>
    <w:p w:rsidR="00D235F7" w:rsidRPr="00460970" w:rsidRDefault="00107D32" w:rsidP="009D7A4E">
      <w:pPr>
        <w:pStyle w:val="Heading2"/>
        <w:jc w:val="right"/>
        <w:rPr>
          <w:i/>
          <w:lang w:val="bg-BG"/>
        </w:rPr>
      </w:pPr>
      <w:r w:rsidRPr="009D7A4E">
        <w:rPr>
          <w:i/>
        </w:rPr>
        <w:lastRenderedPageBreak/>
        <w:t xml:space="preserve">ПРИЛОЖЕНИЕ </w:t>
      </w:r>
      <w:r w:rsidR="00460970">
        <w:rPr>
          <w:i/>
        </w:rPr>
        <w:t>№1</w:t>
      </w:r>
      <w:r w:rsidR="00460970">
        <w:rPr>
          <w:i/>
          <w:lang w:val="bg-BG"/>
        </w:rPr>
        <w:t>0</w:t>
      </w:r>
    </w:p>
    <w:p w:rsidR="00EE1482" w:rsidRPr="00EE1482" w:rsidRDefault="00EE1482" w:rsidP="00EE1482">
      <w:pPr>
        <w:widowControl w:val="0"/>
        <w:adjustRightInd w:val="0"/>
        <w:spacing w:before="100" w:beforeAutospacing="1" w:after="100" w:afterAutospacing="1"/>
        <w:textAlignment w:val="baseline"/>
        <w:outlineLvl w:val="0"/>
        <w:rPr>
          <w:b/>
          <w:bCs/>
          <w:color w:val="000000"/>
          <w:kern w:val="36"/>
          <w:sz w:val="32"/>
          <w:szCs w:val="32"/>
        </w:rPr>
      </w:pPr>
      <w:r w:rsidRPr="00EE1482">
        <w:rPr>
          <w:b/>
          <w:bCs/>
          <w:color w:val="000000"/>
          <w:kern w:val="36"/>
          <w:sz w:val="32"/>
          <w:szCs w:val="32"/>
        </w:rPr>
        <w:t>Инфраструктурен модел на платформата</w:t>
      </w:r>
    </w:p>
    <w:p w:rsidR="00EE1482" w:rsidRPr="00EE1482" w:rsidRDefault="00EE1482" w:rsidP="00EE1482">
      <w:pPr>
        <w:keepNext/>
        <w:widowControl w:val="0"/>
        <w:numPr>
          <w:ilvl w:val="0"/>
          <w:numId w:val="155"/>
        </w:numPr>
        <w:adjustRightInd w:val="0"/>
        <w:spacing w:before="120"/>
        <w:jc w:val="both"/>
        <w:textAlignment w:val="baseline"/>
        <w:outlineLvl w:val="0"/>
        <w:rPr>
          <w:b/>
          <w:bCs/>
          <w:kern w:val="36"/>
          <w:sz w:val="32"/>
          <w:szCs w:val="32"/>
        </w:rPr>
      </w:pPr>
      <w:bookmarkStart w:id="265" w:name="_Toc347922763"/>
      <w:r w:rsidRPr="00EE1482">
        <w:rPr>
          <w:b/>
          <w:bCs/>
          <w:kern w:val="36"/>
          <w:sz w:val="32"/>
          <w:szCs w:val="32"/>
        </w:rPr>
        <w:t>Съдържание</w:t>
      </w:r>
      <w:bookmarkEnd w:id="265"/>
    </w:p>
    <w:p w:rsidR="00207DA0" w:rsidRPr="00EE1482" w:rsidRDefault="00207DA0" w:rsidP="00EE1482">
      <w:pPr>
        <w:widowControl w:val="0"/>
        <w:adjustRightInd w:val="0"/>
        <w:jc w:val="both"/>
        <w:textAlignment w:val="baseline"/>
      </w:pP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1.</w:t>
      </w:r>
      <w:r w:rsidRPr="00F47509">
        <w:rPr>
          <w:rFonts w:eastAsia="Calibri"/>
          <w:lang w:val="en-US" w:eastAsia="en-US"/>
        </w:rPr>
        <w:tab/>
        <w:t>Съдъ</w:t>
      </w:r>
      <w:r w:rsidR="006679C5">
        <w:rPr>
          <w:rFonts w:eastAsia="Calibri"/>
          <w:lang w:val="en-US" w:eastAsia="en-US"/>
        </w:rPr>
        <w:t>ржание</w:t>
      </w:r>
      <w:r w:rsidR="006679C5">
        <w:rPr>
          <w:rFonts w:eastAsia="Calibri"/>
          <w:lang w:val="en-US" w:eastAsia="en-US"/>
        </w:rPr>
        <w:tab/>
        <w:t>18</w:t>
      </w:r>
      <w:r w:rsidR="006679C5">
        <w:rPr>
          <w:rFonts w:eastAsia="Calibri"/>
          <w:lang w:eastAsia="en-US"/>
        </w:rPr>
        <w:t>6</w:t>
      </w:r>
    </w:p>
    <w:p w:rsidR="00F47509" w:rsidRPr="006679C5" w:rsidRDefault="006679C5" w:rsidP="00F47509">
      <w:pPr>
        <w:tabs>
          <w:tab w:val="left" w:pos="709"/>
          <w:tab w:val="left" w:leader="dot" w:pos="8789"/>
        </w:tabs>
        <w:spacing w:after="60"/>
        <w:rPr>
          <w:rFonts w:eastAsia="Calibri"/>
          <w:lang w:eastAsia="en-US"/>
        </w:rPr>
      </w:pPr>
      <w:r>
        <w:rPr>
          <w:rFonts w:eastAsia="Calibri"/>
          <w:lang w:val="en-US" w:eastAsia="en-US"/>
        </w:rPr>
        <w:t>2.</w:t>
      </w:r>
      <w:r>
        <w:rPr>
          <w:rFonts w:eastAsia="Calibri"/>
          <w:lang w:val="en-US" w:eastAsia="en-US"/>
        </w:rPr>
        <w:tab/>
        <w:t>Въведение</w:t>
      </w:r>
      <w:r>
        <w:rPr>
          <w:rFonts w:eastAsia="Calibri"/>
          <w:lang w:val="en-US" w:eastAsia="en-US"/>
        </w:rPr>
        <w:tab/>
        <w:t>18</w:t>
      </w:r>
      <w:r>
        <w:rPr>
          <w:rFonts w:eastAsia="Calibri"/>
          <w:lang w:eastAsia="en-US"/>
        </w:rPr>
        <w:t>7</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3.</w:t>
      </w:r>
      <w:r w:rsidRPr="00F47509">
        <w:rPr>
          <w:rFonts w:eastAsia="Calibri"/>
          <w:lang w:val="en-US" w:eastAsia="en-US"/>
        </w:rPr>
        <w:tab/>
        <w:t>Технологична рамка за разработв</w:t>
      </w:r>
      <w:r w:rsidR="006679C5">
        <w:rPr>
          <w:rFonts w:eastAsia="Calibri"/>
          <w:lang w:val="en-US" w:eastAsia="en-US"/>
        </w:rPr>
        <w:t>ането на Обособена позиция 3</w:t>
      </w:r>
      <w:r w:rsidR="006679C5">
        <w:rPr>
          <w:rFonts w:eastAsia="Calibri"/>
          <w:lang w:val="en-US" w:eastAsia="en-US"/>
        </w:rPr>
        <w:tab/>
        <w:t>1</w:t>
      </w:r>
      <w:r w:rsidR="006679C5">
        <w:rPr>
          <w:rFonts w:eastAsia="Calibri"/>
          <w:lang w:eastAsia="en-US"/>
        </w:rPr>
        <w:t>88</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4.</w:t>
      </w:r>
      <w:r w:rsidRPr="00F47509">
        <w:rPr>
          <w:rFonts w:eastAsia="Calibri"/>
          <w:lang w:val="en-US" w:eastAsia="en-US"/>
        </w:rPr>
        <w:tab/>
        <w:t>Инфраструктурен мо</w:t>
      </w:r>
      <w:r w:rsidR="006679C5">
        <w:rPr>
          <w:rFonts w:eastAsia="Calibri"/>
          <w:lang w:val="en-US" w:eastAsia="en-US"/>
        </w:rPr>
        <w:t>дел на средата за моделиране</w:t>
      </w:r>
      <w:r w:rsidR="006679C5">
        <w:rPr>
          <w:rFonts w:eastAsia="Calibri"/>
          <w:lang w:val="en-US" w:eastAsia="en-US"/>
        </w:rPr>
        <w:tab/>
        <w:t>1</w:t>
      </w:r>
      <w:r w:rsidR="006679C5">
        <w:rPr>
          <w:rFonts w:eastAsia="Calibri"/>
          <w:lang w:eastAsia="en-US"/>
        </w:rPr>
        <w:t>89</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5.</w:t>
      </w:r>
      <w:r w:rsidRPr="00F47509">
        <w:rPr>
          <w:rFonts w:eastAsia="Calibri"/>
          <w:lang w:val="en-US" w:eastAsia="en-US"/>
        </w:rPr>
        <w:tab/>
        <w:t>Инфраструткурен мод</w:t>
      </w:r>
      <w:r w:rsidR="006679C5">
        <w:rPr>
          <w:rFonts w:eastAsia="Calibri"/>
          <w:lang w:val="en-US" w:eastAsia="en-US"/>
        </w:rPr>
        <w:t>ел на средата за проектиране</w:t>
      </w:r>
      <w:r w:rsidR="006679C5">
        <w:rPr>
          <w:rFonts w:eastAsia="Calibri"/>
          <w:lang w:val="en-US" w:eastAsia="en-US"/>
        </w:rPr>
        <w:tab/>
        <w:t>19</w:t>
      </w:r>
      <w:r w:rsidR="006679C5">
        <w:rPr>
          <w:rFonts w:eastAsia="Calibri"/>
          <w:lang w:eastAsia="en-US"/>
        </w:rPr>
        <w:t>0</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6.</w:t>
      </w:r>
      <w:r w:rsidRPr="00F47509">
        <w:rPr>
          <w:rFonts w:eastAsia="Calibri"/>
          <w:lang w:val="en-US" w:eastAsia="en-US"/>
        </w:rPr>
        <w:tab/>
        <w:t>Инфраструктурен модел на средата за разработка</w:t>
      </w:r>
      <w:r w:rsidRPr="00F47509">
        <w:rPr>
          <w:rFonts w:eastAsia="Calibri"/>
          <w:lang w:val="en-US" w:eastAsia="en-US"/>
        </w:rPr>
        <w:tab/>
        <w:t>19</w:t>
      </w:r>
      <w:r w:rsidR="006679C5">
        <w:rPr>
          <w:rFonts w:eastAsia="Calibri"/>
          <w:lang w:eastAsia="en-US"/>
        </w:rPr>
        <w:t>1</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7.</w:t>
      </w:r>
      <w:r w:rsidRPr="00F47509">
        <w:rPr>
          <w:rFonts w:eastAsia="Calibri"/>
          <w:lang w:val="en-US" w:eastAsia="en-US"/>
        </w:rPr>
        <w:tab/>
        <w:t xml:space="preserve">Инфраструктурен </w:t>
      </w:r>
      <w:r w:rsidR="006679C5">
        <w:rPr>
          <w:rFonts w:eastAsia="Calibri"/>
          <w:lang w:val="en-US" w:eastAsia="en-US"/>
        </w:rPr>
        <w:t>модел на средата за тестване</w:t>
      </w:r>
      <w:r w:rsidR="006679C5">
        <w:rPr>
          <w:rFonts w:eastAsia="Calibri"/>
          <w:lang w:val="en-US" w:eastAsia="en-US"/>
        </w:rPr>
        <w:tab/>
        <w:t>19</w:t>
      </w:r>
      <w:r w:rsidR="006679C5">
        <w:rPr>
          <w:rFonts w:eastAsia="Calibri"/>
          <w:lang w:eastAsia="en-US"/>
        </w:rPr>
        <w:t>3</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8.</w:t>
      </w:r>
      <w:r w:rsidRPr="00F47509">
        <w:rPr>
          <w:rFonts w:eastAsia="Calibri"/>
          <w:lang w:val="en-US" w:eastAsia="en-US"/>
        </w:rPr>
        <w:tab/>
        <w:t>Инфраструктурен мо</w:t>
      </w:r>
      <w:r w:rsidR="006679C5">
        <w:rPr>
          <w:rFonts w:eastAsia="Calibri"/>
          <w:lang w:val="en-US" w:eastAsia="en-US"/>
        </w:rPr>
        <w:t>дел на средата за управление</w:t>
      </w:r>
      <w:r w:rsidR="006679C5">
        <w:rPr>
          <w:rFonts w:eastAsia="Calibri"/>
          <w:lang w:val="en-US" w:eastAsia="en-US"/>
        </w:rPr>
        <w:tab/>
        <w:t>19</w:t>
      </w:r>
      <w:r w:rsidR="006679C5">
        <w:rPr>
          <w:rFonts w:eastAsia="Calibri"/>
          <w:lang w:eastAsia="en-US"/>
        </w:rPr>
        <w:t>4</w:t>
      </w:r>
    </w:p>
    <w:p w:rsidR="00F47509" w:rsidRPr="006679C5" w:rsidRDefault="00F47509" w:rsidP="00F47509">
      <w:pPr>
        <w:tabs>
          <w:tab w:val="left" w:pos="709"/>
          <w:tab w:val="left" w:leader="dot" w:pos="8789"/>
        </w:tabs>
        <w:spacing w:after="60"/>
        <w:rPr>
          <w:rFonts w:eastAsia="Calibri"/>
          <w:lang w:eastAsia="en-US"/>
        </w:rPr>
      </w:pPr>
      <w:r w:rsidRPr="00F47509">
        <w:rPr>
          <w:rFonts w:eastAsia="Calibri"/>
          <w:lang w:val="en-US" w:eastAsia="en-US"/>
        </w:rPr>
        <w:t>9.</w:t>
      </w:r>
      <w:r w:rsidRPr="00F47509">
        <w:rPr>
          <w:rFonts w:eastAsia="Calibri"/>
          <w:lang w:val="en-US" w:eastAsia="en-US"/>
        </w:rPr>
        <w:tab/>
        <w:t>Инфраструктурен мо</w:t>
      </w:r>
      <w:r w:rsidR="006679C5">
        <w:rPr>
          <w:rFonts w:eastAsia="Calibri"/>
          <w:lang w:val="en-US" w:eastAsia="en-US"/>
        </w:rPr>
        <w:t>дел на средата и платформата</w:t>
      </w:r>
      <w:r w:rsidR="006679C5">
        <w:rPr>
          <w:rFonts w:eastAsia="Calibri"/>
          <w:lang w:val="en-US" w:eastAsia="en-US"/>
        </w:rPr>
        <w:tab/>
        <w:t>19</w:t>
      </w:r>
      <w:r w:rsidR="006679C5">
        <w:rPr>
          <w:rFonts w:eastAsia="Calibri"/>
          <w:lang w:eastAsia="en-US"/>
        </w:rPr>
        <w:t>4</w:t>
      </w:r>
    </w:p>
    <w:p w:rsidR="00F47509" w:rsidRPr="006679C5" w:rsidRDefault="00F47509" w:rsidP="00F47509">
      <w:pPr>
        <w:tabs>
          <w:tab w:val="left" w:pos="851"/>
          <w:tab w:val="left" w:leader="dot" w:pos="8789"/>
        </w:tabs>
        <w:spacing w:after="60"/>
        <w:ind w:firstLine="284"/>
        <w:rPr>
          <w:rFonts w:eastAsia="Calibri"/>
          <w:lang w:eastAsia="en-US"/>
        </w:rPr>
      </w:pPr>
      <w:r w:rsidRPr="00F47509">
        <w:rPr>
          <w:rFonts w:eastAsia="Calibri"/>
          <w:lang w:val="en-US" w:eastAsia="en-US"/>
        </w:rPr>
        <w:t>9.1.</w:t>
      </w:r>
      <w:r w:rsidRPr="00F47509">
        <w:rPr>
          <w:rFonts w:eastAsia="Calibri"/>
          <w:lang w:val="en-US" w:eastAsia="en-US"/>
        </w:rPr>
        <w:tab/>
        <w:t>Логи</w:t>
      </w:r>
      <w:r w:rsidR="006679C5">
        <w:rPr>
          <w:rFonts w:eastAsia="Calibri"/>
          <w:lang w:val="en-US" w:eastAsia="en-US"/>
        </w:rPr>
        <w:t>ческа архитектура на средата</w:t>
      </w:r>
      <w:r w:rsidR="006679C5">
        <w:rPr>
          <w:rFonts w:eastAsia="Calibri"/>
          <w:lang w:val="en-US" w:eastAsia="en-US"/>
        </w:rPr>
        <w:tab/>
        <w:t>19</w:t>
      </w:r>
      <w:r w:rsidR="006679C5">
        <w:rPr>
          <w:rFonts w:eastAsia="Calibri"/>
          <w:lang w:eastAsia="en-US"/>
        </w:rPr>
        <w:t>4</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9.1.1.</w:t>
      </w:r>
      <w:r>
        <w:rPr>
          <w:rFonts w:eastAsia="Calibri"/>
          <w:lang w:val="en-US" w:eastAsia="en-US"/>
        </w:rPr>
        <w:tab/>
        <w:t>Service Registry</w:t>
      </w:r>
      <w:r>
        <w:rPr>
          <w:rFonts w:eastAsia="Calibri"/>
          <w:lang w:val="en-US" w:eastAsia="en-US"/>
        </w:rPr>
        <w:tab/>
        <w:t>19</w:t>
      </w:r>
      <w:r>
        <w:rPr>
          <w:rFonts w:eastAsia="Calibri"/>
          <w:lang w:eastAsia="en-US"/>
        </w:rPr>
        <w:t>5</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9.1.2.</w:t>
      </w:r>
      <w:r w:rsidRPr="00F47509">
        <w:rPr>
          <w:rFonts w:eastAsia="Calibri"/>
          <w:lang w:val="en-US" w:eastAsia="en-US"/>
        </w:rPr>
        <w:tab/>
        <w:t xml:space="preserve">Service Registry </w:t>
      </w:r>
      <w:r w:rsidR="006679C5">
        <w:rPr>
          <w:rFonts w:eastAsia="Calibri"/>
          <w:lang w:val="en-US" w:eastAsia="en-US"/>
        </w:rPr>
        <w:t>DB</w:t>
      </w:r>
      <w:r w:rsidR="006679C5">
        <w:rPr>
          <w:rFonts w:eastAsia="Calibri"/>
          <w:lang w:val="en-US" w:eastAsia="en-US"/>
        </w:rPr>
        <w:tab/>
        <w:t>19</w:t>
      </w:r>
      <w:r w:rsidR="006679C5">
        <w:rPr>
          <w:rFonts w:eastAsia="Calibri"/>
          <w:lang w:eastAsia="en-US"/>
        </w:rPr>
        <w:t>5</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w:t>
      </w:r>
      <w:r w:rsidR="006679C5">
        <w:rPr>
          <w:rFonts w:eastAsia="Calibri"/>
          <w:lang w:val="en-US" w:eastAsia="en-US"/>
        </w:rPr>
        <w:t>.1.3.</w:t>
      </w:r>
      <w:r w:rsidR="006679C5">
        <w:rPr>
          <w:rFonts w:eastAsia="Calibri"/>
          <w:lang w:val="en-US" w:eastAsia="en-US"/>
        </w:rPr>
        <w:tab/>
        <w:t>Enterprise Service Bus</w:t>
      </w:r>
      <w:r w:rsidR="006679C5">
        <w:rPr>
          <w:rFonts w:eastAsia="Calibri"/>
          <w:lang w:val="en-US" w:eastAsia="en-US"/>
        </w:rPr>
        <w:tab/>
        <w:t>19</w:t>
      </w:r>
      <w:r w:rsidR="006679C5">
        <w:rPr>
          <w:rFonts w:eastAsia="Calibri"/>
          <w:lang w:eastAsia="en-US"/>
        </w:rPr>
        <w:t>5</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9.1.4.</w:t>
      </w:r>
      <w:r>
        <w:rPr>
          <w:rFonts w:eastAsia="Calibri"/>
          <w:lang w:val="en-US" w:eastAsia="en-US"/>
        </w:rPr>
        <w:tab/>
        <w:t>Backoffice</w:t>
      </w:r>
      <w:r>
        <w:rPr>
          <w:rFonts w:eastAsia="Calibri"/>
          <w:lang w:val="en-US" w:eastAsia="en-US"/>
        </w:rPr>
        <w:tab/>
        <w:t>19</w:t>
      </w:r>
      <w:r>
        <w:rPr>
          <w:rFonts w:eastAsia="Calibri"/>
          <w:lang w:eastAsia="en-US"/>
        </w:rPr>
        <w:t>6</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9.1.5.</w:t>
      </w:r>
      <w:r>
        <w:rPr>
          <w:rFonts w:eastAsia="Calibri"/>
          <w:lang w:val="en-US" w:eastAsia="en-US"/>
        </w:rPr>
        <w:tab/>
        <w:t>Backoffice database</w:t>
      </w:r>
      <w:r>
        <w:rPr>
          <w:rFonts w:eastAsia="Calibri"/>
          <w:lang w:val="en-US" w:eastAsia="en-US"/>
        </w:rPr>
        <w:tab/>
        <w:t>19</w:t>
      </w:r>
      <w:r>
        <w:rPr>
          <w:rFonts w:eastAsia="Calibri"/>
          <w:lang w:eastAsia="en-US"/>
        </w:rPr>
        <w:t>6</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9.1.6</w:t>
      </w:r>
      <w:r w:rsidR="006679C5">
        <w:rPr>
          <w:rFonts w:eastAsia="Calibri"/>
          <w:lang w:val="en-US" w:eastAsia="en-US"/>
        </w:rPr>
        <w:t>.</w:t>
      </w:r>
      <w:r w:rsidR="006679C5">
        <w:rPr>
          <w:rFonts w:eastAsia="Calibri"/>
          <w:lang w:val="en-US" w:eastAsia="en-US"/>
        </w:rPr>
        <w:tab/>
        <w:t>Document Management Server</w:t>
      </w:r>
      <w:r w:rsidR="006679C5">
        <w:rPr>
          <w:rFonts w:eastAsia="Calibri"/>
          <w:lang w:val="en-US" w:eastAsia="en-US"/>
        </w:rPr>
        <w:tab/>
        <w:t>19</w:t>
      </w:r>
      <w:r w:rsidR="006679C5">
        <w:rPr>
          <w:rFonts w:eastAsia="Calibri"/>
          <w:lang w:eastAsia="en-US"/>
        </w:rPr>
        <w:t>6</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9.1.7.</w:t>
      </w:r>
      <w:r>
        <w:rPr>
          <w:rFonts w:eastAsia="Calibri"/>
          <w:lang w:val="en-US" w:eastAsia="en-US"/>
        </w:rPr>
        <w:tab/>
        <w:t>BPMS</w:t>
      </w:r>
      <w:r>
        <w:rPr>
          <w:rFonts w:eastAsia="Calibri"/>
          <w:lang w:val="en-US" w:eastAsia="en-US"/>
        </w:rPr>
        <w:tab/>
        <w:t>19</w:t>
      </w:r>
      <w:r>
        <w:rPr>
          <w:rFonts w:eastAsia="Calibri"/>
          <w:lang w:eastAsia="en-US"/>
        </w:rPr>
        <w:t>6</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9.1.8.</w:t>
      </w:r>
      <w:r>
        <w:rPr>
          <w:rFonts w:eastAsia="Calibri"/>
          <w:lang w:val="en-US" w:eastAsia="en-US"/>
        </w:rPr>
        <w:tab/>
        <w:t>DMB database</w:t>
      </w:r>
      <w:r>
        <w:rPr>
          <w:rFonts w:eastAsia="Calibri"/>
          <w:lang w:val="en-US" w:eastAsia="en-US"/>
        </w:rPr>
        <w:tab/>
        <w:t>19</w:t>
      </w:r>
      <w:r>
        <w:rPr>
          <w:rFonts w:eastAsia="Calibri"/>
          <w:lang w:eastAsia="en-US"/>
        </w:rPr>
        <w:t>6</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9.1.9.</w:t>
      </w:r>
      <w:r>
        <w:rPr>
          <w:rFonts w:eastAsia="Calibri"/>
          <w:lang w:val="en-US" w:eastAsia="en-US"/>
        </w:rPr>
        <w:tab/>
        <w:t>Codelist Server</w:t>
      </w:r>
      <w:r>
        <w:rPr>
          <w:rFonts w:eastAsia="Calibri"/>
          <w:lang w:val="en-US" w:eastAsia="en-US"/>
        </w:rPr>
        <w:tab/>
        <w:t>19</w:t>
      </w:r>
      <w:r>
        <w:rPr>
          <w:rFonts w:eastAsia="Calibri"/>
          <w:lang w:eastAsia="en-US"/>
        </w:rPr>
        <w:t>6</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9.1.10.</w:t>
      </w:r>
      <w:r w:rsidRPr="00F47509">
        <w:rPr>
          <w:rFonts w:eastAsia="Calibri"/>
          <w:lang w:val="en-US" w:eastAsia="en-US"/>
        </w:rPr>
        <w:tab/>
      </w:r>
      <w:r w:rsidR="006679C5">
        <w:rPr>
          <w:rFonts w:eastAsia="Calibri"/>
          <w:lang w:val="en-US" w:eastAsia="en-US"/>
        </w:rPr>
        <w:t>Identity Server for Citizens</w:t>
      </w:r>
      <w:r w:rsidR="006679C5">
        <w:rPr>
          <w:rFonts w:eastAsia="Calibri"/>
          <w:lang w:val="en-US" w:eastAsia="en-US"/>
        </w:rPr>
        <w:tab/>
        <w:t>19</w:t>
      </w:r>
      <w:r w:rsidR="006679C5">
        <w:rPr>
          <w:rFonts w:eastAsia="Calibri"/>
          <w:lang w:eastAsia="en-US"/>
        </w:rPr>
        <w:t>7</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9.1.11.</w:t>
      </w:r>
      <w:r w:rsidRPr="00F47509">
        <w:rPr>
          <w:rFonts w:eastAsia="Calibri"/>
          <w:lang w:val="en-US" w:eastAsia="en-US"/>
        </w:rPr>
        <w:tab/>
        <w:t>LDAP ser</w:t>
      </w:r>
      <w:r w:rsidR="006679C5">
        <w:rPr>
          <w:rFonts w:eastAsia="Calibri"/>
          <w:lang w:val="en-US" w:eastAsia="en-US"/>
        </w:rPr>
        <w:t>ver for Citizens</w:t>
      </w:r>
      <w:r w:rsidR="006679C5">
        <w:rPr>
          <w:rFonts w:eastAsia="Calibri"/>
          <w:lang w:val="en-US" w:eastAsia="en-US"/>
        </w:rPr>
        <w:tab/>
        <w:t>19</w:t>
      </w:r>
      <w:r w:rsidR="006679C5">
        <w:rPr>
          <w:rFonts w:eastAsia="Calibri"/>
          <w:lang w:eastAsia="en-US"/>
        </w:rPr>
        <w:t>7</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9.1.12.</w:t>
      </w:r>
      <w:r w:rsidRPr="00F47509">
        <w:rPr>
          <w:rFonts w:eastAsia="Calibri"/>
          <w:lang w:val="en-US" w:eastAsia="en-US"/>
        </w:rPr>
        <w:tab/>
        <w:t>I</w:t>
      </w:r>
      <w:r w:rsidR="006679C5">
        <w:rPr>
          <w:rFonts w:eastAsia="Calibri"/>
          <w:lang w:val="en-US" w:eastAsia="en-US"/>
        </w:rPr>
        <w:t>dentity Server for Employees</w:t>
      </w:r>
      <w:r w:rsidR="006679C5">
        <w:rPr>
          <w:rFonts w:eastAsia="Calibri"/>
          <w:lang w:val="en-US" w:eastAsia="en-US"/>
        </w:rPr>
        <w:tab/>
        <w:t>19</w:t>
      </w:r>
      <w:r w:rsidR="006679C5">
        <w:rPr>
          <w:rFonts w:eastAsia="Calibri"/>
          <w:lang w:eastAsia="en-US"/>
        </w:rPr>
        <w:t>7</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9.1.1</w:t>
      </w:r>
      <w:r w:rsidR="006679C5">
        <w:rPr>
          <w:rFonts w:eastAsia="Calibri"/>
          <w:lang w:val="en-US" w:eastAsia="en-US"/>
        </w:rPr>
        <w:t>3.</w:t>
      </w:r>
      <w:r w:rsidR="006679C5">
        <w:rPr>
          <w:rFonts w:eastAsia="Calibri"/>
          <w:lang w:val="en-US" w:eastAsia="en-US"/>
        </w:rPr>
        <w:tab/>
        <w:t>LDAP server for Employees</w:t>
      </w:r>
      <w:r w:rsidR="006679C5">
        <w:rPr>
          <w:rFonts w:eastAsia="Calibri"/>
          <w:lang w:val="en-US" w:eastAsia="en-US"/>
        </w:rPr>
        <w:tab/>
        <w:t>19</w:t>
      </w:r>
      <w:r w:rsidR="006679C5">
        <w:rPr>
          <w:rFonts w:eastAsia="Calibri"/>
          <w:lang w:eastAsia="en-US"/>
        </w:rPr>
        <w:t>7</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9.1.14.</w:t>
      </w:r>
      <w:r>
        <w:rPr>
          <w:rFonts w:eastAsia="Calibri"/>
          <w:lang w:val="en-US" w:eastAsia="en-US"/>
        </w:rPr>
        <w:tab/>
        <w:t>BAM</w:t>
      </w:r>
      <w:r>
        <w:rPr>
          <w:rFonts w:eastAsia="Calibri"/>
          <w:lang w:val="en-US" w:eastAsia="en-US"/>
        </w:rPr>
        <w:tab/>
        <w:t>19</w:t>
      </w:r>
      <w:r>
        <w:rPr>
          <w:rFonts w:eastAsia="Calibri"/>
          <w:lang w:eastAsia="en-US"/>
        </w:rPr>
        <w:t>7</w:t>
      </w:r>
    </w:p>
    <w:p w:rsidR="00F47509" w:rsidRPr="006679C5" w:rsidRDefault="006679C5" w:rsidP="00F47509">
      <w:pPr>
        <w:tabs>
          <w:tab w:val="left" w:pos="1276"/>
          <w:tab w:val="left" w:leader="dot" w:pos="8789"/>
        </w:tabs>
        <w:spacing w:after="60"/>
        <w:ind w:left="567"/>
        <w:rPr>
          <w:rFonts w:eastAsia="Calibri"/>
          <w:lang w:eastAsia="en-US"/>
        </w:rPr>
      </w:pPr>
      <w:r>
        <w:rPr>
          <w:rFonts w:eastAsia="Calibri"/>
          <w:lang w:val="en-US" w:eastAsia="en-US"/>
        </w:rPr>
        <w:t>9.1.15.</w:t>
      </w:r>
      <w:r>
        <w:rPr>
          <w:rFonts w:eastAsia="Calibri"/>
          <w:lang w:val="en-US" w:eastAsia="en-US"/>
        </w:rPr>
        <w:tab/>
        <w:t>BAM Database</w:t>
      </w:r>
      <w:r>
        <w:rPr>
          <w:rFonts w:eastAsia="Calibri"/>
          <w:lang w:val="en-US" w:eastAsia="en-US"/>
        </w:rPr>
        <w:tab/>
      </w:r>
      <w:r>
        <w:rPr>
          <w:rFonts w:eastAsia="Calibri"/>
          <w:lang w:eastAsia="en-US"/>
        </w:rPr>
        <w:t>198</w:t>
      </w:r>
    </w:p>
    <w:p w:rsidR="00F47509" w:rsidRPr="00F47509" w:rsidRDefault="00F47509" w:rsidP="00F47509">
      <w:pPr>
        <w:tabs>
          <w:tab w:val="left" w:pos="851"/>
          <w:tab w:val="left" w:leader="dot" w:pos="8789"/>
        </w:tabs>
        <w:spacing w:after="60"/>
        <w:ind w:left="284"/>
        <w:rPr>
          <w:rFonts w:eastAsia="Calibri"/>
          <w:lang w:val="en-US" w:eastAsia="en-US"/>
        </w:rPr>
      </w:pPr>
      <w:r w:rsidRPr="00F47509">
        <w:rPr>
          <w:rFonts w:eastAsia="Calibri"/>
          <w:lang w:val="en-US" w:eastAsia="en-US"/>
        </w:rPr>
        <w:t>9.2.</w:t>
      </w:r>
      <w:r w:rsidRPr="00F47509">
        <w:rPr>
          <w:rFonts w:eastAsia="Calibri"/>
          <w:lang w:val="en-US" w:eastAsia="en-US"/>
        </w:rPr>
        <w:tab/>
        <w:t>Инсталационна архитектура</w:t>
      </w:r>
      <w:r w:rsidRPr="00F47509">
        <w:rPr>
          <w:rFonts w:eastAsia="Calibri"/>
          <w:lang w:val="en-US" w:eastAsia="en-US"/>
        </w:rPr>
        <w:tab/>
      </w:r>
      <w:r w:rsidR="006679C5">
        <w:rPr>
          <w:rFonts w:eastAsia="Calibri"/>
          <w:lang w:eastAsia="en-US"/>
        </w:rPr>
        <w:t>198</w:t>
      </w:r>
    </w:p>
    <w:p w:rsidR="00F47509" w:rsidRPr="00F47509" w:rsidRDefault="00F47509" w:rsidP="00F47509">
      <w:pPr>
        <w:tabs>
          <w:tab w:val="left" w:pos="1276"/>
          <w:tab w:val="left" w:leader="dot" w:pos="8789"/>
        </w:tabs>
        <w:spacing w:after="60"/>
        <w:ind w:left="567"/>
        <w:rPr>
          <w:rFonts w:eastAsia="Calibri"/>
          <w:lang w:val="en-US" w:eastAsia="en-US"/>
        </w:rPr>
      </w:pPr>
      <w:r w:rsidRPr="00F47509">
        <w:rPr>
          <w:rFonts w:eastAsia="Calibri"/>
          <w:lang w:val="en-US" w:eastAsia="en-US"/>
        </w:rPr>
        <w:t>9.2.1.</w:t>
      </w:r>
      <w:r w:rsidRPr="00F47509">
        <w:rPr>
          <w:rFonts w:eastAsia="Calibri"/>
          <w:lang w:val="en-US" w:eastAsia="en-US"/>
        </w:rPr>
        <w:tab/>
        <w:t>Tomcat1, Tomcat2</w:t>
      </w:r>
      <w:r w:rsidRPr="00F47509">
        <w:rPr>
          <w:rFonts w:eastAsia="Calibri"/>
          <w:lang w:val="en-US" w:eastAsia="en-US"/>
        </w:rPr>
        <w:tab/>
      </w:r>
      <w:r w:rsidR="006679C5">
        <w:rPr>
          <w:rFonts w:eastAsia="Calibri"/>
          <w:lang w:eastAsia="en-US"/>
        </w:rPr>
        <w:t>198</w:t>
      </w:r>
    </w:p>
    <w:p w:rsidR="00F47509" w:rsidRPr="00F47509" w:rsidRDefault="00F47509" w:rsidP="00F47509">
      <w:pPr>
        <w:tabs>
          <w:tab w:val="left" w:pos="1276"/>
          <w:tab w:val="left" w:leader="dot" w:pos="8789"/>
        </w:tabs>
        <w:spacing w:after="60"/>
        <w:ind w:left="567"/>
        <w:rPr>
          <w:rFonts w:eastAsia="Calibri"/>
          <w:lang w:val="en-US" w:eastAsia="en-US"/>
        </w:rPr>
      </w:pPr>
      <w:r w:rsidRPr="00F47509">
        <w:rPr>
          <w:rFonts w:eastAsia="Calibri"/>
          <w:lang w:val="en-US" w:eastAsia="en-US"/>
        </w:rPr>
        <w:t>9.2.2.</w:t>
      </w:r>
      <w:r w:rsidRPr="00F47509">
        <w:rPr>
          <w:rFonts w:eastAsia="Calibri"/>
          <w:lang w:val="en-US" w:eastAsia="en-US"/>
        </w:rPr>
        <w:tab/>
        <w:t>DB Server</w:t>
      </w:r>
      <w:r w:rsidRPr="00F47509">
        <w:rPr>
          <w:rFonts w:eastAsia="Calibri"/>
          <w:lang w:val="en-US" w:eastAsia="en-US"/>
        </w:rPr>
        <w:tab/>
      </w:r>
      <w:r w:rsidR="006679C5">
        <w:rPr>
          <w:rFonts w:eastAsia="Calibri"/>
          <w:lang w:eastAsia="en-US"/>
        </w:rPr>
        <w:t>198</w:t>
      </w:r>
    </w:p>
    <w:p w:rsidR="00F47509" w:rsidRPr="00F47509" w:rsidRDefault="00F47509" w:rsidP="00F47509">
      <w:pPr>
        <w:tabs>
          <w:tab w:val="left" w:pos="1276"/>
          <w:tab w:val="left" w:leader="dot" w:pos="8789"/>
        </w:tabs>
        <w:spacing w:after="60"/>
        <w:ind w:left="567"/>
        <w:rPr>
          <w:rFonts w:eastAsia="Calibri"/>
          <w:lang w:val="en-US" w:eastAsia="en-US"/>
        </w:rPr>
      </w:pPr>
      <w:r w:rsidRPr="00F47509">
        <w:rPr>
          <w:rFonts w:eastAsia="Calibri"/>
          <w:lang w:val="en-US" w:eastAsia="en-US"/>
        </w:rPr>
        <w:t>9.2.3.</w:t>
      </w:r>
      <w:r w:rsidRPr="00F47509">
        <w:rPr>
          <w:rFonts w:eastAsia="Calibri"/>
          <w:lang w:val="en-US" w:eastAsia="en-US"/>
        </w:rPr>
        <w:tab/>
        <w:t>JIRA</w:t>
      </w:r>
      <w:r w:rsidRPr="00F47509">
        <w:rPr>
          <w:rFonts w:eastAsia="Calibri"/>
          <w:lang w:val="en-US" w:eastAsia="en-US"/>
        </w:rPr>
        <w:tab/>
      </w:r>
      <w:r w:rsidR="006679C5">
        <w:rPr>
          <w:rFonts w:eastAsia="Calibri"/>
          <w:lang w:eastAsia="en-US"/>
        </w:rPr>
        <w:t>198</w:t>
      </w:r>
    </w:p>
    <w:p w:rsidR="00F47509" w:rsidRPr="00F47509" w:rsidRDefault="00F47509" w:rsidP="00F47509">
      <w:pPr>
        <w:tabs>
          <w:tab w:val="left" w:pos="1276"/>
          <w:tab w:val="left" w:leader="dot" w:pos="8789"/>
        </w:tabs>
        <w:spacing w:after="60"/>
        <w:ind w:left="567"/>
        <w:rPr>
          <w:rFonts w:eastAsia="Calibri"/>
          <w:lang w:val="en-US" w:eastAsia="en-US"/>
        </w:rPr>
      </w:pPr>
      <w:r w:rsidRPr="00F47509">
        <w:rPr>
          <w:rFonts w:eastAsia="Calibri"/>
          <w:lang w:val="en-US" w:eastAsia="en-US"/>
        </w:rPr>
        <w:t>9.2.4.</w:t>
      </w:r>
      <w:r w:rsidRPr="00F47509">
        <w:rPr>
          <w:rFonts w:eastAsia="Calibri"/>
          <w:lang w:val="en-US" w:eastAsia="en-US"/>
        </w:rPr>
        <w:tab/>
        <w:t>ESB &amp; Service Registry</w:t>
      </w:r>
      <w:r w:rsidRPr="00F47509">
        <w:rPr>
          <w:rFonts w:eastAsia="Calibri"/>
          <w:lang w:val="en-US" w:eastAsia="en-US"/>
        </w:rPr>
        <w:tab/>
      </w:r>
      <w:r w:rsidR="006679C5">
        <w:rPr>
          <w:rFonts w:eastAsia="Calibri"/>
          <w:lang w:eastAsia="en-US"/>
        </w:rPr>
        <w:t>199</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9.2.5.</w:t>
      </w:r>
      <w:r w:rsidRPr="00F47509">
        <w:rPr>
          <w:rFonts w:eastAsia="Calibri"/>
          <w:lang w:val="en-US" w:eastAsia="en-US"/>
        </w:rPr>
        <w:tab/>
        <w:t>Service Registry DB</w:t>
      </w:r>
      <w:r w:rsidRPr="00F47509">
        <w:rPr>
          <w:rFonts w:eastAsia="Calibri"/>
          <w:lang w:val="en-US" w:eastAsia="en-US"/>
        </w:rPr>
        <w:tab/>
      </w:r>
      <w:r w:rsidR="006679C5">
        <w:rPr>
          <w:rFonts w:eastAsia="Calibri"/>
          <w:lang w:eastAsia="en-US"/>
        </w:rPr>
        <w:t>199</w:t>
      </w:r>
    </w:p>
    <w:p w:rsidR="00F47509" w:rsidRPr="006679C5"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9.2.6.</w:t>
      </w:r>
      <w:r w:rsidRPr="00F47509">
        <w:rPr>
          <w:rFonts w:eastAsia="Calibri"/>
          <w:lang w:val="en-US" w:eastAsia="en-US"/>
        </w:rPr>
        <w:tab/>
        <w:t>Backoffice server</w:t>
      </w:r>
      <w:r w:rsidRPr="00F47509">
        <w:rPr>
          <w:rFonts w:eastAsia="Calibri"/>
          <w:lang w:val="en-US" w:eastAsia="en-US"/>
        </w:rPr>
        <w:tab/>
      </w:r>
      <w:r w:rsidR="006679C5">
        <w:rPr>
          <w:rFonts w:eastAsia="Calibri"/>
          <w:lang w:eastAsia="en-US"/>
        </w:rPr>
        <w:t>199</w:t>
      </w:r>
    </w:p>
    <w:p w:rsidR="00F47509" w:rsidRPr="00FF3938" w:rsidRDefault="00FF3938" w:rsidP="00F47509">
      <w:pPr>
        <w:tabs>
          <w:tab w:val="left" w:pos="1276"/>
          <w:tab w:val="left" w:leader="dot" w:pos="8789"/>
        </w:tabs>
        <w:spacing w:after="60"/>
        <w:ind w:left="567"/>
        <w:rPr>
          <w:rFonts w:eastAsia="Calibri"/>
          <w:lang w:eastAsia="en-US"/>
        </w:rPr>
      </w:pPr>
      <w:r>
        <w:rPr>
          <w:rFonts w:eastAsia="Calibri"/>
          <w:lang w:val="en-US" w:eastAsia="en-US"/>
        </w:rPr>
        <w:lastRenderedPageBreak/>
        <w:t>9.2.7.</w:t>
      </w:r>
      <w:r>
        <w:rPr>
          <w:rFonts w:eastAsia="Calibri"/>
          <w:lang w:val="en-US" w:eastAsia="en-US"/>
        </w:rPr>
        <w:tab/>
        <w:t>Backoffice DB</w:t>
      </w:r>
      <w:r>
        <w:rPr>
          <w:rFonts w:eastAsia="Calibri"/>
          <w:lang w:val="en-US" w:eastAsia="en-US"/>
        </w:rPr>
        <w:tab/>
      </w:r>
      <w:r>
        <w:rPr>
          <w:rFonts w:eastAsia="Calibri"/>
          <w:lang w:eastAsia="en-US"/>
        </w:rPr>
        <w:t>199</w:t>
      </w:r>
    </w:p>
    <w:p w:rsidR="00F47509" w:rsidRPr="00FF3938"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9.2.8.</w:t>
      </w:r>
      <w:r w:rsidRPr="00F47509">
        <w:rPr>
          <w:rFonts w:eastAsia="Calibri"/>
          <w:lang w:val="en-US" w:eastAsia="en-US"/>
        </w:rPr>
        <w:tab/>
        <w:t>DMS &amp; BPMNS</w:t>
      </w:r>
      <w:r w:rsidRPr="00F47509">
        <w:rPr>
          <w:rFonts w:eastAsia="Calibri"/>
          <w:lang w:val="en-US" w:eastAsia="en-US"/>
        </w:rPr>
        <w:tab/>
      </w:r>
      <w:r w:rsidR="00FF3938">
        <w:rPr>
          <w:rFonts w:eastAsia="Calibri"/>
          <w:lang w:eastAsia="en-US"/>
        </w:rPr>
        <w:t>199</w:t>
      </w:r>
    </w:p>
    <w:p w:rsidR="00F47509" w:rsidRPr="00FF3938"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9.2.9.</w:t>
      </w:r>
      <w:r w:rsidRPr="00F47509">
        <w:rPr>
          <w:rFonts w:eastAsia="Calibri"/>
          <w:lang w:val="en-US" w:eastAsia="en-US"/>
        </w:rPr>
        <w:tab/>
        <w:t>DMS &amp; BPMNS DB</w:t>
      </w:r>
      <w:r w:rsidRPr="00F47509">
        <w:rPr>
          <w:rFonts w:eastAsia="Calibri"/>
          <w:lang w:val="en-US" w:eastAsia="en-US"/>
        </w:rPr>
        <w:tab/>
      </w:r>
      <w:r w:rsidR="00FF3938">
        <w:rPr>
          <w:rFonts w:eastAsia="Calibri"/>
          <w:lang w:eastAsia="en-US"/>
        </w:rPr>
        <w:t>199</w:t>
      </w:r>
    </w:p>
    <w:p w:rsidR="00F47509" w:rsidRPr="00FF3938" w:rsidRDefault="00F47509" w:rsidP="00F47509">
      <w:pPr>
        <w:tabs>
          <w:tab w:val="left" w:pos="1276"/>
          <w:tab w:val="left" w:leader="dot" w:pos="8789"/>
        </w:tabs>
        <w:spacing w:after="60"/>
        <w:ind w:left="567"/>
        <w:rPr>
          <w:rFonts w:eastAsia="Calibri"/>
          <w:lang w:eastAsia="en-US"/>
        </w:rPr>
      </w:pPr>
      <w:r w:rsidRPr="00F47509">
        <w:rPr>
          <w:rFonts w:eastAsia="Calibri"/>
          <w:lang w:val="en-US" w:eastAsia="en-US"/>
        </w:rPr>
        <w:t>9.2.10.</w:t>
      </w:r>
      <w:r w:rsidRPr="00F47509">
        <w:rPr>
          <w:rFonts w:eastAsia="Calibri"/>
          <w:lang w:val="en-US" w:eastAsia="en-US"/>
        </w:rPr>
        <w:tab/>
        <w:t>Identity Server, Organizati</w:t>
      </w:r>
      <w:r w:rsidR="00FF3938">
        <w:rPr>
          <w:rFonts w:eastAsia="Calibri"/>
          <w:lang w:val="en-US" w:eastAsia="en-US"/>
        </w:rPr>
        <w:t>on Server  и Codelist Server</w:t>
      </w:r>
      <w:r w:rsidR="00FF3938">
        <w:rPr>
          <w:rFonts w:eastAsia="Calibri"/>
          <w:lang w:val="en-US" w:eastAsia="en-US"/>
        </w:rPr>
        <w:tab/>
        <w:t>20</w:t>
      </w:r>
      <w:r w:rsidR="00FF3938">
        <w:rPr>
          <w:rFonts w:eastAsia="Calibri"/>
          <w:lang w:eastAsia="en-US"/>
        </w:rPr>
        <w:t>0</w:t>
      </w:r>
    </w:p>
    <w:p w:rsidR="00EE1482" w:rsidRPr="00EE1482" w:rsidRDefault="00EE1482" w:rsidP="008451BA">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66" w:name="_Toc136771612"/>
      <w:bookmarkStart w:id="267" w:name="_Toc329954628"/>
      <w:bookmarkStart w:id="268" w:name="_Toc347922764"/>
      <w:r w:rsidRPr="00EE1482">
        <w:rPr>
          <w:b/>
          <w:bCs/>
          <w:kern w:val="36"/>
          <w:sz w:val="32"/>
          <w:szCs w:val="32"/>
        </w:rPr>
        <w:t>Въведение</w:t>
      </w:r>
      <w:bookmarkEnd w:id="266"/>
      <w:bookmarkEnd w:id="267"/>
      <w:bookmarkEnd w:id="268"/>
    </w:p>
    <w:p w:rsidR="00EE1482" w:rsidRPr="00EE1482" w:rsidRDefault="00EE1482" w:rsidP="00EE1482">
      <w:pPr>
        <w:widowControl w:val="0"/>
        <w:adjustRightInd w:val="0"/>
        <w:jc w:val="both"/>
        <w:textAlignment w:val="baseline"/>
      </w:pPr>
      <w:bookmarkStart w:id="269" w:name="OLE_LINK1"/>
      <w:r w:rsidRPr="00EE1482">
        <w:t>В този документ е описана инфраструктурата, необходима за функциониране на системата по Обособена позиция 3, както и за изпълнението на проекта, в който тази система ще бъде разработена. Разгледани са продукционната (pe), предпродукционната (ppe) среда, както и средите за разработка (de), тестване (te), моделиране (</w:t>
      </w:r>
      <w:r w:rsidRPr="00EE1482">
        <w:rPr>
          <w:lang w:val="en-US"/>
        </w:rPr>
        <w:t>le</w:t>
      </w:r>
      <w:r w:rsidRPr="00EE1482">
        <w:rPr>
          <w:lang w:val="ru-RU"/>
        </w:rPr>
        <w:t xml:space="preserve">), </w:t>
      </w:r>
      <w:r w:rsidRPr="00EE1482">
        <w:t>проектиране (</w:t>
      </w:r>
      <w:r w:rsidRPr="00EE1482">
        <w:rPr>
          <w:lang w:val="en-US"/>
        </w:rPr>
        <w:t>se</w:t>
      </w:r>
      <w:r w:rsidRPr="00EE1482">
        <w:rPr>
          <w:lang w:val="ru-RU"/>
        </w:rPr>
        <w:t xml:space="preserve">), </w:t>
      </w:r>
      <w:r w:rsidRPr="00EE1482">
        <w:t xml:space="preserve"> управление (me) на проекта. Описани са компонентите, изграждащи тези среди, в това число сървъри, работни станции, комуникационни устройства, комуникационни канали, кореспонденти, системен и приложен софтуер и техните взаимовръзки и параметри.</w:t>
      </w:r>
    </w:p>
    <w:p w:rsidR="00EE1482" w:rsidRPr="00EE1482" w:rsidRDefault="00EE1482" w:rsidP="00EE1482">
      <w:pPr>
        <w:widowControl w:val="0"/>
        <w:adjustRightInd w:val="0"/>
        <w:jc w:val="both"/>
        <w:textAlignment w:val="baseline"/>
      </w:pPr>
      <w:r w:rsidRPr="00EE1482">
        <w:t>Използваните в документа съкращения са както следва:</w:t>
      </w:r>
    </w:p>
    <w:bookmarkEnd w:id="269"/>
    <w:p w:rsidR="00EE1482" w:rsidRPr="00EE1482" w:rsidRDefault="00EE1482" w:rsidP="00EE1482">
      <w:pPr>
        <w:widowControl w:val="0"/>
        <w:adjustRightInd w:val="0"/>
        <w:jc w:val="both"/>
        <w:textAlignment w:val="baseline"/>
      </w:pPr>
    </w:p>
    <w:tbl>
      <w:tblPr>
        <w:tblW w:w="5000" w:type="pct"/>
        <w:jc w:val="center"/>
        <w:tblLook w:val="0000" w:firstRow="0" w:lastRow="0" w:firstColumn="0" w:lastColumn="0" w:noHBand="0" w:noVBand="0"/>
      </w:tblPr>
      <w:tblGrid>
        <w:gridCol w:w="1067"/>
        <w:gridCol w:w="8509"/>
      </w:tblGrid>
      <w:tr w:rsidR="00EE1482" w:rsidRPr="00EE1482" w:rsidTr="00207DA0">
        <w:trPr>
          <w:trHeight w:val="264"/>
          <w:tblHeader/>
          <w:jc w:val="center"/>
        </w:trPr>
        <w:tc>
          <w:tcPr>
            <w:tcW w:w="557" w:type="pct"/>
            <w:tcBorders>
              <w:top w:val="single" w:sz="4" w:space="0" w:color="auto"/>
              <w:left w:val="single" w:sz="4" w:space="0" w:color="auto"/>
              <w:bottom w:val="single" w:sz="4" w:space="0" w:color="auto"/>
              <w:right w:val="single" w:sz="4" w:space="0" w:color="auto"/>
            </w:tcBorders>
            <w:shd w:val="clear" w:color="auto" w:fill="C5E2FF"/>
          </w:tcPr>
          <w:p w:rsidR="00EE1482" w:rsidRPr="00EE1482" w:rsidRDefault="00EE1482" w:rsidP="00EE1482">
            <w:pPr>
              <w:widowControl w:val="0"/>
              <w:adjustRightInd w:val="0"/>
              <w:jc w:val="center"/>
              <w:textAlignment w:val="baseline"/>
              <w:rPr>
                <w:rFonts w:cs="Arial"/>
                <w:b/>
                <w:bCs/>
                <w:sz w:val="20"/>
              </w:rPr>
            </w:pPr>
            <w:r w:rsidRPr="00EE1482">
              <w:rPr>
                <w:rFonts w:cs="Arial"/>
                <w:b/>
                <w:bCs/>
                <w:sz w:val="20"/>
              </w:rPr>
              <w:t>Съкр.</w:t>
            </w:r>
          </w:p>
        </w:tc>
        <w:tc>
          <w:tcPr>
            <w:tcW w:w="4443" w:type="pct"/>
            <w:tcBorders>
              <w:top w:val="single" w:sz="4" w:space="0" w:color="auto"/>
              <w:left w:val="nil"/>
              <w:bottom w:val="single" w:sz="4" w:space="0" w:color="auto"/>
              <w:right w:val="single" w:sz="4" w:space="0" w:color="auto"/>
            </w:tcBorders>
            <w:shd w:val="clear" w:color="auto" w:fill="C5E2FF"/>
          </w:tcPr>
          <w:p w:rsidR="00EE1482" w:rsidRPr="00EE1482" w:rsidRDefault="00EE1482" w:rsidP="00EE1482">
            <w:pPr>
              <w:widowControl w:val="0"/>
              <w:adjustRightInd w:val="0"/>
              <w:jc w:val="center"/>
              <w:textAlignment w:val="baseline"/>
              <w:rPr>
                <w:rFonts w:cs="Arial"/>
                <w:b/>
                <w:bCs/>
                <w:sz w:val="20"/>
              </w:rPr>
            </w:pPr>
            <w:r w:rsidRPr="00EE1482">
              <w:rPr>
                <w:rFonts w:cs="Arial"/>
                <w:b/>
                <w:bCs/>
                <w:sz w:val="20"/>
              </w:rPr>
              <w:t>Описание</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app</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Application Development tool, Инструмент за разработка на приложен софтуер</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bpm</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Business Proces Modeling Tool, Инструмент за моделиране на бизнес процеси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DB</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Data base, База от данни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db</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Object Oriented DB Modeler, Инструмент за моделиране на обектни бази данни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de</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Development Environment, Развойна среда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doc</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Document Repository, Склад за съхранение на документи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HTTP</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 xml:space="preserve">Hyper Text Transfer Protocol </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HTTPS</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Secure HTTP</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kB/s</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килобайта за секунда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kb/s</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килобита за секунда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mb/s</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мегабита за секунда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me</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Management Environment, Среда за управление</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met</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Project Management Methodology tool, Инструмент за прилагане на методология</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mm</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Messaging Development tool, Инструмент за разработване на съобщения</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net</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Web Server, Уеб Сървър</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pe</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Production Environment, Продукционна среда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pm</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Project Management Tool, Инструмент за управление на проекти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ppe</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Preproduction Environment, Предпродукционна среда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prg</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Code Development tool, Инструмент за разработване на код</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ta</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Test Automation tool, Инструмент за автоматизирано тестване</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te</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Test Environment, Тестова среда</w:t>
            </w:r>
          </w:p>
        </w:tc>
      </w:tr>
      <w:tr w:rsidR="00EE1482" w:rsidRPr="00EE1482" w:rsidTr="00207DA0">
        <w:trPr>
          <w:trHeight w:val="528"/>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tw</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Document Team Preparation tool, Инструмент за организация на колективна работа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ui</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Report Generation tool, Инструмент за генериране на отчети</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ut</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Unit Test Tool, Инструмент за начално тестване</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VPN</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Virtual Private Network, Виртуална частна мрежа</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WS</w:t>
            </w:r>
          </w:p>
        </w:tc>
        <w:tc>
          <w:tcPr>
            <w:tcW w:w="4443" w:type="pct"/>
            <w:tcBorders>
              <w:top w:val="single" w:sz="4" w:space="0" w:color="auto"/>
              <w:left w:val="nil"/>
              <w:bottom w:val="single" w:sz="4" w:space="0" w:color="auto"/>
              <w:right w:val="single" w:sz="4" w:space="0" w:color="auto"/>
            </w:tcBorders>
            <w:shd w:val="clear" w:color="auto" w:fill="auto"/>
            <w:vAlign w:val="center"/>
          </w:tcPr>
          <w:p w:rsidR="00EE1482" w:rsidRPr="00EE1482" w:rsidRDefault="00EE1482" w:rsidP="00EE1482">
            <w:pPr>
              <w:widowControl w:val="0"/>
              <w:adjustRightInd w:val="0"/>
              <w:jc w:val="both"/>
              <w:textAlignment w:val="baseline"/>
              <w:rPr>
                <w:rFonts w:cs="Arial"/>
                <w:sz w:val="20"/>
              </w:rPr>
            </w:pPr>
            <w:r w:rsidRPr="00EE1482">
              <w:rPr>
                <w:rFonts w:cs="Arial"/>
                <w:sz w:val="20"/>
              </w:rPr>
              <w:t>Web Service</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XML</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rPr>
              <w:t>Extended Markup Language</w:t>
            </w:r>
          </w:p>
        </w:tc>
      </w:tr>
      <w:tr w:rsidR="00EE1482" w:rsidRPr="00EE1482" w:rsidTr="00207DA0">
        <w:trPr>
          <w:trHeight w:val="264"/>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lang w:val="en-US"/>
              </w:rPr>
            </w:pPr>
            <w:r w:rsidRPr="00EE1482">
              <w:rPr>
                <w:rFonts w:cs="Arial"/>
                <w:sz w:val="20"/>
                <w:lang w:val="en-US"/>
              </w:rPr>
              <w:lastRenderedPageBreak/>
              <w:t>QA</w:t>
            </w:r>
          </w:p>
        </w:tc>
        <w:tc>
          <w:tcPr>
            <w:tcW w:w="4443" w:type="pct"/>
            <w:tcBorders>
              <w:top w:val="single" w:sz="4" w:space="0" w:color="auto"/>
              <w:left w:val="nil"/>
              <w:bottom w:val="single" w:sz="4" w:space="0" w:color="auto"/>
              <w:right w:val="single" w:sz="4" w:space="0" w:color="auto"/>
            </w:tcBorders>
            <w:shd w:val="clear" w:color="auto" w:fill="auto"/>
          </w:tcPr>
          <w:p w:rsidR="00EE1482" w:rsidRPr="00EE1482" w:rsidRDefault="00EE1482" w:rsidP="00EE1482">
            <w:pPr>
              <w:widowControl w:val="0"/>
              <w:adjustRightInd w:val="0"/>
              <w:jc w:val="both"/>
              <w:textAlignment w:val="baseline"/>
              <w:rPr>
                <w:rFonts w:cs="Arial"/>
                <w:sz w:val="20"/>
              </w:rPr>
            </w:pPr>
            <w:r w:rsidRPr="00EE1482">
              <w:rPr>
                <w:rFonts w:cs="Arial"/>
                <w:sz w:val="20"/>
                <w:lang w:val="en-US"/>
              </w:rPr>
              <w:t>Quality</w:t>
            </w:r>
            <w:r w:rsidRPr="00EE1482">
              <w:rPr>
                <w:rFonts w:cs="Arial"/>
                <w:sz w:val="20"/>
                <w:lang w:val="ru-RU"/>
              </w:rPr>
              <w:t xml:space="preserve"> </w:t>
            </w:r>
            <w:r w:rsidRPr="00EE1482">
              <w:rPr>
                <w:rFonts w:cs="Arial"/>
                <w:sz w:val="20"/>
                <w:lang w:val="en-US"/>
              </w:rPr>
              <w:t>Assurance</w:t>
            </w:r>
            <w:r w:rsidRPr="00EE1482">
              <w:rPr>
                <w:rFonts w:cs="Arial"/>
                <w:sz w:val="20"/>
                <w:lang w:val="ru-RU"/>
              </w:rPr>
              <w:t xml:space="preserve">, </w:t>
            </w:r>
            <w:r w:rsidRPr="00EE1482">
              <w:rPr>
                <w:rFonts w:cs="Arial"/>
                <w:sz w:val="20"/>
              </w:rPr>
              <w:t>Осигуряване на качеството</w:t>
            </w:r>
          </w:p>
        </w:tc>
      </w:tr>
    </w:tbl>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70" w:name="_Toc329954630"/>
      <w:bookmarkStart w:id="271" w:name="_Toc347922765"/>
      <w:r w:rsidRPr="00EE1482">
        <w:rPr>
          <w:b/>
          <w:bCs/>
          <w:kern w:val="36"/>
          <w:sz w:val="32"/>
          <w:szCs w:val="32"/>
        </w:rPr>
        <w:t>Технологична рамка за разработването на Обособена позиция 3</w:t>
      </w:r>
      <w:bookmarkEnd w:id="270"/>
      <w:bookmarkEnd w:id="271"/>
    </w:p>
    <w:p w:rsidR="00EE1482" w:rsidRPr="00EE1482" w:rsidRDefault="00EE1482" w:rsidP="00EE1482">
      <w:pPr>
        <w:widowControl w:val="0"/>
        <w:adjustRightInd w:val="0"/>
        <w:jc w:val="both"/>
        <w:textAlignment w:val="baseline"/>
      </w:pPr>
      <w:r w:rsidRPr="00EE1482">
        <w:t>В следващата таблица са показани типовете среди, необходими за разработката на Обособена позиция 3, типовете дейности, които се извършват в съответната среда, типовете продукти, използвани за съответната среда, конкретният предложен продукт за съответния тип продукт, броят потребители, които може да ползват продукта и броят необходими за коректната работа на средата лиценз.</w:t>
      </w:r>
    </w:p>
    <w:p w:rsidR="00EE1482" w:rsidRPr="00EE1482" w:rsidRDefault="00EE1482" w:rsidP="00EE1482">
      <w:pPr>
        <w:widowControl w:val="0"/>
        <w:adjustRightInd w:val="0"/>
        <w:jc w:val="both"/>
        <w:textAlignment w:val="baseline"/>
      </w:pPr>
    </w:p>
    <w:tbl>
      <w:tblPr>
        <w:tblW w:w="9800" w:type="dxa"/>
        <w:tblInd w:w="65" w:type="dxa"/>
        <w:tblCellMar>
          <w:left w:w="70" w:type="dxa"/>
          <w:right w:w="70" w:type="dxa"/>
        </w:tblCellMar>
        <w:tblLook w:val="0000" w:firstRow="0" w:lastRow="0" w:firstColumn="0" w:lastColumn="0" w:noHBand="0" w:noVBand="0"/>
      </w:tblPr>
      <w:tblGrid>
        <w:gridCol w:w="691"/>
        <w:gridCol w:w="893"/>
        <w:gridCol w:w="3281"/>
        <w:gridCol w:w="2340"/>
        <w:gridCol w:w="1332"/>
        <w:gridCol w:w="1263"/>
      </w:tblGrid>
      <w:tr w:rsidR="00EE1482" w:rsidRPr="00EE1482" w:rsidTr="00207DA0">
        <w:trPr>
          <w:trHeight w:val="510"/>
        </w:trPr>
        <w:tc>
          <w:tcPr>
            <w:tcW w:w="691" w:type="dxa"/>
            <w:tcBorders>
              <w:top w:val="single" w:sz="4" w:space="0" w:color="1A1A1A"/>
              <w:left w:val="single" w:sz="4" w:space="0" w:color="1A1A1A"/>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jc w:val="center"/>
              <w:textAlignment w:val="baseline"/>
              <w:rPr>
                <w:rFonts w:eastAsia="SimSun" w:cs="Arial"/>
                <w:sz w:val="20"/>
                <w:lang w:eastAsia="zh-CN"/>
              </w:rPr>
            </w:pPr>
            <w:r w:rsidRPr="00EE1482">
              <w:rPr>
                <w:rFonts w:eastAsia="SimSun" w:cs="Arial"/>
                <w:sz w:val="20"/>
                <w:lang w:eastAsia="zh-CN"/>
              </w:rPr>
              <w:t>Тип среда</w:t>
            </w:r>
          </w:p>
        </w:tc>
        <w:tc>
          <w:tcPr>
            <w:tcW w:w="893" w:type="dxa"/>
            <w:tcBorders>
              <w:top w:val="single" w:sz="4" w:space="0" w:color="1A1A1A"/>
              <w:left w:val="nil"/>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jc w:val="center"/>
              <w:textAlignment w:val="baseline"/>
              <w:rPr>
                <w:rFonts w:eastAsia="SimSun" w:cs="Arial"/>
                <w:sz w:val="20"/>
                <w:lang w:eastAsia="zh-CN"/>
              </w:rPr>
            </w:pPr>
            <w:r w:rsidRPr="00EE1482">
              <w:rPr>
                <w:rFonts w:eastAsia="SimSun" w:cs="Arial"/>
                <w:sz w:val="20"/>
                <w:lang w:eastAsia="zh-CN"/>
              </w:rPr>
              <w:t>Тип дейност</w:t>
            </w:r>
          </w:p>
        </w:tc>
        <w:tc>
          <w:tcPr>
            <w:tcW w:w="3281" w:type="dxa"/>
            <w:tcBorders>
              <w:top w:val="single" w:sz="4" w:space="0" w:color="1A1A1A"/>
              <w:left w:val="nil"/>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jc w:val="center"/>
              <w:textAlignment w:val="baseline"/>
              <w:rPr>
                <w:rFonts w:eastAsia="SimSun" w:cs="Arial"/>
                <w:sz w:val="20"/>
                <w:lang w:eastAsia="zh-CN"/>
              </w:rPr>
            </w:pPr>
            <w:r w:rsidRPr="00EE1482">
              <w:rPr>
                <w:rFonts w:eastAsia="SimSun" w:cs="Arial"/>
                <w:sz w:val="20"/>
                <w:lang w:eastAsia="zh-CN"/>
              </w:rPr>
              <w:t>Тип продукт</w:t>
            </w:r>
          </w:p>
        </w:tc>
        <w:tc>
          <w:tcPr>
            <w:tcW w:w="2340" w:type="dxa"/>
            <w:tcBorders>
              <w:top w:val="single" w:sz="4" w:space="0" w:color="1A1A1A"/>
              <w:left w:val="nil"/>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jc w:val="center"/>
              <w:textAlignment w:val="baseline"/>
              <w:rPr>
                <w:rFonts w:eastAsia="SimSun" w:cs="Arial"/>
                <w:sz w:val="20"/>
                <w:lang w:eastAsia="zh-CN"/>
              </w:rPr>
            </w:pPr>
            <w:r w:rsidRPr="00EE1482">
              <w:rPr>
                <w:rFonts w:eastAsia="SimSun" w:cs="Arial"/>
                <w:sz w:val="20"/>
                <w:lang w:eastAsia="zh-CN"/>
              </w:rPr>
              <w:t>Име продукт</w:t>
            </w:r>
          </w:p>
        </w:tc>
        <w:tc>
          <w:tcPr>
            <w:tcW w:w="1332" w:type="dxa"/>
            <w:tcBorders>
              <w:top w:val="single" w:sz="4" w:space="0" w:color="1A1A1A"/>
              <w:left w:val="nil"/>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jc w:val="center"/>
              <w:textAlignment w:val="baseline"/>
              <w:rPr>
                <w:rFonts w:eastAsia="SimSun" w:cs="Arial"/>
                <w:sz w:val="20"/>
                <w:lang w:eastAsia="zh-CN"/>
              </w:rPr>
            </w:pPr>
            <w:r w:rsidRPr="00EE1482">
              <w:rPr>
                <w:rFonts w:eastAsia="SimSun" w:cs="Arial"/>
                <w:sz w:val="20"/>
                <w:lang w:eastAsia="zh-CN"/>
              </w:rPr>
              <w:t>Брой потребители</w:t>
            </w:r>
          </w:p>
        </w:tc>
        <w:tc>
          <w:tcPr>
            <w:tcW w:w="1263" w:type="dxa"/>
            <w:tcBorders>
              <w:top w:val="single" w:sz="4" w:space="0" w:color="1A1A1A"/>
              <w:left w:val="nil"/>
              <w:bottom w:val="single" w:sz="4" w:space="0" w:color="1A1A1A"/>
              <w:right w:val="single" w:sz="4" w:space="0" w:color="1A1A1A"/>
            </w:tcBorders>
            <w:shd w:val="clear" w:color="CCCCFF" w:fill="C5E2FF"/>
            <w:vAlign w:val="center"/>
          </w:tcPr>
          <w:p w:rsidR="00EE1482" w:rsidRPr="00EE1482" w:rsidRDefault="00EE1482" w:rsidP="00EE1482">
            <w:pPr>
              <w:widowControl w:val="0"/>
              <w:adjustRightInd w:val="0"/>
              <w:ind w:right="185"/>
              <w:jc w:val="center"/>
              <w:textAlignment w:val="baseline"/>
              <w:rPr>
                <w:rFonts w:eastAsia="SimSun" w:cs="Arial"/>
                <w:sz w:val="20"/>
                <w:lang w:eastAsia="zh-CN"/>
              </w:rPr>
            </w:pPr>
            <w:r w:rsidRPr="00EE1482">
              <w:rPr>
                <w:rFonts w:eastAsia="SimSun" w:cs="Arial"/>
                <w:sz w:val="20"/>
                <w:lang w:eastAsia="zh-CN"/>
              </w:rPr>
              <w:t>Брой лицензи</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Enterprise Service Bus</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WSO2 ESB</w:t>
            </w:r>
          </w:p>
        </w:tc>
        <w:tc>
          <w:tcPr>
            <w:tcW w:w="1332"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Identity Server</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WSO2 Identity Server</w:t>
            </w:r>
          </w:p>
        </w:tc>
        <w:tc>
          <w:tcPr>
            <w:tcW w:w="1332"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LDAP Server</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Apache DS</w:t>
            </w:r>
          </w:p>
        </w:tc>
        <w:tc>
          <w:tcPr>
            <w:tcW w:w="1332"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Data Services Server</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WSO2 Data Services Server</w:t>
            </w:r>
          </w:p>
        </w:tc>
        <w:tc>
          <w:tcPr>
            <w:tcW w:w="1332"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Code Development</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 xml:space="preserve">Eclipse </w:t>
            </w:r>
            <w:r w:rsidRPr="00EE1482">
              <w:rPr>
                <w:rFonts w:eastAsia="SimSun" w:cs="Arial"/>
                <w:sz w:val="20"/>
                <w:lang w:val="en-US" w:eastAsia="zh-CN"/>
              </w:rPr>
              <w:t>Juno (4.2)</w:t>
            </w:r>
            <w:r w:rsidRPr="00EE1482">
              <w:rPr>
                <w:rFonts w:eastAsia="SimSun" w:cs="Arial"/>
                <w:sz w:val="20"/>
                <w:lang w:eastAsia="zh-CN"/>
              </w:rPr>
              <w:t xml:space="preserve"> + JBoss </w:t>
            </w:r>
            <w:r w:rsidRPr="00EE1482">
              <w:rPr>
                <w:rFonts w:eastAsia="SimSun" w:cs="Arial"/>
                <w:sz w:val="20"/>
                <w:lang w:val="en-US" w:eastAsia="zh-CN"/>
              </w:rPr>
              <w:t>T</w:t>
            </w:r>
            <w:r w:rsidRPr="00EE1482">
              <w:rPr>
                <w:rFonts w:eastAsia="SimSun" w:cs="Arial"/>
                <w:sz w:val="20"/>
                <w:lang w:eastAsia="zh-CN"/>
              </w:rPr>
              <w:t>ools 3.</w:t>
            </w:r>
            <w:r w:rsidRPr="00EE1482">
              <w:rPr>
                <w:rFonts w:eastAsia="SimSun" w:cs="Arial"/>
                <w:sz w:val="20"/>
                <w:lang w:val="en-US" w:eastAsia="zh-CN"/>
              </w:rPr>
              <w:t>3.x</w:t>
            </w:r>
          </w:p>
        </w:tc>
        <w:tc>
          <w:tcPr>
            <w:tcW w:w="1332"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OpenSource</w:t>
            </w:r>
          </w:p>
        </w:tc>
      </w:tr>
      <w:tr w:rsidR="00EE1482" w:rsidRPr="00EE1482" w:rsidTr="00207DA0">
        <w:trPr>
          <w:trHeight w:val="510"/>
        </w:trPr>
        <w:tc>
          <w:tcPr>
            <w:tcW w:w="691" w:type="dxa"/>
            <w:tcBorders>
              <w:top w:val="nil"/>
              <w:left w:val="single" w:sz="4" w:space="0" w:color="1A1A1A"/>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de</w:t>
            </w:r>
          </w:p>
        </w:tc>
        <w:tc>
          <w:tcPr>
            <w:tcW w:w="893"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prg</w:t>
            </w:r>
          </w:p>
        </w:tc>
        <w:tc>
          <w:tcPr>
            <w:tcW w:w="3281"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 xml:space="preserve">Eclipse Plugin – WSO2 </w:t>
            </w:r>
            <w:r w:rsidRPr="00EE1482">
              <w:rPr>
                <w:rFonts w:eastAsia="SimSun" w:cs="Arial"/>
                <w:sz w:val="20"/>
                <w:lang w:eastAsia="zh-CN"/>
              </w:rPr>
              <w:t>разработки</w:t>
            </w:r>
          </w:p>
        </w:tc>
        <w:tc>
          <w:tcPr>
            <w:tcW w:w="2340" w:type="dxa"/>
            <w:tcBorders>
              <w:top w:val="nil"/>
              <w:left w:val="nil"/>
              <w:bottom w:val="single" w:sz="4" w:space="0" w:color="1A1A1A"/>
              <w:right w:val="single" w:sz="4" w:space="0" w:color="1A1A1A"/>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WSO2 Developer Studio</w:t>
            </w:r>
          </w:p>
        </w:tc>
        <w:tc>
          <w:tcPr>
            <w:tcW w:w="1332"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1A1A1A"/>
              <w:right w:val="single" w:sz="4" w:space="0" w:color="1A1A1A"/>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2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single" w:sz="4" w:space="0" w:color="000000"/>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single" w:sz="4" w:space="0" w:color="000000"/>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Eclipse Plugin – SVN Client</w:t>
            </w:r>
          </w:p>
        </w:tc>
        <w:tc>
          <w:tcPr>
            <w:tcW w:w="2340" w:type="dxa"/>
            <w:tcBorders>
              <w:top w:val="single" w:sz="4" w:space="0" w:color="000000"/>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Subclipse</w:t>
            </w:r>
          </w:p>
        </w:tc>
        <w:tc>
          <w:tcPr>
            <w:tcW w:w="1332" w:type="dxa"/>
            <w:tcBorders>
              <w:top w:val="single" w:sz="4" w:space="0" w:color="000000"/>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single" w:sz="4" w:space="0" w:color="000000"/>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xml:space="preserve">Eclipse Plugin – </w:t>
            </w:r>
            <w:r w:rsidRPr="00EE1482">
              <w:rPr>
                <w:rFonts w:eastAsia="SimSun" w:cs="Arial"/>
                <w:sz w:val="20"/>
                <w:lang w:val="en-US" w:eastAsia="zh-CN"/>
              </w:rPr>
              <w:t xml:space="preserve">Static </w:t>
            </w:r>
            <w:r w:rsidRPr="00EE1482">
              <w:rPr>
                <w:rFonts w:eastAsia="SimSun" w:cs="Arial"/>
                <w:sz w:val="20"/>
                <w:lang w:eastAsia="zh-CN"/>
              </w:rPr>
              <w:t>Code review</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Checkstyle</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xml:space="preserve">Eclipse Plugin – </w:t>
            </w:r>
            <w:r w:rsidRPr="00EE1482">
              <w:rPr>
                <w:rFonts w:eastAsia="SimSun" w:cs="Arial"/>
                <w:sz w:val="20"/>
                <w:lang w:val="en-US" w:eastAsia="zh-CN"/>
              </w:rPr>
              <w:t xml:space="preserve">Static </w:t>
            </w:r>
            <w:r w:rsidRPr="00EE1482">
              <w:rPr>
                <w:rFonts w:eastAsia="SimSun" w:cs="Arial"/>
                <w:sz w:val="20"/>
                <w:lang w:eastAsia="zh-CN"/>
              </w:rPr>
              <w:t>Code review</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PMD</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Eclipse Plugin – Unit testing</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TestNG</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 xml:space="preserve">Eclipse Plugin – </w:t>
            </w:r>
            <w:r w:rsidRPr="00EE1482">
              <w:rPr>
                <w:rFonts w:eastAsia="SimSun" w:cs="Arial"/>
                <w:sz w:val="20"/>
                <w:lang w:val="en-US" w:eastAsia="zh-CN"/>
              </w:rPr>
              <w:t>Task Management</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Mylyn</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 Re-engineer</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AquaData 4.7</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right"/>
              <w:textAlignment w:val="baseline"/>
              <w:rPr>
                <w:rFonts w:eastAsia="SimSun" w:cs="Arial"/>
                <w:sz w:val="20"/>
                <w:lang w:eastAsia="zh-CN"/>
              </w:rPr>
            </w:pP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freeware</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Document generator</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JavaDoc</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N/A</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N/A</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Document Editor</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MS Office 2003</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Document Repository</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SAMBA 3</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OpenSource</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Document Team Preparation</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MS Office 2003</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Version Control System</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SVN 1.6</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OpenSource</w:t>
            </w:r>
          </w:p>
        </w:tc>
      </w:tr>
      <w:tr w:rsidR="00EE1482" w:rsidRPr="00EE1482" w:rsidTr="00207DA0">
        <w:trPr>
          <w:trHeight w:val="76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Continuous Integration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Jenkins</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N/A</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Creative Commons Attribution Share-Alike license</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Continuous Integration Plugin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Sonar</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Continuous Integration Plugin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Email Plugin</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Continuous Integration Plugin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Jira Plugin</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Continuous Integration Plugin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Subversion Tag Plugin</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tw</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Builds Generator</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Ant 1.</w:t>
            </w:r>
            <w:r w:rsidRPr="00EE1482">
              <w:rPr>
                <w:rFonts w:eastAsia="SimSun" w:cs="Arial"/>
                <w:sz w:val="20"/>
                <w:lang w:val="en-US" w:eastAsia="zh-CN"/>
              </w:rPr>
              <w:t>8.4</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510"/>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lastRenderedPageBreak/>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ui</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UI Development</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Eclipse</w:t>
            </w:r>
            <w:r w:rsidRPr="00EE1482">
              <w:rPr>
                <w:rFonts w:eastAsia="SimSun" w:cs="Arial"/>
                <w:sz w:val="20"/>
                <w:lang w:val="en-US" w:eastAsia="zh-CN"/>
              </w:rPr>
              <w:t xml:space="preserve"> Juno</w:t>
            </w:r>
            <w:r w:rsidRPr="00EE1482">
              <w:rPr>
                <w:rFonts w:eastAsia="SimSun" w:cs="Arial"/>
                <w:sz w:val="20"/>
                <w:lang w:eastAsia="zh-CN"/>
              </w:rPr>
              <w:t xml:space="preserve"> </w:t>
            </w:r>
            <w:r w:rsidRPr="00EE1482">
              <w:rPr>
                <w:rFonts w:eastAsia="SimSun" w:cs="Arial"/>
                <w:sz w:val="20"/>
                <w:lang w:val="en-US" w:eastAsia="zh-CN"/>
              </w:rPr>
              <w:t>4.2</w:t>
            </w:r>
            <w:r w:rsidRPr="00EE1482">
              <w:rPr>
                <w:rFonts w:eastAsia="SimSun" w:cs="Arial"/>
                <w:sz w:val="20"/>
                <w:lang w:eastAsia="zh-CN"/>
              </w:rPr>
              <w:t xml:space="preserve"> + jboss tools 3.</w:t>
            </w:r>
            <w:r w:rsidRPr="00EE1482">
              <w:rPr>
                <w:rFonts w:eastAsia="SimSun" w:cs="Arial"/>
                <w:sz w:val="20"/>
                <w:lang w:val="en-US" w:eastAsia="zh-CN"/>
              </w:rPr>
              <w:t>3</w:t>
            </w:r>
            <w:r w:rsidRPr="00EE1482">
              <w:rPr>
                <w:rFonts w:eastAsia="SimSun" w:cs="Arial"/>
                <w:sz w:val="20"/>
                <w:lang w:eastAsia="zh-CN"/>
              </w:rPr>
              <w:t>.</w:t>
            </w:r>
            <w:r w:rsidRPr="00EE1482">
              <w:rPr>
                <w:rFonts w:eastAsia="SimSun" w:cs="Arial"/>
                <w:sz w:val="20"/>
                <w:lang w:val="en-US" w:eastAsia="zh-CN"/>
              </w:rPr>
              <w:t>x</w:t>
            </w:r>
          </w:p>
        </w:tc>
        <w:tc>
          <w:tcPr>
            <w:tcW w:w="1332"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OpenSource</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ui</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Report Generation</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Jasper Reports</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OpenSource</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me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pm</w:t>
            </w:r>
          </w:p>
        </w:tc>
        <w:tc>
          <w:tcPr>
            <w:tcW w:w="3281"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Project Management Tool</w:t>
            </w:r>
          </w:p>
        </w:tc>
        <w:tc>
          <w:tcPr>
            <w:tcW w:w="2340"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MS Project 2003</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40</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me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pm</w:t>
            </w:r>
          </w:p>
        </w:tc>
        <w:tc>
          <w:tcPr>
            <w:tcW w:w="3281"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Tasks Management</w:t>
            </w:r>
          </w:p>
        </w:tc>
        <w:tc>
          <w:tcPr>
            <w:tcW w:w="2340"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Jira</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Code Review</w:t>
            </w:r>
          </w:p>
        </w:tc>
        <w:tc>
          <w:tcPr>
            <w:tcW w:w="2340"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Crucible</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prg</w:t>
            </w:r>
          </w:p>
        </w:tc>
        <w:tc>
          <w:tcPr>
            <w:tcW w:w="3281"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Code Review</w:t>
            </w:r>
          </w:p>
        </w:tc>
        <w:tc>
          <w:tcPr>
            <w:tcW w:w="2340"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Fisheye</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app</w:t>
            </w:r>
          </w:p>
        </w:tc>
        <w:tc>
          <w:tcPr>
            <w:tcW w:w="3281"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Application Management</w:t>
            </w:r>
          </w:p>
        </w:tc>
        <w:tc>
          <w:tcPr>
            <w:tcW w:w="2340"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xml:space="preserve">Jboss </w:t>
            </w:r>
            <w:r w:rsidRPr="00EE1482">
              <w:rPr>
                <w:rFonts w:eastAsia="SimSun" w:cs="Arial"/>
                <w:sz w:val="20"/>
                <w:lang w:val="en-US" w:eastAsia="zh-CN"/>
              </w:rPr>
              <w:t>7</w:t>
            </w:r>
            <w:r w:rsidRPr="00EE1482">
              <w:rPr>
                <w:rFonts w:eastAsia="SimSun" w:cs="Arial"/>
                <w:sz w:val="20"/>
                <w:lang w:eastAsia="zh-CN"/>
              </w:rPr>
              <w:t>.</w:t>
            </w:r>
            <w:r w:rsidRPr="00EE1482">
              <w:rPr>
                <w:rFonts w:eastAsia="SimSun" w:cs="Arial"/>
                <w:sz w:val="20"/>
                <w:lang w:val="en-US" w:eastAsia="zh-CN"/>
              </w:rPr>
              <w:t>1.1</w:t>
            </w:r>
            <w:r w:rsidRPr="00EE1482">
              <w:rPr>
                <w:rFonts w:eastAsia="SimSun" w:cs="Arial"/>
                <w:sz w:val="20"/>
                <w:lang w:eastAsia="zh-CN"/>
              </w:rPr>
              <w:t>.GA</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GPL</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pe</w:t>
            </w:r>
          </w:p>
        </w:tc>
        <w:tc>
          <w:tcPr>
            <w:tcW w:w="89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app</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Backup Tool</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Bacula</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FDL, GPL, LGPL</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pe</w:t>
            </w:r>
          </w:p>
        </w:tc>
        <w:tc>
          <w:tcPr>
            <w:tcW w:w="89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 Management</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Eclipse Data Tools</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right"/>
              <w:textAlignment w:val="baseline"/>
              <w:rPr>
                <w:rFonts w:eastAsia="SimSun" w:cs="Arial"/>
                <w:sz w:val="20"/>
                <w:lang w:eastAsia="zh-CN"/>
              </w:rPr>
            </w:pPr>
            <w:r w:rsidRPr="00EE1482">
              <w:rPr>
                <w:rFonts w:eastAsia="SimSun" w:cs="Arial"/>
                <w:sz w:val="20"/>
                <w:lang w:eastAsia="zh-CN"/>
              </w:rPr>
              <w:t>1</w:t>
            </w:r>
          </w:p>
        </w:tc>
      </w:tr>
      <w:tr w:rsidR="00EE1482" w:rsidRPr="00EE1482" w:rsidTr="00207DA0">
        <w:trPr>
          <w:trHeight w:val="76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ta</w:t>
            </w:r>
          </w:p>
        </w:tc>
        <w:tc>
          <w:tcPr>
            <w:tcW w:w="3281"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Test Automation</w:t>
            </w:r>
          </w:p>
        </w:tc>
        <w:tc>
          <w:tcPr>
            <w:tcW w:w="2340"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 xml:space="preserve">TestNG </w:t>
            </w:r>
            <w:r w:rsidRPr="00EE1482">
              <w:rPr>
                <w:rFonts w:eastAsia="SimSun" w:cs="Arial"/>
                <w:sz w:val="20"/>
                <w:lang w:val="en-US" w:eastAsia="zh-CN"/>
              </w:rPr>
              <w:t>6.5.2</w:t>
            </w:r>
            <w:r w:rsidRPr="00EE1482">
              <w:rPr>
                <w:rFonts w:eastAsia="SimSun" w:cs="Arial"/>
                <w:sz w:val="20"/>
                <w:lang w:eastAsia="zh-CN"/>
              </w:rPr>
              <w:t xml:space="preserve"> + DBUnit + Selenium </w:t>
            </w:r>
            <w:r w:rsidRPr="00EE1482">
              <w:rPr>
                <w:rFonts w:eastAsia="SimSun" w:cs="Arial"/>
                <w:sz w:val="20"/>
                <w:lang w:val="en-US" w:eastAsia="zh-CN"/>
              </w:rPr>
              <w:t>2.24</w:t>
            </w:r>
            <w:r w:rsidRPr="00EE1482">
              <w:rPr>
                <w:rFonts w:eastAsia="SimSun" w:cs="Arial"/>
                <w:sz w:val="20"/>
                <w:lang w:eastAsia="zh-CN"/>
              </w:rPr>
              <w:t xml:space="preserve"> + Jmeter + In&amp;OutStimulator 0.0.1</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 + LGPL</w:t>
            </w:r>
          </w:p>
        </w:tc>
      </w:tr>
      <w:tr w:rsidR="00EE1482" w:rsidRPr="00EE1482" w:rsidTr="00207DA0">
        <w:trPr>
          <w:trHeight w:val="76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te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ws</w:t>
            </w:r>
          </w:p>
        </w:tc>
        <w:tc>
          <w:tcPr>
            <w:tcW w:w="3281"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WebService Testing tool</w:t>
            </w:r>
          </w:p>
        </w:tc>
        <w:tc>
          <w:tcPr>
            <w:tcW w:w="2340"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SOAP UI</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p>
        </w:tc>
        <w:tc>
          <w:tcPr>
            <w:tcW w:w="126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ut</w:t>
            </w:r>
          </w:p>
        </w:tc>
        <w:tc>
          <w:tcPr>
            <w:tcW w:w="3281"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Unit Test Tool</w:t>
            </w:r>
          </w:p>
        </w:tc>
        <w:tc>
          <w:tcPr>
            <w:tcW w:w="2340"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TestNG</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nil"/>
              <w:right w:val="nil"/>
            </w:tcBorders>
            <w:shd w:val="clear" w:color="auto" w:fill="auto"/>
            <w:noWrap/>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w:t>
            </w:r>
          </w:p>
        </w:tc>
        <w:tc>
          <w:tcPr>
            <w:tcW w:w="893" w:type="dxa"/>
            <w:tcBorders>
              <w:top w:val="nil"/>
              <w:left w:val="nil"/>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w:t>
            </w:r>
          </w:p>
        </w:tc>
        <w:tc>
          <w:tcPr>
            <w:tcW w:w="3281"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DBUnit Tests Tool</w:t>
            </w:r>
          </w:p>
        </w:tc>
        <w:tc>
          <w:tcPr>
            <w:tcW w:w="2340"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DBUnit</w:t>
            </w:r>
          </w:p>
        </w:tc>
        <w:tc>
          <w:tcPr>
            <w:tcW w:w="1332" w:type="dxa"/>
            <w:tcBorders>
              <w:top w:val="nil"/>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LGPL</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ut</w:t>
            </w:r>
          </w:p>
        </w:tc>
        <w:tc>
          <w:tcPr>
            <w:tcW w:w="3281"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Test Coverage of the Code Monitor</w:t>
            </w:r>
          </w:p>
        </w:tc>
        <w:tc>
          <w:tcPr>
            <w:tcW w:w="2340"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JaCoCo</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nil"/>
              <w:left w:val="nil"/>
              <w:bottom w:val="nil"/>
              <w:right w:val="nil"/>
            </w:tcBorders>
            <w:shd w:val="clear" w:color="auto" w:fill="auto"/>
            <w:noWrap/>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255"/>
        </w:trPr>
        <w:tc>
          <w:tcPr>
            <w:tcW w:w="691" w:type="dxa"/>
            <w:tcBorders>
              <w:top w:val="nil"/>
              <w:left w:val="single" w:sz="4" w:space="0" w:color="000000"/>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te</w:t>
            </w:r>
          </w:p>
        </w:tc>
        <w:tc>
          <w:tcPr>
            <w:tcW w:w="893"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ut</w:t>
            </w:r>
          </w:p>
        </w:tc>
        <w:tc>
          <w:tcPr>
            <w:tcW w:w="3281" w:type="dxa"/>
            <w:tcBorders>
              <w:top w:val="nil"/>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DB Testing</w:t>
            </w:r>
          </w:p>
        </w:tc>
        <w:tc>
          <w:tcPr>
            <w:tcW w:w="2340"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eastAsia="zh-CN"/>
              </w:rPr>
              <w:t>DBUnit</w:t>
            </w:r>
          </w:p>
        </w:tc>
        <w:tc>
          <w:tcPr>
            <w:tcW w:w="1332" w:type="dxa"/>
            <w:tcBorders>
              <w:top w:val="nil"/>
              <w:left w:val="nil"/>
              <w:bottom w:val="single" w:sz="4" w:space="0" w:color="000000"/>
              <w:right w:val="single" w:sz="4" w:space="0" w:color="000000"/>
            </w:tcBorders>
            <w:shd w:val="clear" w:color="FFFFFF" w:fill="EAEAEA"/>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single" w:sz="4" w:space="0" w:color="000000"/>
              <w:left w:val="nil"/>
              <w:bottom w:val="single" w:sz="4" w:space="0" w:color="000000"/>
              <w:right w:val="single" w:sz="4" w:space="0" w:color="000000"/>
            </w:tcBorders>
            <w:shd w:val="clear" w:color="FFFFFF" w:fill="EAEAEA"/>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LGPL</w:t>
            </w:r>
          </w:p>
        </w:tc>
      </w:tr>
      <w:tr w:rsidR="00EE1482" w:rsidRPr="00EE1482" w:rsidTr="00207DA0">
        <w:trPr>
          <w:trHeight w:val="2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pe</w:t>
            </w:r>
          </w:p>
        </w:tc>
        <w:tc>
          <w:tcPr>
            <w:tcW w:w="893"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net</w:t>
            </w:r>
          </w:p>
        </w:tc>
        <w:tc>
          <w:tcPr>
            <w:tcW w:w="3281"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Load Balancer</w:t>
            </w:r>
          </w:p>
        </w:tc>
        <w:tc>
          <w:tcPr>
            <w:tcW w:w="2340"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Apache, WSO2 Load Balancer</w:t>
            </w:r>
          </w:p>
        </w:tc>
        <w:tc>
          <w:tcPr>
            <w:tcW w:w="1332"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unlimited</w:t>
            </w:r>
          </w:p>
        </w:tc>
        <w:tc>
          <w:tcPr>
            <w:tcW w:w="1263" w:type="dxa"/>
            <w:tcBorders>
              <w:top w:val="single" w:sz="4" w:space="0" w:color="000000"/>
              <w:left w:val="nil"/>
              <w:bottom w:val="single" w:sz="4" w:space="0" w:color="000000"/>
              <w:right w:val="single" w:sz="4" w:space="0" w:color="000000"/>
            </w:tcBorders>
            <w:shd w:val="clear" w:color="auto" w:fill="auto"/>
            <w:vAlign w:val="bottom"/>
          </w:tcPr>
          <w:p w:rsidR="00EE1482" w:rsidRPr="00EE1482" w:rsidRDefault="00EE1482" w:rsidP="00EE1482">
            <w:pPr>
              <w:widowControl w:val="0"/>
              <w:adjustRightInd w:val="0"/>
              <w:jc w:val="both"/>
              <w:textAlignment w:val="baseline"/>
              <w:rPr>
                <w:rFonts w:eastAsia="SimSun" w:cs="Arial"/>
                <w:sz w:val="20"/>
                <w:lang w:eastAsia="zh-CN"/>
              </w:rPr>
            </w:pPr>
            <w:r w:rsidRPr="00EE1482">
              <w:rPr>
                <w:rFonts w:eastAsia="SimSun" w:cs="Arial"/>
                <w:sz w:val="20"/>
                <w:lang w:eastAsia="zh-CN"/>
              </w:rPr>
              <w:t>Apache License 2.0</w:t>
            </w:r>
          </w:p>
        </w:tc>
      </w:tr>
      <w:tr w:rsidR="00EE1482" w:rsidRPr="00EE1482" w:rsidTr="00207DA0">
        <w:trPr>
          <w:trHeight w:val="255"/>
        </w:trPr>
        <w:tc>
          <w:tcPr>
            <w:tcW w:w="69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le</w:t>
            </w:r>
          </w:p>
        </w:tc>
        <w:tc>
          <w:tcPr>
            <w:tcW w:w="893"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c>
          <w:tcPr>
            <w:tcW w:w="3281"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Business Analysis and Modeling</w:t>
            </w:r>
          </w:p>
        </w:tc>
        <w:tc>
          <w:tcPr>
            <w:tcW w:w="2340"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ARIS</w:t>
            </w:r>
          </w:p>
        </w:tc>
        <w:tc>
          <w:tcPr>
            <w:tcW w:w="1332"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c>
          <w:tcPr>
            <w:tcW w:w="1263"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r>
      <w:tr w:rsidR="00EE1482" w:rsidRPr="00EE1482" w:rsidTr="00207DA0">
        <w:trPr>
          <w:trHeight w:val="255"/>
        </w:trPr>
        <w:tc>
          <w:tcPr>
            <w:tcW w:w="69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se</w:t>
            </w:r>
          </w:p>
        </w:tc>
        <w:tc>
          <w:tcPr>
            <w:tcW w:w="893"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c>
          <w:tcPr>
            <w:tcW w:w="3281"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System Analysis and Modeling</w:t>
            </w:r>
          </w:p>
        </w:tc>
        <w:tc>
          <w:tcPr>
            <w:tcW w:w="2340"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val="en-US" w:eastAsia="zh-CN"/>
              </w:rPr>
            </w:pPr>
            <w:r w:rsidRPr="00EE1482">
              <w:rPr>
                <w:rFonts w:eastAsia="SimSun" w:cs="Arial"/>
                <w:sz w:val="20"/>
                <w:lang w:val="en-US" w:eastAsia="zh-CN"/>
              </w:rPr>
              <w:t>Enterprise Architect 9.0</w:t>
            </w:r>
          </w:p>
        </w:tc>
        <w:tc>
          <w:tcPr>
            <w:tcW w:w="1332"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c>
          <w:tcPr>
            <w:tcW w:w="1263" w:type="dxa"/>
            <w:tcBorders>
              <w:top w:val="single" w:sz="4" w:space="0" w:color="000000"/>
              <w:left w:val="nil"/>
              <w:bottom w:val="single" w:sz="4" w:space="0" w:color="000000"/>
              <w:right w:val="single" w:sz="4" w:space="0" w:color="000000"/>
            </w:tcBorders>
            <w:shd w:val="clear" w:color="auto" w:fill="E6E6E6"/>
            <w:vAlign w:val="bottom"/>
          </w:tcPr>
          <w:p w:rsidR="00EE1482" w:rsidRPr="00EE1482" w:rsidRDefault="00EE1482" w:rsidP="00EE1482">
            <w:pPr>
              <w:widowControl w:val="0"/>
              <w:adjustRightInd w:val="0"/>
              <w:jc w:val="both"/>
              <w:textAlignment w:val="baseline"/>
              <w:rPr>
                <w:rFonts w:eastAsia="SimSun" w:cs="Arial"/>
                <w:sz w:val="20"/>
                <w:lang w:eastAsia="zh-CN"/>
              </w:rPr>
            </w:pPr>
          </w:p>
        </w:tc>
      </w:tr>
    </w:tbl>
    <w:p w:rsidR="00EE1482" w:rsidRPr="00EE1482" w:rsidRDefault="00EE1482" w:rsidP="00EE1482">
      <w:pPr>
        <w:widowControl w:val="0"/>
        <w:tabs>
          <w:tab w:val="left" w:pos="756"/>
          <w:tab w:val="left" w:pos="1649"/>
          <w:tab w:val="left" w:pos="4930"/>
          <w:tab w:val="left" w:pos="7270"/>
          <w:tab w:val="left" w:pos="8602"/>
        </w:tabs>
        <w:adjustRightInd w:val="0"/>
        <w:ind w:left="65"/>
        <w:textAlignment w:val="baseline"/>
        <w:rPr>
          <w:rFonts w:eastAsia="SimSun" w:cs="Arial"/>
          <w:sz w:val="20"/>
          <w:lang w:eastAsia="zh-CN"/>
        </w:rPr>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72" w:name="_Toc329954631"/>
      <w:bookmarkStart w:id="273" w:name="_Toc347922766"/>
      <w:r w:rsidRPr="00EE1482">
        <w:rPr>
          <w:b/>
          <w:bCs/>
          <w:kern w:val="36"/>
          <w:sz w:val="32"/>
          <w:szCs w:val="32"/>
        </w:rPr>
        <w:t>Инфраструктурен модел на средата за моделиране</w:t>
      </w:r>
      <w:bookmarkEnd w:id="272"/>
      <w:bookmarkEnd w:id="273"/>
    </w:p>
    <w:p w:rsidR="00EE1482" w:rsidRPr="00EE1482" w:rsidRDefault="00EE1482" w:rsidP="00EE1482">
      <w:pPr>
        <w:widowControl w:val="0"/>
        <w:adjustRightInd w:val="0"/>
        <w:jc w:val="both"/>
        <w:textAlignment w:val="baseline"/>
      </w:pPr>
      <w:r w:rsidRPr="00EE1482">
        <w:t>Архитектурата на средата за извършване на бизнес анализ е показана на следващата фигура.</w:t>
      </w:r>
    </w:p>
    <w:p w:rsidR="00EE1482" w:rsidRPr="00EE1482" w:rsidRDefault="00EE1482" w:rsidP="00EE1482">
      <w:pPr>
        <w:widowControl w:val="0"/>
        <w:adjustRightInd w:val="0"/>
        <w:jc w:val="both"/>
        <w:textAlignment w:val="baseline"/>
      </w:pPr>
      <w:r w:rsidRPr="00EE1482">
        <w:t xml:space="preserve">Анализът на бизнес изискванията се прави с използване на платформата </w:t>
      </w:r>
      <w:r w:rsidRPr="00EE1482">
        <w:rPr>
          <w:lang w:val="en-US"/>
        </w:rPr>
        <w:t>ARIS</w:t>
      </w:r>
      <w:r w:rsidRPr="00EE1482">
        <w:rPr>
          <w:lang w:val="ru-RU"/>
        </w:rPr>
        <w:t>.</w:t>
      </w:r>
    </w:p>
    <w:p w:rsidR="00EE1482" w:rsidRPr="00EE1482" w:rsidRDefault="00EE1482" w:rsidP="00EE1482">
      <w:pPr>
        <w:widowControl w:val="0"/>
        <w:adjustRightInd w:val="0"/>
        <w:jc w:val="both"/>
        <w:textAlignment w:val="baseline"/>
      </w:pPr>
      <w:r w:rsidRPr="00EE1482">
        <w:t xml:space="preserve">Платформата </w:t>
      </w:r>
      <w:r w:rsidRPr="00EE1482">
        <w:rPr>
          <w:lang w:val="en-US"/>
        </w:rPr>
        <w:t>ARIS</w:t>
      </w:r>
      <w:r w:rsidRPr="00EE1482">
        <w:rPr>
          <w:lang w:val="ru-RU"/>
        </w:rPr>
        <w:t xml:space="preserve"> </w:t>
      </w:r>
      <w:r w:rsidRPr="00EE1482">
        <w:t xml:space="preserve">е инсталирана на сървъри, собственост на единия от участниците в консорциума-изпълнител по проекта. Достъпът до платформата </w:t>
      </w:r>
      <w:r w:rsidRPr="00EE1482">
        <w:rPr>
          <w:lang w:val="en-US"/>
        </w:rPr>
        <w:t>ARIS</w:t>
      </w:r>
      <w:r w:rsidRPr="00EE1482">
        <w:t xml:space="preserve"> се осъществява чрез </w:t>
      </w:r>
      <w:r w:rsidRPr="00EE1482">
        <w:rPr>
          <w:lang w:val="en-US"/>
        </w:rPr>
        <w:t>VPN</w:t>
      </w:r>
      <w:r w:rsidRPr="00EE1482">
        <w:t>-клиент.</w:t>
      </w:r>
    </w:p>
    <w:p w:rsidR="00EE1482" w:rsidRPr="00EE1482" w:rsidRDefault="00EE1482" w:rsidP="00EE1482">
      <w:pPr>
        <w:widowControl w:val="0"/>
        <w:adjustRightInd w:val="0"/>
        <w:jc w:val="center"/>
        <w:textAlignment w:val="baseline"/>
      </w:pPr>
      <w:r w:rsidRPr="00EE1482">
        <w:rPr>
          <w:noProof/>
        </w:rPr>
        <w:lastRenderedPageBreak/>
        <w:drawing>
          <wp:inline distT="0" distB="0" distL="0" distR="0" wp14:anchorId="2FB19A88" wp14:editId="4B821BB6">
            <wp:extent cx="4305300" cy="455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4552950"/>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pPr>
    </w:p>
    <w:p w:rsidR="00EE1482" w:rsidRPr="00EE1482" w:rsidRDefault="00EE1482" w:rsidP="00EE1482">
      <w:pPr>
        <w:widowControl w:val="0"/>
        <w:adjustRightInd w:val="0"/>
        <w:jc w:val="both"/>
        <w:textAlignment w:val="baseline"/>
      </w:pP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74" w:name="_Toc329954633"/>
      <w:bookmarkStart w:id="275" w:name="_Toc347922767"/>
      <w:r w:rsidRPr="00EE1482">
        <w:rPr>
          <w:b/>
          <w:bCs/>
          <w:kern w:val="36"/>
          <w:sz w:val="32"/>
          <w:szCs w:val="32"/>
        </w:rPr>
        <w:t>Инфраструткурен модел на средата за проектиране</w:t>
      </w:r>
      <w:bookmarkEnd w:id="274"/>
      <w:bookmarkEnd w:id="275"/>
    </w:p>
    <w:p w:rsidR="00EE1482" w:rsidRPr="00EE1482" w:rsidRDefault="00EE1482" w:rsidP="00EE1482">
      <w:pPr>
        <w:widowControl w:val="0"/>
        <w:adjustRightInd w:val="0"/>
        <w:jc w:val="both"/>
        <w:textAlignment w:val="baseline"/>
      </w:pPr>
      <w:r w:rsidRPr="00EE1482">
        <w:t>Архитектурата на средата за извършване на системен анализ и проектиране е показана на следващата фигура.</w:t>
      </w:r>
    </w:p>
    <w:p w:rsidR="00EE1482" w:rsidRPr="00EE1482" w:rsidRDefault="00EE1482" w:rsidP="00EE1482">
      <w:pPr>
        <w:widowControl w:val="0"/>
        <w:adjustRightInd w:val="0"/>
        <w:jc w:val="both"/>
        <w:textAlignment w:val="baseline"/>
      </w:pPr>
      <w:r w:rsidRPr="00EE1482">
        <w:t xml:space="preserve">Системният анализ на изискванията се моделира в </w:t>
      </w:r>
      <w:r w:rsidRPr="00EE1482">
        <w:rPr>
          <w:lang w:val="en-US"/>
        </w:rPr>
        <w:t>Enterprise</w:t>
      </w:r>
      <w:r w:rsidRPr="00EE1482">
        <w:rPr>
          <w:lang w:val="ru-RU"/>
        </w:rPr>
        <w:t xml:space="preserve"> </w:t>
      </w:r>
      <w:r w:rsidRPr="00EE1482">
        <w:rPr>
          <w:lang w:val="en-US"/>
        </w:rPr>
        <w:t>Architect</w:t>
      </w:r>
      <w:r w:rsidRPr="00EE1482">
        <w:rPr>
          <w:lang w:val="ru-RU"/>
        </w:rPr>
        <w:t xml:space="preserve"> </w:t>
      </w:r>
      <w:r w:rsidRPr="00EE1482">
        <w:t>(версия 9.0).</w:t>
      </w:r>
    </w:p>
    <w:p w:rsidR="00EE1482" w:rsidRPr="00EE1482" w:rsidRDefault="00EE1482" w:rsidP="00EE1482">
      <w:pPr>
        <w:widowControl w:val="0"/>
        <w:adjustRightInd w:val="0"/>
        <w:jc w:val="both"/>
        <w:textAlignment w:val="baseline"/>
      </w:pPr>
      <w:r w:rsidRPr="00EE1482">
        <w:rPr>
          <w:lang w:val="en-US"/>
        </w:rPr>
        <w:t>Enterprise</w:t>
      </w:r>
      <w:r w:rsidRPr="00EE1482">
        <w:rPr>
          <w:lang w:val="ru-RU"/>
        </w:rPr>
        <w:t xml:space="preserve"> </w:t>
      </w:r>
      <w:r w:rsidRPr="00EE1482">
        <w:rPr>
          <w:lang w:val="en-US"/>
        </w:rPr>
        <w:t>Architect</w:t>
      </w:r>
      <w:r w:rsidRPr="00EE1482">
        <w:t xml:space="preserve"> е продукт, който се инсталира на работните станции на системните аналитици. Продуктът предоставя възможност за интегриране със система за версиониране.</w:t>
      </w:r>
    </w:p>
    <w:p w:rsidR="00EE1482" w:rsidRPr="00EE1482" w:rsidRDefault="00EE1482" w:rsidP="00EE1482">
      <w:pPr>
        <w:widowControl w:val="0"/>
        <w:adjustRightInd w:val="0"/>
        <w:jc w:val="both"/>
        <w:textAlignment w:val="baseline"/>
      </w:pPr>
      <w:r w:rsidRPr="00EE1482">
        <w:t xml:space="preserve">Достъпът до ресурсите на различните звена се осъществява чрез </w:t>
      </w:r>
      <w:r w:rsidRPr="00EE1482">
        <w:rPr>
          <w:lang w:val="en-US"/>
        </w:rPr>
        <w:t>VPN</w:t>
      </w:r>
      <w:r w:rsidRPr="00EE1482">
        <w:t xml:space="preserve">-клиент. </w:t>
      </w:r>
    </w:p>
    <w:p w:rsidR="00EE1482" w:rsidRPr="00EE1482" w:rsidRDefault="00EE1482" w:rsidP="00EE1482">
      <w:pPr>
        <w:widowControl w:val="0"/>
        <w:adjustRightInd w:val="0"/>
        <w:jc w:val="both"/>
        <w:textAlignment w:val="baseline"/>
      </w:pPr>
    </w:p>
    <w:p w:rsidR="00EE1482" w:rsidRPr="00EE1482" w:rsidRDefault="00EE1482" w:rsidP="00EE1482">
      <w:pPr>
        <w:widowControl w:val="0"/>
        <w:adjustRightInd w:val="0"/>
        <w:jc w:val="center"/>
        <w:textAlignment w:val="baseline"/>
      </w:pPr>
      <w:r w:rsidRPr="00EE1482">
        <w:rPr>
          <w:noProof/>
        </w:rPr>
        <w:lastRenderedPageBreak/>
        <w:drawing>
          <wp:inline distT="0" distB="0" distL="0" distR="0" wp14:anchorId="596DF9D2" wp14:editId="6B15CBEC">
            <wp:extent cx="3543300"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3300" cy="4572000"/>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76" w:name="_Toc329954635"/>
      <w:bookmarkStart w:id="277" w:name="_Toc347922768"/>
      <w:r w:rsidRPr="00EE1482">
        <w:rPr>
          <w:b/>
          <w:bCs/>
          <w:kern w:val="36"/>
          <w:sz w:val="32"/>
          <w:szCs w:val="32"/>
        </w:rPr>
        <w:t>Инфраструктурен модел на средата за разработка</w:t>
      </w:r>
      <w:bookmarkEnd w:id="276"/>
      <w:bookmarkEnd w:id="277"/>
      <w:r w:rsidRPr="00EE1482">
        <w:rPr>
          <w:b/>
          <w:bCs/>
          <w:kern w:val="36"/>
          <w:sz w:val="32"/>
          <w:szCs w:val="32"/>
        </w:rPr>
        <w:t xml:space="preserve"> </w:t>
      </w:r>
    </w:p>
    <w:p w:rsidR="00EE1482" w:rsidRPr="00EE1482" w:rsidRDefault="00EE1482" w:rsidP="00EE1482">
      <w:pPr>
        <w:widowControl w:val="0"/>
        <w:adjustRightInd w:val="0"/>
        <w:jc w:val="both"/>
        <w:textAlignment w:val="baseline"/>
        <w:rPr>
          <w:lang w:val="ru-RU"/>
        </w:rPr>
      </w:pPr>
      <w:r w:rsidRPr="00EE1482">
        <w:t>В най-голямата си степен работата на разработчиците е свързана с използването на единна среда за разработка (</w:t>
      </w:r>
      <w:r w:rsidRPr="00EE1482">
        <w:rPr>
          <w:lang w:val="en-US"/>
        </w:rPr>
        <w:t>Integrated</w:t>
      </w:r>
      <w:r w:rsidRPr="00EE1482">
        <w:rPr>
          <w:lang w:val="ru-RU"/>
        </w:rPr>
        <w:t xml:space="preserve"> </w:t>
      </w:r>
      <w:r w:rsidRPr="00EE1482">
        <w:rPr>
          <w:lang w:val="en-US"/>
        </w:rPr>
        <w:t>Development</w:t>
      </w:r>
      <w:r w:rsidRPr="00EE1482">
        <w:rPr>
          <w:lang w:val="ru-RU"/>
        </w:rPr>
        <w:t xml:space="preserve"> </w:t>
      </w:r>
      <w:r w:rsidRPr="00EE1482">
        <w:rPr>
          <w:lang w:val="en-US"/>
        </w:rPr>
        <w:t>Environment</w:t>
      </w:r>
      <w:r w:rsidRPr="00EE1482">
        <w:rPr>
          <w:lang w:val="ru-RU"/>
        </w:rPr>
        <w:t xml:space="preserve">). За такава среда е използвана платформата </w:t>
      </w:r>
      <w:r w:rsidRPr="00EE1482">
        <w:rPr>
          <w:lang w:val="en-US"/>
        </w:rPr>
        <w:t>Eclipse</w:t>
      </w:r>
      <w:r w:rsidRPr="00EE1482">
        <w:rPr>
          <w:lang w:val="ru-RU"/>
        </w:rPr>
        <w:t xml:space="preserve">, </w:t>
      </w:r>
      <w:r w:rsidRPr="00EE1482">
        <w:t>която е с отворен код и притежава възможност за добавяне на плъгини.</w:t>
      </w:r>
    </w:p>
    <w:p w:rsidR="00EE1482" w:rsidRPr="00EE1482" w:rsidRDefault="00EE1482" w:rsidP="00EE1482">
      <w:pPr>
        <w:widowControl w:val="0"/>
        <w:adjustRightInd w:val="0"/>
        <w:jc w:val="both"/>
        <w:textAlignment w:val="baseline"/>
      </w:pPr>
      <w:r w:rsidRPr="00EE1482">
        <w:t>На следната диаграма е показвана средата за разработка и интеграцията и с различните софтуерни продукти</w:t>
      </w:r>
      <w:r w:rsidRPr="00EE1482">
        <w:rPr>
          <w:lang w:val="ru-RU"/>
        </w:rPr>
        <w:t>:</w:t>
      </w:r>
    </w:p>
    <w:p w:rsidR="00EE1482" w:rsidRPr="00EE1482" w:rsidRDefault="00EE1482" w:rsidP="00EE1482">
      <w:pPr>
        <w:widowControl w:val="0"/>
        <w:adjustRightInd w:val="0"/>
        <w:jc w:val="both"/>
        <w:textAlignment w:val="baseline"/>
        <w:rPr>
          <w:lang w:val="en-US"/>
        </w:rPr>
      </w:pPr>
      <w:r w:rsidRPr="00EE1482">
        <w:rPr>
          <w:noProof/>
        </w:rPr>
        <w:lastRenderedPageBreak/>
        <w:drawing>
          <wp:inline distT="0" distB="0" distL="0" distR="0" wp14:anchorId="3E3D0662" wp14:editId="462ABBF0">
            <wp:extent cx="4953000" cy="3971925"/>
            <wp:effectExtent l="0" t="0" r="0" b="9525"/>
            <wp:docPr id="25" name="Picture 25" descr="TopLevelC&amp;C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opLevelC&amp;CVie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3971925"/>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rPr>
          <w:lang w:val="ru-RU"/>
        </w:rPr>
      </w:pPr>
      <w:r w:rsidRPr="00EE1482">
        <w:rPr>
          <w:lang w:val="en-US"/>
        </w:rPr>
        <w:t xml:space="preserve">JBoss Tools </w:t>
      </w:r>
      <w:r w:rsidRPr="00EE1482">
        <w:t xml:space="preserve">е набор от инструменти за разработване на </w:t>
      </w:r>
      <w:r w:rsidRPr="00EE1482">
        <w:rPr>
          <w:lang w:val="en-US"/>
        </w:rPr>
        <w:t xml:space="preserve">Java Enterprise Edition </w:t>
      </w:r>
      <w:r w:rsidRPr="00EE1482">
        <w:t>приложения и внедряването им върху приложен сървър (</w:t>
      </w:r>
      <w:r w:rsidRPr="00EE1482">
        <w:rPr>
          <w:lang w:val="en-US"/>
        </w:rPr>
        <w:t>JBoss Application Server</w:t>
      </w:r>
      <w:r w:rsidRPr="00EE1482">
        <w:t>). Тези инструменти са използвани също така и за разработка на уеб страниците на приложението.</w:t>
      </w:r>
    </w:p>
    <w:p w:rsidR="00EE1482" w:rsidRPr="00EE1482" w:rsidRDefault="00EE1482" w:rsidP="00EE1482">
      <w:pPr>
        <w:widowControl w:val="0"/>
        <w:adjustRightInd w:val="0"/>
        <w:jc w:val="both"/>
        <w:textAlignment w:val="baseline"/>
        <w:rPr>
          <w:lang w:val="ru-RU"/>
        </w:rPr>
      </w:pPr>
      <w:r w:rsidRPr="00EE1482">
        <w:rPr>
          <w:lang w:val="en-US"/>
        </w:rPr>
        <w:t>S</w:t>
      </w:r>
      <w:r w:rsidRPr="00EE1482">
        <w:rPr>
          <w:lang w:val="ru-RU"/>
        </w:rPr>
        <w:t>-</w:t>
      </w:r>
      <w:r w:rsidRPr="00EE1482">
        <w:rPr>
          <w:lang w:val="en-US"/>
        </w:rPr>
        <w:t>RAD</w:t>
      </w:r>
      <w:r w:rsidRPr="00EE1482">
        <w:t xml:space="preserve"> е използван за моделиране на структурираните документи. От направените модели се генерира изходен код, който е добавен към проектите в работното пространство (</w:t>
      </w:r>
      <w:r w:rsidRPr="00EE1482">
        <w:rPr>
          <w:lang w:val="en-US"/>
        </w:rPr>
        <w:t>workspace</w:t>
      </w:r>
      <w:r w:rsidRPr="00EE1482">
        <w:rPr>
          <w:lang w:val="ru-RU"/>
        </w:rPr>
        <w:t xml:space="preserve">) </w:t>
      </w:r>
      <w:r w:rsidRPr="00EE1482">
        <w:t xml:space="preserve">на </w:t>
      </w:r>
      <w:r w:rsidRPr="00EE1482">
        <w:rPr>
          <w:lang w:val="en-US"/>
        </w:rPr>
        <w:t>Eclipse</w:t>
      </w:r>
      <w:r w:rsidRPr="00EE1482">
        <w:rPr>
          <w:lang w:val="ru-RU"/>
        </w:rPr>
        <w:t>.</w:t>
      </w:r>
    </w:p>
    <w:p w:rsidR="00EE1482" w:rsidRPr="00EE1482" w:rsidRDefault="00EE1482" w:rsidP="00EE1482">
      <w:pPr>
        <w:widowControl w:val="0"/>
        <w:adjustRightInd w:val="0"/>
        <w:jc w:val="both"/>
        <w:textAlignment w:val="baseline"/>
        <w:rPr>
          <w:lang w:val="ru-RU"/>
        </w:rPr>
      </w:pPr>
      <w:r w:rsidRPr="00EE1482">
        <w:t xml:space="preserve">Изходният код е съхраняван в система за контрол на кода – </w:t>
      </w:r>
      <w:r w:rsidRPr="00EE1482">
        <w:rPr>
          <w:lang w:val="en-US"/>
        </w:rPr>
        <w:t>Subversion</w:t>
      </w:r>
      <w:r w:rsidRPr="00EE1482">
        <w:rPr>
          <w:lang w:val="ru-RU"/>
        </w:rPr>
        <w:t xml:space="preserve">. </w:t>
      </w:r>
      <w:r w:rsidRPr="00EE1482">
        <w:t xml:space="preserve">За интеграция на </w:t>
      </w:r>
      <w:r w:rsidRPr="00EE1482">
        <w:rPr>
          <w:lang w:val="en-US"/>
        </w:rPr>
        <w:t>Eclipse</w:t>
      </w:r>
      <w:r w:rsidRPr="00EE1482">
        <w:rPr>
          <w:lang w:val="ru-RU"/>
        </w:rPr>
        <w:t xml:space="preserve"> </w:t>
      </w:r>
      <w:r w:rsidRPr="00EE1482">
        <w:t xml:space="preserve">със </w:t>
      </w:r>
      <w:r w:rsidRPr="00EE1482">
        <w:rPr>
          <w:lang w:val="en-US"/>
        </w:rPr>
        <w:t>Subversion</w:t>
      </w:r>
      <w:r w:rsidRPr="00EE1482">
        <w:rPr>
          <w:lang w:val="ru-RU"/>
        </w:rPr>
        <w:t xml:space="preserve"> </w:t>
      </w:r>
      <w:r w:rsidRPr="00EE1482">
        <w:t xml:space="preserve">е използван плъгинът </w:t>
      </w:r>
      <w:r w:rsidRPr="00EE1482">
        <w:rPr>
          <w:lang w:val="en-US"/>
        </w:rPr>
        <w:t>Subclipse</w:t>
      </w:r>
      <w:r w:rsidRPr="00EE1482">
        <w:rPr>
          <w:lang w:val="ru-RU"/>
        </w:rPr>
        <w:t xml:space="preserve">, </w:t>
      </w:r>
      <w:r w:rsidRPr="00EE1482">
        <w:t>който позволява изтегляне на кода на съответен проект и обновяването му в системата за контрол на кода при промяна от страна на разработчика.</w:t>
      </w:r>
    </w:p>
    <w:p w:rsidR="00EE1482" w:rsidRPr="00EE1482" w:rsidRDefault="00EE1482" w:rsidP="00EE1482">
      <w:pPr>
        <w:widowControl w:val="0"/>
        <w:adjustRightInd w:val="0"/>
        <w:jc w:val="both"/>
        <w:textAlignment w:val="baseline"/>
        <w:rPr>
          <w:lang w:val="ru-RU"/>
        </w:rPr>
      </w:pPr>
      <w:r w:rsidRPr="00EE1482">
        <w:rPr>
          <w:lang w:val="en-US"/>
        </w:rPr>
        <w:t>TestNG</w:t>
      </w:r>
      <w:r w:rsidRPr="00EE1482">
        <w:rPr>
          <w:lang w:val="ru-RU"/>
        </w:rPr>
        <w:t xml:space="preserve"> </w:t>
      </w:r>
      <w:r w:rsidRPr="00EE1482">
        <w:t xml:space="preserve">се използва за изпълнение на </w:t>
      </w:r>
      <w:r w:rsidRPr="00EE1482">
        <w:rPr>
          <w:lang w:val="en-US"/>
        </w:rPr>
        <w:t>unit</w:t>
      </w:r>
      <w:r w:rsidRPr="00EE1482">
        <w:rPr>
          <w:lang w:val="ru-RU"/>
        </w:rPr>
        <w:t xml:space="preserve"> </w:t>
      </w:r>
      <w:r w:rsidRPr="00EE1482">
        <w:t>тестове и получаване на резултати от изпълнението им.</w:t>
      </w:r>
      <w:r w:rsidRPr="00EE1482">
        <w:rPr>
          <w:lang w:val="ru-RU"/>
        </w:rPr>
        <w:t xml:space="preserve"> </w:t>
      </w:r>
      <w:r w:rsidRPr="00EE1482">
        <w:t>Кодът на тестовете, е отделен от този на приложението, за да не се смесват и да предизвикат объркване.</w:t>
      </w:r>
    </w:p>
    <w:p w:rsidR="00EE1482" w:rsidRPr="00EE1482" w:rsidRDefault="00EE1482" w:rsidP="00EE1482">
      <w:pPr>
        <w:widowControl w:val="0"/>
        <w:adjustRightInd w:val="0"/>
        <w:jc w:val="both"/>
        <w:textAlignment w:val="baseline"/>
        <w:rPr>
          <w:lang w:val="ru-RU"/>
        </w:rPr>
      </w:pPr>
      <w:r w:rsidRPr="00EE1482">
        <w:t>За билд на кода и менаджиране на библикотеките (</w:t>
      </w:r>
      <w:r w:rsidRPr="00EE1482">
        <w:rPr>
          <w:lang w:val="en-US"/>
        </w:rPr>
        <w:t>jar</w:t>
      </w:r>
      <w:r w:rsidRPr="00EE1482">
        <w:rPr>
          <w:lang w:val="ru-RU"/>
        </w:rPr>
        <w:t xml:space="preserve"> </w:t>
      </w:r>
      <w:r w:rsidRPr="00EE1482">
        <w:t xml:space="preserve">файлове) е използван </w:t>
      </w:r>
      <w:r w:rsidRPr="00EE1482">
        <w:rPr>
          <w:lang w:val="en-US"/>
        </w:rPr>
        <w:t>Maven</w:t>
      </w:r>
      <w:r w:rsidRPr="00EE1482">
        <w:t xml:space="preserve">, като конфигурацията за съответния проект е описана във файл, позициониран в главната папка на проекта и наимеонван като </w:t>
      </w:r>
      <w:r w:rsidRPr="00EE1482">
        <w:rPr>
          <w:lang w:val="en-US"/>
        </w:rPr>
        <w:t>pom</w:t>
      </w:r>
      <w:r w:rsidRPr="00EE1482">
        <w:rPr>
          <w:lang w:val="ru-RU"/>
        </w:rPr>
        <w:t>.</w:t>
      </w:r>
      <w:r w:rsidRPr="00EE1482">
        <w:rPr>
          <w:lang w:val="en-US"/>
        </w:rPr>
        <w:t>xml</w:t>
      </w:r>
      <w:r w:rsidRPr="00EE1482">
        <w:rPr>
          <w:lang w:val="ru-RU"/>
        </w:rPr>
        <w:t>.</w:t>
      </w:r>
    </w:p>
    <w:p w:rsidR="00EE1482" w:rsidRPr="00EE1482" w:rsidRDefault="00EE1482" w:rsidP="00EE1482">
      <w:pPr>
        <w:widowControl w:val="0"/>
        <w:adjustRightInd w:val="0"/>
        <w:jc w:val="both"/>
        <w:textAlignment w:val="baseline"/>
        <w:rPr>
          <w:lang w:val="ru-RU"/>
        </w:rPr>
      </w:pPr>
      <w:r w:rsidRPr="00EE1482">
        <w:rPr>
          <w:lang w:val="en-US"/>
        </w:rPr>
        <w:t>Eclipse</w:t>
      </w:r>
      <w:r w:rsidRPr="00EE1482">
        <w:rPr>
          <w:lang w:val="ru-RU"/>
        </w:rPr>
        <w:t xml:space="preserve"> </w:t>
      </w:r>
      <w:r w:rsidRPr="00EE1482">
        <w:rPr>
          <w:lang w:val="en-US"/>
        </w:rPr>
        <w:t>DTP</w:t>
      </w:r>
      <w:r w:rsidRPr="00EE1482">
        <w:rPr>
          <w:lang w:val="ru-RU"/>
        </w:rPr>
        <w:t xml:space="preserve"> </w:t>
      </w:r>
      <w:r w:rsidRPr="00EE1482">
        <w:t>плъгинът е използван за изпълнение на заявки върху базата, създаване, модифициране на таблици и други.</w:t>
      </w:r>
    </w:p>
    <w:p w:rsidR="00EE1482" w:rsidRPr="00EE1482" w:rsidRDefault="00EE1482" w:rsidP="00EE1482">
      <w:pPr>
        <w:widowControl w:val="0"/>
        <w:adjustRightInd w:val="0"/>
        <w:jc w:val="both"/>
        <w:textAlignment w:val="baseline"/>
        <w:rPr>
          <w:lang w:val="ru-RU"/>
        </w:rPr>
      </w:pPr>
      <w:r w:rsidRPr="00EE1482">
        <w:rPr>
          <w:lang w:val="en-US"/>
        </w:rPr>
        <w:t>SOAP</w:t>
      </w:r>
      <w:r w:rsidRPr="00EE1482">
        <w:rPr>
          <w:lang w:val="ru-RU"/>
        </w:rPr>
        <w:t xml:space="preserve"> </w:t>
      </w:r>
      <w:r w:rsidRPr="00EE1482">
        <w:rPr>
          <w:lang w:val="en-US"/>
        </w:rPr>
        <w:t>UI</w:t>
      </w:r>
      <w:r w:rsidRPr="00EE1482">
        <w:rPr>
          <w:lang w:val="ru-RU"/>
        </w:rPr>
        <w:t xml:space="preserve"> </w:t>
      </w:r>
      <w:r w:rsidRPr="00EE1482">
        <w:t xml:space="preserve">е мултифункционалнен продукт основно предназначен за тестване на уеб услуги през </w:t>
      </w:r>
      <w:r w:rsidRPr="00EE1482">
        <w:rPr>
          <w:lang w:val="en-US"/>
        </w:rPr>
        <w:t>SOAP</w:t>
      </w:r>
      <w:r w:rsidRPr="00EE1482">
        <w:rPr>
          <w:lang w:val="ru-RU"/>
        </w:rPr>
        <w:t xml:space="preserve"> </w:t>
      </w:r>
      <w:r w:rsidRPr="00EE1482">
        <w:t xml:space="preserve">интерфейс. Предоставя функционалности за откриване на уеб услуги, прочитане на дескриптор на уеб услуги </w:t>
      </w:r>
      <w:r w:rsidRPr="00EE1482">
        <w:rPr>
          <w:lang w:val="ru-RU"/>
        </w:rPr>
        <w:t>(</w:t>
      </w:r>
      <w:r w:rsidRPr="00EE1482">
        <w:rPr>
          <w:lang w:val="en-US"/>
        </w:rPr>
        <w:t>WSDL</w:t>
      </w:r>
      <w:r w:rsidRPr="00EE1482">
        <w:rPr>
          <w:lang w:val="ru-RU"/>
        </w:rPr>
        <w:t>), заявяване на услуги и преглед на резултата от заявяването на услугата.</w:t>
      </w: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78" w:name="_Toc329954637"/>
      <w:bookmarkStart w:id="279" w:name="_Toc347922769"/>
      <w:r w:rsidRPr="00EE1482">
        <w:rPr>
          <w:b/>
          <w:bCs/>
          <w:kern w:val="36"/>
          <w:sz w:val="32"/>
          <w:szCs w:val="32"/>
        </w:rPr>
        <w:lastRenderedPageBreak/>
        <w:t>Инфраструктурен модел на средата за тестване</w:t>
      </w:r>
      <w:bookmarkEnd w:id="278"/>
      <w:bookmarkEnd w:id="279"/>
      <w:r w:rsidRPr="00EE1482">
        <w:rPr>
          <w:b/>
          <w:bCs/>
          <w:kern w:val="36"/>
          <w:sz w:val="32"/>
          <w:szCs w:val="32"/>
        </w:rPr>
        <w:t xml:space="preserve"> </w:t>
      </w:r>
    </w:p>
    <w:p w:rsidR="00EE1482" w:rsidRPr="00EE1482" w:rsidRDefault="00EE1482" w:rsidP="00EE1482">
      <w:pPr>
        <w:widowControl w:val="0"/>
        <w:adjustRightInd w:val="0"/>
        <w:jc w:val="both"/>
        <w:textAlignment w:val="baseline"/>
        <w:rPr>
          <w:lang w:val="ru-RU"/>
        </w:rPr>
      </w:pPr>
      <w:r w:rsidRPr="00EE1482">
        <w:t xml:space="preserve">За целите на тестването има обособен тестови сървър, на който се намират приложението за управление на тестовия модел </w:t>
      </w:r>
      <w:r w:rsidRPr="00EE1482">
        <w:rPr>
          <w:lang w:val="en-US"/>
        </w:rPr>
        <w:t>TestLink</w:t>
      </w:r>
      <w:r w:rsidRPr="00EE1482">
        <w:t xml:space="preserve"> и </w:t>
      </w:r>
      <w:r w:rsidRPr="00EE1482">
        <w:rPr>
          <w:lang w:val="en-US"/>
        </w:rPr>
        <w:t>java</w:t>
      </w:r>
      <w:r w:rsidRPr="00EE1482">
        <w:rPr>
          <w:lang w:val="ru-RU"/>
        </w:rPr>
        <w:t xml:space="preserve"> </w:t>
      </w:r>
      <w:r w:rsidRPr="00EE1482">
        <w:t xml:space="preserve">проекта за автоматизирано тестване. Те са взаимно свързани и резултатите от автоматизираното тестване се съхраняват в </w:t>
      </w:r>
      <w:r w:rsidRPr="00EE1482">
        <w:rPr>
          <w:lang w:val="en-US"/>
        </w:rPr>
        <w:t>TestLink</w:t>
      </w:r>
      <w:r w:rsidRPr="00EE1482">
        <w:rPr>
          <w:lang w:val="ru-RU"/>
        </w:rPr>
        <w:t>.</w:t>
      </w:r>
    </w:p>
    <w:p w:rsidR="00EE1482" w:rsidRPr="00EE1482" w:rsidRDefault="00EE1482" w:rsidP="00EE1482">
      <w:pPr>
        <w:widowControl w:val="0"/>
        <w:adjustRightInd w:val="0"/>
        <w:jc w:val="both"/>
        <w:textAlignment w:val="baseline"/>
        <w:rPr>
          <w:lang w:val="ru-RU"/>
        </w:rPr>
      </w:pPr>
      <w:r w:rsidRPr="00EE1482">
        <w:rPr>
          <w:lang w:val="ru-RU"/>
        </w:rPr>
        <w:t>Проектът за автоматизирано тестване проверява екраните, функционалностите, и дали са изпълнени изискванията към системата.</w:t>
      </w:r>
    </w:p>
    <w:p w:rsidR="00EE1482" w:rsidRPr="00EE1482" w:rsidRDefault="00EE1482" w:rsidP="00EE1482">
      <w:pPr>
        <w:widowControl w:val="0"/>
        <w:adjustRightInd w:val="0"/>
        <w:jc w:val="both"/>
        <w:textAlignment w:val="baseline"/>
      </w:pPr>
      <w:r w:rsidRPr="00EE1482">
        <w:t xml:space="preserve">На работните станции на тест екипа са инсталирани следните приложения, свързани с процеса по контрол на качеството: </w:t>
      </w:r>
    </w:p>
    <w:p w:rsidR="00EE1482" w:rsidRPr="00EE1482" w:rsidRDefault="00EE1482" w:rsidP="00EE1482">
      <w:pPr>
        <w:widowControl w:val="0"/>
        <w:numPr>
          <w:ilvl w:val="0"/>
          <w:numId w:val="137"/>
        </w:numPr>
        <w:adjustRightInd w:val="0"/>
        <w:spacing w:before="60" w:after="60"/>
        <w:jc w:val="both"/>
        <w:textAlignment w:val="baseline"/>
      </w:pPr>
      <w:r w:rsidRPr="00EE1482">
        <w:rPr>
          <w:lang w:val="en-US"/>
        </w:rPr>
        <w:t>HermesJMS</w:t>
      </w:r>
      <w:r w:rsidRPr="00EE1482">
        <w:rPr>
          <w:lang w:val="ru-RU"/>
        </w:rPr>
        <w:t xml:space="preserve">, </w:t>
      </w:r>
      <w:r w:rsidRPr="00EE1482">
        <w:t>чрез който QA екипа чете/записва</w:t>
      </w:r>
      <w:r w:rsidRPr="00EE1482">
        <w:rPr>
          <w:lang w:val="ru-RU"/>
        </w:rPr>
        <w:t xml:space="preserve"> </w:t>
      </w:r>
      <w:r w:rsidRPr="00EE1482">
        <w:t>съобщения в конвейерите на приложния сървър.</w:t>
      </w:r>
    </w:p>
    <w:p w:rsidR="00EE1482" w:rsidRPr="00EE1482" w:rsidRDefault="00EE1482" w:rsidP="00EE1482">
      <w:pPr>
        <w:widowControl w:val="0"/>
        <w:numPr>
          <w:ilvl w:val="0"/>
          <w:numId w:val="137"/>
        </w:numPr>
        <w:adjustRightInd w:val="0"/>
        <w:spacing w:before="60" w:after="60"/>
        <w:jc w:val="both"/>
        <w:textAlignment w:val="baseline"/>
      </w:pPr>
      <w:r w:rsidRPr="00EE1482">
        <w:rPr>
          <w:lang w:val="en-US"/>
        </w:rPr>
        <w:t>SoupUI</w:t>
      </w:r>
      <w:r w:rsidRPr="00EE1482">
        <w:t>,</w:t>
      </w:r>
      <w:r w:rsidRPr="00EE1482">
        <w:rPr>
          <w:lang w:val="ru-RU"/>
        </w:rPr>
        <w:t xml:space="preserve"> </w:t>
      </w:r>
      <w:r w:rsidRPr="00EE1482">
        <w:t>с който се тестват уеб услугите на приложението и натоварването на функционалностите за услугите.</w:t>
      </w:r>
    </w:p>
    <w:p w:rsidR="00EE1482" w:rsidRPr="00EE1482" w:rsidRDefault="00EE1482" w:rsidP="00EE1482">
      <w:pPr>
        <w:widowControl w:val="0"/>
        <w:numPr>
          <w:ilvl w:val="0"/>
          <w:numId w:val="137"/>
        </w:numPr>
        <w:adjustRightInd w:val="0"/>
        <w:spacing w:before="60" w:after="60"/>
        <w:jc w:val="both"/>
        <w:textAlignment w:val="baseline"/>
      </w:pPr>
      <w:r w:rsidRPr="00EE1482">
        <w:rPr>
          <w:lang w:val="en-US"/>
        </w:rPr>
        <w:t>JMeter</w:t>
      </w:r>
      <w:r w:rsidRPr="00EE1482">
        <w:t xml:space="preserve"> - инструмент за симулация на определен брой едновременни потребители /тестове за натоварване/.</w:t>
      </w:r>
    </w:p>
    <w:p w:rsidR="00EE1482" w:rsidRPr="00EE1482" w:rsidRDefault="00EE1482" w:rsidP="00EE1482">
      <w:pPr>
        <w:widowControl w:val="0"/>
        <w:adjustRightInd w:val="0"/>
        <w:jc w:val="center"/>
        <w:textAlignment w:val="baseline"/>
        <w:rPr>
          <w:color w:val="FF0000"/>
        </w:rPr>
      </w:pPr>
      <w:r w:rsidRPr="00EE1482">
        <w:rPr>
          <w:noProof/>
          <w:color w:val="FF0000"/>
        </w:rPr>
        <w:drawing>
          <wp:inline distT="0" distB="0" distL="0" distR="0" wp14:anchorId="7078B3F6" wp14:editId="619CD309">
            <wp:extent cx="5753100" cy="4905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4905375"/>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80" w:name="_Toc329954639"/>
      <w:bookmarkStart w:id="281" w:name="_Toc347922770"/>
      <w:r w:rsidRPr="00EE1482">
        <w:rPr>
          <w:b/>
          <w:bCs/>
          <w:kern w:val="36"/>
          <w:sz w:val="32"/>
          <w:szCs w:val="32"/>
        </w:rPr>
        <w:lastRenderedPageBreak/>
        <w:t>Инфраструктурен модел на средата за управление</w:t>
      </w:r>
      <w:bookmarkEnd w:id="280"/>
      <w:bookmarkEnd w:id="281"/>
      <w:r w:rsidRPr="00EE1482">
        <w:rPr>
          <w:b/>
          <w:bCs/>
          <w:kern w:val="36"/>
          <w:sz w:val="32"/>
          <w:szCs w:val="32"/>
        </w:rPr>
        <w:t xml:space="preserve"> </w:t>
      </w:r>
    </w:p>
    <w:p w:rsidR="00EE1482" w:rsidRPr="00EE1482" w:rsidRDefault="00EE1482" w:rsidP="00EE1482">
      <w:pPr>
        <w:widowControl w:val="0"/>
        <w:adjustRightInd w:val="0"/>
        <w:jc w:val="both"/>
        <w:textAlignment w:val="baseline"/>
      </w:pPr>
      <w:r w:rsidRPr="00EE1482">
        <w:t xml:space="preserve">Инфраструктурният модел на средата за управление на Обособена позиция, както и за управление на промените има вида, представен на долната фигура. Тя описва връзката между отделните среди и тяхното управление. Между отделните звена са изградени VPN тунели за сигурно пренасяне на данни. </w:t>
      </w:r>
    </w:p>
    <w:p w:rsidR="00EE1482" w:rsidRPr="00EE1482" w:rsidRDefault="00EE1482" w:rsidP="00EE1482">
      <w:pPr>
        <w:widowControl w:val="0"/>
        <w:adjustRightInd w:val="0"/>
        <w:jc w:val="center"/>
        <w:textAlignment w:val="baseline"/>
      </w:pPr>
      <w:r w:rsidRPr="00EE1482">
        <w:rPr>
          <w:noProof/>
        </w:rPr>
        <w:drawing>
          <wp:inline distT="0" distB="0" distL="0" distR="0" wp14:anchorId="5858E50C" wp14:editId="6557E2F6">
            <wp:extent cx="5943600" cy="417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0"/>
          <w:numId w:val="155"/>
        </w:numPr>
        <w:adjustRightInd w:val="0"/>
        <w:spacing w:before="240" w:after="60"/>
        <w:ind w:left="432" w:hanging="432"/>
        <w:jc w:val="both"/>
        <w:textAlignment w:val="baseline"/>
        <w:outlineLvl w:val="0"/>
        <w:rPr>
          <w:b/>
          <w:bCs/>
          <w:kern w:val="36"/>
          <w:sz w:val="32"/>
          <w:szCs w:val="32"/>
        </w:rPr>
      </w:pPr>
      <w:bookmarkStart w:id="282" w:name="_Toc329954643"/>
      <w:bookmarkStart w:id="283" w:name="_Toc347922771"/>
      <w:bookmarkStart w:id="284" w:name="OLE_LINK2"/>
      <w:bookmarkStart w:id="285" w:name="OLE_LINK3"/>
      <w:r w:rsidRPr="00EE1482">
        <w:rPr>
          <w:b/>
          <w:bCs/>
          <w:kern w:val="36"/>
          <w:sz w:val="32"/>
          <w:szCs w:val="32"/>
        </w:rPr>
        <w:t>Инфраструктурен модел на средата и платформата</w:t>
      </w:r>
      <w:bookmarkEnd w:id="282"/>
      <w:bookmarkEnd w:id="283"/>
    </w:p>
    <w:p w:rsidR="00EE1482" w:rsidRPr="00EE1482" w:rsidRDefault="00EE1482" w:rsidP="00EE1482">
      <w:pPr>
        <w:keepNext/>
        <w:widowControl w:val="0"/>
        <w:numPr>
          <w:ilvl w:val="1"/>
          <w:numId w:val="155"/>
        </w:numPr>
        <w:adjustRightInd w:val="0"/>
        <w:spacing w:before="120" w:after="60"/>
        <w:ind w:left="576" w:hanging="576"/>
        <w:jc w:val="both"/>
        <w:textAlignment w:val="baseline"/>
        <w:outlineLvl w:val="1"/>
        <w:rPr>
          <w:b/>
          <w:bCs/>
          <w:sz w:val="28"/>
          <w:szCs w:val="28"/>
        </w:rPr>
      </w:pPr>
      <w:bookmarkStart w:id="286" w:name="_Toc329954644"/>
      <w:bookmarkStart w:id="287" w:name="_Toc347922772"/>
      <w:r w:rsidRPr="00EE1482">
        <w:rPr>
          <w:b/>
          <w:bCs/>
          <w:sz w:val="28"/>
          <w:szCs w:val="28"/>
        </w:rPr>
        <w:t>Логическа архитектура на средата</w:t>
      </w:r>
      <w:bookmarkEnd w:id="286"/>
      <w:bookmarkEnd w:id="287"/>
    </w:p>
    <w:p w:rsidR="00EE1482" w:rsidRPr="00EE1482" w:rsidRDefault="00EE1482" w:rsidP="00EE1482">
      <w:pPr>
        <w:widowControl w:val="0"/>
        <w:adjustRightInd w:val="0"/>
        <w:jc w:val="both"/>
        <w:textAlignment w:val="baseline"/>
      </w:pPr>
      <w:bookmarkStart w:id="288" w:name="_Toc347922773"/>
      <w:r w:rsidRPr="00EE1482">
        <w:t>В текущата точка са описани логическите компоненти, които участват в изграждането на платформата на АИС.</w:t>
      </w:r>
      <w:bookmarkEnd w:id="288"/>
    </w:p>
    <w:p w:rsidR="00EE1482" w:rsidRPr="00EE1482" w:rsidRDefault="00EE1482" w:rsidP="00EE1482">
      <w:pPr>
        <w:widowControl w:val="0"/>
        <w:adjustRightInd w:val="0"/>
        <w:jc w:val="both"/>
        <w:textAlignment w:val="baseline"/>
      </w:pPr>
      <w:r w:rsidRPr="00EE1482">
        <w:rPr>
          <w:noProof/>
        </w:rPr>
        <w:lastRenderedPageBreak/>
        <w:drawing>
          <wp:inline distT="0" distB="0" distL="0" distR="0" wp14:anchorId="77AADCE4" wp14:editId="70E91BC0">
            <wp:extent cx="6296025" cy="5705475"/>
            <wp:effectExtent l="0" t="0" r="9525" b="9525"/>
            <wp:docPr id="28" name="Picture 28" descr="Deployme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ployment Vie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5705475"/>
                    </a:xfrm>
                    <a:prstGeom prst="rect">
                      <a:avLst/>
                    </a:prstGeom>
                    <a:noFill/>
                    <a:ln>
                      <a:noFill/>
                    </a:ln>
                  </pic:spPr>
                </pic:pic>
              </a:graphicData>
            </a:graphic>
          </wp:inline>
        </w:drawing>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89" w:name="_Toc347922774"/>
      <w:r w:rsidRPr="00EE1482">
        <w:rPr>
          <w:b/>
          <w:bCs/>
          <w:sz w:val="27"/>
          <w:szCs w:val="27"/>
          <w:lang w:val="en-US"/>
        </w:rPr>
        <w:t>Service Registry</w:t>
      </w:r>
      <w:bookmarkEnd w:id="289"/>
    </w:p>
    <w:p w:rsidR="00EE1482" w:rsidRPr="00EE1482" w:rsidRDefault="00EE1482" w:rsidP="00EE1482">
      <w:pPr>
        <w:widowControl w:val="0"/>
        <w:adjustRightInd w:val="0"/>
        <w:jc w:val="both"/>
        <w:textAlignment w:val="baseline"/>
      </w:pPr>
      <w:r w:rsidRPr="00EE1482">
        <w:t>В Регистъра на услугите (</w:t>
      </w:r>
      <w:r w:rsidRPr="00EE1482">
        <w:rPr>
          <w:lang w:val="en-US"/>
        </w:rPr>
        <w:t xml:space="preserve">Service Registry) </w:t>
      </w:r>
      <w:r w:rsidRPr="00EE1482">
        <w:t xml:space="preserve">се пази информация относно предоставяните от АИС уеб услуги. Регистърът предоставя възможност за интеграция с </w:t>
      </w:r>
      <w:r w:rsidRPr="00EE1482">
        <w:rPr>
          <w:lang w:val="en-US"/>
        </w:rPr>
        <w:t>Enterprise</w:t>
      </w:r>
      <w:r w:rsidRPr="00EE1482">
        <w:rPr>
          <w:lang w:val="ru-RU"/>
        </w:rPr>
        <w:t xml:space="preserve"> </w:t>
      </w:r>
      <w:r w:rsidRPr="00EE1482">
        <w:rPr>
          <w:lang w:val="en-US"/>
        </w:rPr>
        <w:t>Service</w:t>
      </w:r>
      <w:r w:rsidRPr="00EE1482">
        <w:rPr>
          <w:lang w:val="ru-RU"/>
        </w:rPr>
        <w:t xml:space="preserve"> </w:t>
      </w:r>
      <w:r w:rsidRPr="00EE1482">
        <w:rPr>
          <w:lang w:val="en-US"/>
        </w:rPr>
        <w:t>Bus</w:t>
      </w:r>
      <w:r w:rsidRPr="00EE1482">
        <w:t xml:space="preserve">. Роля на този </w:t>
      </w:r>
      <w:r w:rsidR="000C1D1C">
        <w:t>сървър</w:t>
      </w:r>
      <w:r w:rsidR="000C1D1C" w:rsidRPr="00EE1482">
        <w:t xml:space="preserve"> </w:t>
      </w:r>
      <w:r w:rsidRPr="00EE1482">
        <w:t xml:space="preserve">се изпълнява от </w:t>
      </w:r>
      <w:r w:rsidRPr="00EE1482">
        <w:rPr>
          <w:lang w:val="en-US"/>
        </w:rPr>
        <w:t>WSO</w:t>
      </w:r>
      <w:r w:rsidRPr="00EE1482">
        <w:t xml:space="preserve">2 </w:t>
      </w:r>
      <w:r w:rsidRPr="00EE1482">
        <w:rPr>
          <w:lang w:val="en-US"/>
        </w:rPr>
        <w:t>Service</w:t>
      </w:r>
      <w:r w:rsidRPr="00EE1482">
        <w:t xml:space="preserve"> </w:t>
      </w:r>
      <w:r w:rsidRPr="00EE1482">
        <w:rPr>
          <w:lang w:val="en-US"/>
        </w:rPr>
        <w:t>Registry</w:t>
      </w:r>
      <w:r w:rsidRPr="00EE1482">
        <w:t>.</w:t>
      </w: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0" w:name="_Toc347922775"/>
      <w:r w:rsidRPr="00EE1482">
        <w:rPr>
          <w:b/>
          <w:bCs/>
          <w:sz w:val="27"/>
          <w:szCs w:val="27"/>
          <w:lang w:val="en-US"/>
        </w:rPr>
        <w:t>Service Registry DB</w:t>
      </w:r>
      <w:bookmarkEnd w:id="290"/>
    </w:p>
    <w:p w:rsidR="00EE1482" w:rsidRPr="00EE1482" w:rsidRDefault="00EE1482" w:rsidP="00EE1482">
      <w:pPr>
        <w:widowControl w:val="0"/>
        <w:adjustRightInd w:val="0"/>
        <w:jc w:val="both"/>
        <w:textAlignment w:val="baseline"/>
      </w:pPr>
      <w:r w:rsidRPr="00EE1482">
        <w:t xml:space="preserve">Базата от данни, с която оперира Регистъра на услугите. В нея се запазват данни за уеб услугите, предоставяни от </w:t>
      </w:r>
      <w:r w:rsidRPr="00EE1482">
        <w:rPr>
          <w:lang w:val="en-US"/>
        </w:rPr>
        <w:t>Backoffice</w:t>
      </w:r>
      <w:r w:rsidRPr="00EE1482">
        <w:t>.</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1" w:name="_Toc347922776"/>
      <w:r w:rsidRPr="00EE1482">
        <w:rPr>
          <w:b/>
          <w:bCs/>
          <w:sz w:val="27"/>
          <w:szCs w:val="27"/>
          <w:lang w:val="en-US"/>
        </w:rPr>
        <w:t>Enterprise Service Bus</w:t>
      </w:r>
      <w:bookmarkEnd w:id="291"/>
    </w:p>
    <w:p w:rsidR="00EE1482" w:rsidRPr="00EE1482" w:rsidRDefault="00EE1482" w:rsidP="00EE1482">
      <w:pPr>
        <w:widowControl w:val="0"/>
        <w:adjustRightInd w:val="0"/>
        <w:jc w:val="both"/>
        <w:textAlignment w:val="baseline"/>
      </w:pPr>
      <w:r w:rsidRPr="00EE1482">
        <w:t xml:space="preserve">Сервизната шина </w:t>
      </w:r>
      <w:r w:rsidRPr="00EE1482">
        <w:rPr>
          <w:lang w:val="ru-RU"/>
        </w:rPr>
        <w:t>(</w:t>
      </w:r>
      <w:r w:rsidRPr="00EE1482">
        <w:rPr>
          <w:lang w:val="en-US"/>
        </w:rPr>
        <w:t>ESB</w:t>
      </w:r>
      <w:r w:rsidRPr="00EE1482">
        <w:rPr>
          <w:lang w:val="ru-RU"/>
        </w:rPr>
        <w:t>)</w:t>
      </w:r>
      <w:r w:rsidRPr="00EE1482">
        <w:t xml:space="preserve"> служи като медиатор за съобщения и маршрутизиране на преминаващите през шината съобщения. В сервизната шина, чрез интеграция с регистъра </w:t>
      </w:r>
      <w:r w:rsidRPr="00EE1482">
        <w:lastRenderedPageBreak/>
        <w:t xml:space="preserve">на уеб услугите се описват услугите, които биват маршрутизирани от сервизната шина. В случая на </w:t>
      </w:r>
      <w:r w:rsidRPr="00EE1482">
        <w:rPr>
          <w:lang w:val="en-US"/>
        </w:rPr>
        <w:t>Backoffice</w:t>
      </w:r>
      <w:r w:rsidRPr="00EE1482">
        <w:t xml:space="preserve"> всички интеграции с външни системи се извършва през сервизната шина.</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2" w:name="_Toc347922777"/>
      <w:r w:rsidRPr="00EE1482">
        <w:rPr>
          <w:b/>
          <w:bCs/>
          <w:sz w:val="27"/>
          <w:szCs w:val="27"/>
          <w:lang w:val="en-US"/>
        </w:rPr>
        <w:t>Backoffice</w:t>
      </w:r>
      <w:bookmarkEnd w:id="292"/>
    </w:p>
    <w:p w:rsidR="00EE1482" w:rsidRPr="00EE1482" w:rsidRDefault="00EE1482" w:rsidP="00EE1482">
      <w:pPr>
        <w:widowControl w:val="0"/>
        <w:adjustRightInd w:val="0"/>
        <w:jc w:val="both"/>
        <w:textAlignment w:val="baseline"/>
      </w:pPr>
      <w:r w:rsidRPr="00EE1482">
        <w:rPr>
          <w:lang w:val="en-US"/>
        </w:rPr>
        <w:t>Back</w:t>
      </w:r>
      <w:r w:rsidRPr="00EE1482">
        <w:rPr>
          <w:lang w:val="ru-RU"/>
        </w:rPr>
        <w:t>о</w:t>
      </w:r>
      <w:r w:rsidRPr="00EE1482">
        <w:rPr>
          <w:lang w:val="en-US"/>
        </w:rPr>
        <w:t>ffice</w:t>
      </w:r>
      <w:r w:rsidRPr="00EE1482">
        <w:t xml:space="preserve"> е система предназначена за служителите на Столична Община и предоставя потребителски интерфейс за служителите. Тук е реализирана обработката на преписките и работните процеси по преписките и всякаква друга дейност свързана с работата на служителите.</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3" w:name="_Toc347922778"/>
      <w:r w:rsidRPr="00EE1482">
        <w:rPr>
          <w:b/>
          <w:bCs/>
          <w:sz w:val="27"/>
          <w:szCs w:val="27"/>
          <w:lang w:val="en-US"/>
        </w:rPr>
        <w:t>Backoffice</w:t>
      </w:r>
      <w:r w:rsidRPr="00EE1482">
        <w:rPr>
          <w:b/>
          <w:bCs/>
          <w:sz w:val="27"/>
          <w:szCs w:val="27"/>
        </w:rPr>
        <w:t xml:space="preserve"> </w:t>
      </w:r>
      <w:r w:rsidRPr="00EE1482">
        <w:rPr>
          <w:b/>
          <w:bCs/>
          <w:sz w:val="27"/>
          <w:szCs w:val="27"/>
          <w:lang w:val="en-US"/>
        </w:rPr>
        <w:t>database</w:t>
      </w:r>
      <w:bookmarkEnd w:id="293"/>
    </w:p>
    <w:p w:rsidR="00EE1482" w:rsidRPr="00EE1482" w:rsidRDefault="00EE1482" w:rsidP="00EE1482">
      <w:pPr>
        <w:widowControl w:val="0"/>
        <w:adjustRightInd w:val="0"/>
        <w:jc w:val="both"/>
        <w:textAlignment w:val="baseline"/>
      </w:pPr>
      <w:r w:rsidRPr="00EE1482">
        <w:t xml:space="preserve">База от данни, с която оперира </w:t>
      </w:r>
      <w:r w:rsidRPr="00EE1482">
        <w:rPr>
          <w:lang w:val="en-US"/>
        </w:rPr>
        <w:t>Backoffice</w:t>
      </w:r>
      <w:r w:rsidRPr="00EE1482">
        <w:rPr>
          <w:lang w:val="ru-RU"/>
        </w:rPr>
        <w:t xml:space="preserve"> </w:t>
      </w:r>
      <w:r w:rsidRPr="00EE1482">
        <w:t>приложението. В нея се съхраняват данни за преписките, обработвани от системата и документите в тях, данните съобрани от изпълнението на работните процеси и задачи.</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ru-RU"/>
        </w:rPr>
      </w:pPr>
      <w:bookmarkStart w:id="294" w:name="_Toc347922779"/>
      <w:r w:rsidRPr="00EE1482">
        <w:rPr>
          <w:b/>
          <w:bCs/>
          <w:sz w:val="27"/>
          <w:szCs w:val="27"/>
          <w:lang w:val="en-US"/>
        </w:rPr>
        <w:t>Document</w:t>
      </w:r>
      <w:r w:rsidRPr="00EE1482">
        <w:rPr>
          <w:b/>
          <w:bCs/>
          <w:sz w:val="27"/>
          <w:szCs w:val="27"/>
          <w:lang w:val="ru-RU"/>
        </w:rPr>
        <w:t xml:space="preserve"> </w:t>
      </w:r>
      <w:r w:rsidRPr="00EE1482">
        <w:rPr>
          <w:b/>
          <w:bCs/>
          <w:sz w:val="27"/>
          <w:szCs w:val="27"/>
          <w:lang w:val="en-US"/>
        </w:rPr>
        <w:t>Management</w:t>
      </w:r>
      <w:r w:rsidRPr="00EE1482">
        <w:rPr>
          <w:b/>
          <w:bCs/>
          <w:sz w:val="27"/>
          <w:szCs w:val="27"/>
          <w:lang w:val="ru-RU"/>
        </w:rPr>
        <w:t xml:space="preserve"> </w:t>
      </w:r>
      <w:r w:rsidRPr="00EE1482">
        <w:rPr>
          <w:b/>
          <w:bCs/>
          <w:sz w:val="27"/>
          <w:szCs w:val="27"/>
          <w:lang w:val="en-US"/>
        </w:rPr>
        <w:t>Server</w:t>
      </w:r>
      <w:bookmarkEnd w:id="294"/>
    </w:p>
    <w:p w:rsidR="00EE1482" w:rsidRPr="00EE1482" w:rsidRDefault="00EE1482" w:rsidP="00EE1482">
      <w:pPr>
        <w:widowControl w:val="0"/>
        <w:adjustRightInd w:val="0"/>
        <w:jc w:val="both"/>
        <w:textAlignment w:val="baseline"/>
      </w:pPr>
      <w:r w:rsidRPr="00EE1482">
        <w:t xml:space="preserve">Сървърът за мениджмънт на документи служи за съхранение на документи, ориентиран е към услуги, като предоставя услуги за достъп и мениджмънт на документи. В него се съхраняват документите към преписките, като за всяка преписка се създава папка, в която се съхраняват документите. Като продукт, реализиращ функционалността се използва </w:t>
      </w:r>
      <w:r w:rsidRPr="00EE1482">
        <w:rPr>
          <w:lang w:val="en-US"/>
        </w:rPr>
        <w:t>Alfresco</w:t>
      </w:r>
      <w:r w:rsidRPr="00EE1482">
        <w:t>.</w:t>
      </w:r>
    </w:p>
    <w:p w:rsidR="00EE1482" w:rsidRPr="00EE1482" w:rsidRDefault="00EE1482" w:rsidP="00EE1482">
      <w:pPr>
        <w:widowControl w:val="0"/>
        <w:adjustRightInd w:val="0"/>
        <w:jc w:val="both"/>
        <w:textAlignment w:val="baseline"/>
      </w:pPr>
      <w:r w:rsidRPr="00EE1482">
        <w:t>Другото основно предназначение на сървъра за мениджмънт на документи е съхраняване на различните типове дефиниции – дефиниции на предписка, дефиниции на документи, дефиниции на работни процеси и задачи.</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5" w:name="_Toc347922780"/>
      <w:r w:rsidRPr="00EE1482">
        <w:rPr>
          <w:b/>
          <w:bCs/>
          <w:sz w:val="27"/>
          <w:szCs w:val="27"/>
          <w:lang w:val="en-US"/>
        </w:rPr>
        <w:t>BPMS</w:t>
      </w:r>
      <w:bookmarkEnd w:id="295"/>
    </w:p>
    <w:p w:rsidR="00EE1482" w:rsidRPr="00EE1482" w:rsidRDefault="000C1D1C" w:rsidP="00EE1482">
      <w:pPr>
        <w:widowControl w:val="0"/>
        <w:adjustRightInd w:val="0"/>
        <w:jc w:val="both"/>
        <w:textAlignment w:val="baseline"/>
      </w:pPr>
      <w:r>
        <w:t>Сървър</w:t>
      </w:r>
      <w:r w:rsidRPr="00EE1482">
        <w:t xml:space="preserve"> </w:t>
      </w:r>
      <w:r w:rsidR="00EE1482" w:rsidRPr="00EE1482">
        <w:t xml:space="preserve">за мениджмънт на работни процеси. В него се разполагат дефинициите на работните процеси под формата на </w:t>
      </w:r>
      <w:r w:rsidR="00EE1482" w:rsidRPr="00EE1482">
        <w:rPr>
          <w:lang w:val="en-US"/>
        </w:rPr>
        <w:t>BPMN</w:t>
      </w:r>
      <w:r w:rsidR="00EE1482" w:rsidRPr="00EE1482">
        <w:t xml:space="preserve"> 2</w:t>
      </w:r>
      <w:r w:rsidR="00EE1482" w:rsidRPr="00EE1482">
        <w:rPr>
          <w:lang w:val="ru-RU"/>
        </w:rPr>
        <w:t>.</w:t>
      </w:r>
      <w:r w:rsidR="00EE1482" w:rsidRPr="00EE1482">
        <w:t xml:space="preserve"> Като продукт реализиращ функционалността се използва </w:t>
      </w:r>
      <w:r w:rsidR="00EE1482" w:rsidRPr="00EE1482">
        <w:rPr>
          <w:lang w:val="en-US"/>
        </w:rPr>
        <w:t>Activiti</w:t>
      </w:r>
      <w:r w:rsidR="00EE1482" w:rsidRPr="00EE1482">
        <w:rPr>
          <w:lang w:val="ru-RU"/>
        </w:rPr>
        <w:t xml:space="preserve">, </w:t>
      </w:r>
      <w:r w:rsidR="00EE1482" w:rsidRPr="00EE1482">
        <w:t>което е вградено в</w:t>
      </w:r>
      <w:r w:rsidR="00EE1482" w:rsidRPr="00EE1482">
        <w:rPr>
          <w:lang w:val="ru-RU"/>
        </w:rPr>
        <w:t xml:space="preserve"> </w:t>
      </w:r>
      <w:r w:rsidR="00EE1482" w:rsidRPr="00EE1482">
        <w:t xml:space="preserve">системата за мениджмънт на документи </w:t>
      </w:r>
      <w:r w:rsidR="00EE1482" w:rsidRPr="00EE1482">
        <w:rPr>
          <w:lang w:val="en-US"/>
        </w:rPr>
        <w:t>Alfresco</w:t>
      </w:r>
      <w:r w:rsidR="00EE1482" w:rsidRPr="00EE1482">
        <w:rPr>
          <w:lang w:val="ru-RU"/>
        </w:rPr>
        <w:t>.</w:t>
      </w:r>
      <w:r w:rsidR="00EE1482" w:rsidRPr="00EE1482">
        <w:t xml:space="preserve"> </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6" w:name="_Toc347922781"/>
      <w:r w:rsidRPr="00EE1482">
        <w:rPr>
          <w:b/>
          <w:bCs/>
          <w:sz w:val="27"/>
          <w:szCs w:val="27"/>
          <w:lang w:val="en-US"/>
        </w:rPr>
        <w:t>DMB database</w:t>
      </w:r>
      <w:bookmarkEnd w:id="296"/>
    </w:p>
    <w:p w:rsidR="00EE1482" w:rsidRPr="00EE1482" w:rsidRDefault="00EE1482" w:rsidP="00EE1482">
      <w:pPr>
        <w:widowControl w:val="0"/>
        <w:adjustRightInd w:val="0"/>
        <w:jc w:val="both"/>
        <w:textAlignment w:val="baseline"/>
      </w:pPr>
      <w:r w:rsidRPr="00EE1482">
        <w:t xml:space="preserve">Базта от данни, в която се съхраняват метаданните и другата спомагателна информация за документите в системата за мениджмънт на документм, както и информацията за внедрените работни процеси. Тази база се използва както от системата за мениджмънт на документи, така и от системата за мениджмънт на работни процеси. Като продукт, реализиращ функционалността, се използва СУБД с отворен код – </w:t>
      </w:r>
      <w:r w:rsidRPr="00EE1482">
        <w:rPr>
          <w:lang w:val="en-US"/>
        </w:rPr>
        <w:t>PostgreSQL</w:t>
      </w:r>
      <w:r w:rsidRPr="00EE1482">
        <w:t>.</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7" w:name="_Toc347922782"/>
      <w:r w:rsidRPr="00EE1482">
        <w:rPr>
          <w:b/>
          <w:bCs/>
          <w:sz w:val="27"/>
          <w:szCs w:val="27"/>
          <w:lang w:val="en-US"/>
        </w:rPr>
        <w:t>Codelist Server</w:t>
      </w:r>
      <w:bookmarkEnd w:id="297"/>
    </w:p>
    <w:p w:rsidR="00EE1482" w:rsidRPr="00EE1482" w:rsidRDefault="00EE1482" w:rsidP="00EE1482">
      <w:pPr>
        <w:widowControl w:val="0"/>
        <w:adjustRightInd w:val="0"/>
        <w:jc w:val="both"/>
        <w:textAlignment w:val="baseline"/>
      </w:pPr>
      <w:r w:rsidRPr="00EE1482">
        <w:t>Предоставя достъп до номенклатурите, използвани от приложението, както и таблици, описващи съответствие на кодове от различни номенклатури (мапинг таблици).</w:t>
      </w:r>
    </w:p>
    <w:p w:rsidR="00EE1482" w:rsidRPr="00EE1482" w:rsidRDefault="00EE1482" w:rsidP="00EE1482">
      <w:pPr>
        <w:widowControl w:val="0"/>
        <w:adjustRightInd w:val="0"/>
        <w:jc w:val="both"/>
        <w:textAlignment w:val="baseline"/>
      </w:pPr>
      <w:r w:rsidRPr="00EE1482">
        <w:t xml:space="preserve">Функционалността на сървъра се реализира чрез използване на продукта </w:t>
      </w:r>
      <w:r w:rsidRPr="00EE1482">
        <w:rPr>
          <w:lang w:val="en-US"/>
        </w:rPr>
        <w:t>WSO</w:t>
      </w:r>
      <w:r w:rsidRPr="00EE1482">
        <w:rPr>
          <w:lang w:val="ru-RU"/>
        </w:rPr>
        <w:t xml:space="preserve">2 </w:t>
      </w:r>
      <w:r w:rsidRPr="00EE1482">
        <w:rPr>
          <w:lang w:val="en-US"/>
        </w:rPr>
        <w:t>DataServices</w:t>
      </w:r>
      <w:r w:rsidRPr="00EE1482">
        <w:rPr>
          <w:lang w:val="ru-RU"/>
        </w:rPr>
        <w:t xml:space="preserve"> </w:t>
      </w:r>
      <w:r w:rsidRPr="00EE1482">
        <w:rPr>
          <w:lang w:val="en-US"/>
        </w:rPr>
        <w:t>Server</w:t>
      </w:r>
      <w:r w:rsidRPr="00EE1482">
        <w:rPr>
          <w:lang w:val="ru-RU"/>
        </w:rPr>
        <w:t xml:space="preserve">, </w:t>
      </w:r>
      <w:r w:rsidRPr="00EE1482">
        <w:t>в който се описват услугите, които предоставят достъп до номенклатурите.</w:t>
      </w:r>
      <w:r w:rsidRPr="00EE1482">
        <w:rPr>
          <w:lang w:val="ru-RU"/>
        </w:rPr>
        <w:t xml:space="preserve"> </w:t>
      </w:r>
      <w:r w:rsidRPr="00EE1482">
        <w:rPr>
          <w:lang w:val="en-US"/>
        </w:rPr>
        <w:t>WSO</w:t>
      </w:r>
      <w:r w:rsidRPr="00EE1482">
        <w:rPr>
          <w:lang w:val="ru-RU"/>
        </w:rPr>
        <w:t xml:space="preserve">2 </w:t>
      </w:r>
      <w:r w:rsidRPr="00EE1482">
        <w:rPr>
          <w:lang w:val="en-US"/>
        </w:rPr>
        <w:t>DataServices</w:t>
      </w:r>
      <w:r w:rsidRPr="00EE1482">
        <w:rPr>
          <w:lang w:val="ru-RU"/>
        </w:rPr>
        <w:t xml:space="preserve"> </w:t>
      </w:r>
      <w:r w:rsidRPr="00EE1482">
        <w:rPr>
          <w:lang w:val="en-US"/>
        </w:rPr>
        <w:t>Server</w:t>
      </w:r>
      <w:r w:rsidRPr="00EE1482">
        <w:t xml:space="preserve"> дава възможност за представяне на резултати </w:t>
      </w:r>
      <w:r w:rsidRPr="00EE1482">
        <w:lastRenderedPageBreak/>
        <w:t>от заявки върху различни източници на данни (релационна база от данни в този случай) като уеб услуги.</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8" w:name="_Toc347922783"/>
      <w:r w:rsidRPr="00EE1482">
        <w:rPr>
          <w:b/>
          <w:bCs/>
          <w:sz w:val="27"/>
          <w:szCs w:val="27"/>
          <w:lang w:val="en-US"/>
        </w:rPr>
        <w:t>Identity Server for Citizens</w:t>
      </w:r>
      <w:bookmarkEnd w:id="298"/>
    </w:p>
    <w:p w:rsidR="00EE1482" w:rsidRPr="00EE1482" w:rsidRDefault="00EE1482" w:rsidP="00EE1482">
      <w:pPr>
        <w:widowControl w:val="0"/>
        <w:adjustRightInd w:val="0"/>
        <w:jc w:val="both"/>
        <w:textAlignment w:val="baseline"/>
        <w:rPr>
          <w:lang w:val="ru-RU"/>
        </w:rPr>
      </w:pPr>
      <w:r w:rsidRPr="00EE1482">
        <w:t xml:space="preserve">Предоставя функционалности за управление на потребителските профили на гражданите, работещи с уеб портала за граждани и фирми. В него се съхраняват лични данни за гражданите и фирмите (физически и юридически лица), въведени при регистрация на профил в уеб портала. Сървърът за управление на потребители има интеграция </w:t>
      </w:r>
      <w:r w:rsidRPr="00EE1482">
        <w:rPr>
          <w:lang w:val="en-US"/>
        </w:rPr>
        <w:t>LDAP</w:t>
      </w:r>
      <w:r w:rsidRPr="00EE1482">
        <w:rPr>
          <w:lang w:val="ru-RU"/>
        </w:rPr>
        <w:t xml:space="preserve"> </w:t>
      </w:r>
      <w:r w:rsidRPr="00EE1482">
        <w:t>сървъри, които са стандартни хранилища на потребителски данни.</w:t>
      </w:r>
      <w:r w:rsidRPr="00EE1482">
        <w:rPr>
          <w:lang w:val="ru-RU"/>
        </w:rPr>
        <w:t xml:space="preserve"> </w:t>
      </w:r>
      <w:r w:rsidRPr="00EE1482">
        <w:t xml:space="preserve">Като продукт, предоставят тази функционалност се използва </w:t>
      </w:r>
      <w:r w:rsidRPr="00EE1482">
        <w:rPr>
          <w:lang w:val="en-US"/>
        </w:rPr>
        <w:t>WSO</w:t>
      </w:r>
      <w:r w:rsidRPr="00EE1482">
        <w:rPr>
          <w:lang w:val="ru-RU"/>
        </w:rPr>
        <w:t xml:space="preserve">2 </w:t>
      </w:r>
      <w:r w:rsidRPr="00EE1482">
        <w:rPr>
          <w:lang w:val="en-US"/>
        </w:rPr>
        <w:t>Identity</w:t>
      </w:r>
      <w:r w:rsidRPr="00EE1482">
        <w:rPr>
          <w:lang w:val="ru-RU"/>
        </w:rPr>
        <w:t xml:space="preserve"> </w:t>
      </w:r>
      <w:r w:rsidRPr="00EE1482">
        <w:rPr>
          <w:lang w:val="en-US"/>
        </w:rPr>
        <w:t>Server</w:t>
      </w:r>
      <w:r w:rsidRPr="00EE1482">
        <w:rPr>
          <w:lang w:val="ru-RU"/>
        </w:rPr>
        <w:t>.</w:t>
      </w:r>
    </w:p>
    <w:p w:rsidR="00EE1482" w:rsidRPr="00EE1482" w:rsidRDefault="00EE1482" w:rsidP="00EE1482">
      <w:pPr>
        <w:widowControl w:val="0"/>
        <w:adjustRightInd w:val="0"/>
        <w:jc w:val="both"/>
        <w:textAlignment w:val="baseline"/>
      </w:pPr>
      <w:r w:rsidRPr="00EE1482">
        <w:t>Услугите за съхранение и управление на потребителски профили се предоставят като уеб услуги за употреба от външни приложения.</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299" w:name="_Toc347922784"/>
      <w:r w:rsidRPr="00EE1482">
        <w:rPr>
          <w:b/>
          <w:bCs/>
          <w:sz w:val="27"/>
          <w:szCs w:val="27"/>
          <w:lang w:val="en-US"/>
        </w:rPr>
        <w:t>LDAP server for Citizens</w:t>
      </w:r>
      <w:bookmarkEnd w:id="299"/>
    </w:p>
    <w:p w:rsidR="00EE1482" w:rsidRPr="00EE1482" w:rsidRDefault="00EE1482" w:rsidP="00EE1482">
      <w:pPr>
        <w:widowControl w:val="0"/>
        <w:adjustRightInd w:val="0"/>
        <w:jc w:val="both"/>
        <w:textAlignment w:val="baseline"/>
        <w:rPr>
          <w:lang w:val="ru-RU"/>
        </w:rPr>
      </w:pPr>
      <w:r w:rsidRPr="00EE1482">
        <w:t xml:space="preserve">Служи за съхранение на данните на потребителските профили на граждани и фирми. Използва се от </w:t>
      </w:r>
      <w:r w:rsidRPr="00EE1482">
        <w:rPr>
          <w:lang w:val="en-US"/>
        </w:rPr>
        <w:t>Identity</w:t>
      </w:r>
      <w:r w:rsidRPr="00EE1482">
        <w:rPr>
          <w:lang w:val="ru-RU"/>
        </w:rPr>
        <w:t xml:space="preserve"> </w:t>
      </w:r>
      <w:r w:rsidRPr="00EE1482">
        <w:rPr>
          <w:lang w:val="en-US"/>
        </w:rPr>
        <w:t>Server</w:t>
      </w:r>
      <w:r w:rsidRPr="00EE1482">
        <w:rPr>
          <w:lang w:val="ru-RU"/>
        </w:rPr>
        <w:t xml:space="preserve"> </w:t>
      </w:r>
      <w:r w:rsidRPr="00EE1482">
        <w:t>за граждани и фирми.</w:t>
      </w:r>
      <w:r w:rsidRPr="00EE1482">
        <w:rPr>
          <w:lang w:val="ru-RU"/>
        </w:rPr>
        <w:t xml:space="preserve"> </w:t>
      </w:r>
      <w:r w:rsidRPr="00EE1482">
        <w:t xml:space="preserve">Като продукт, реализиращ тази функционалност се използва продукта </w:t>
      </w:r>
      <w:r w:rsidRPr="00EE1482">
        <w:rPr>
          <w:lang w:val="en-US"/>
        </w:rPr>
        <w:t>Apache</w:t>
      </w:r>
      <w:r w:rsidRPr="00EE1482">
        <w:t xml:space="preserve"> </w:t>
      </w:r>
      <w:r w:rsidRPr="00EE1482">
        <w:rPr>
          <w:lang w:val="en-US"/>
        </w:rPr>
        <w:t>DS</w:t>
      </w:r>
      <w:r w:rsidRPr="00EE1482">
        <w:rPr>
          <w:lang w:val="ru-RU"/>
        </w:rPr>
        <w:t xml:space="preserve">, </w:t>
      </w:r>
      <w:r w:rsidRPr="00EE1482">
        <w:t xml:space="preserve">който идва вграден в </w:t>
      </w:r>
      <w:r w:rsidRPr="00EE1482">
        <w:rPr>
          <w:lang w:val="en-US"/>
        </w:rPr>
        <w:t>WSO</w:t>
      </w:r>
      <w:r w:rsidRPr="00EE1482">
        <w:rPr>
          <w:lang w:val="ru-RU"/>
        </w:rPr>
        <w:t xml:space="preserve">2 </w:t>
      </w:r>
      <w:r w:rsidRPr="00EE1482">
        <w:rPr>
          <w:lang w:val="en-US"/>
        </w:rPr>
        <w:t>Identity</w:t>
      </w:r>
      <w:r w:rsidRPr="00EE1482">
        <w:rPr>
          <w:lang w:val="ru-RU"/>
        </w:rPr>
        <w:t xml:space="preserve"> </w:t>
      </w:r>
      <w:r w:rsidRPr="00EE1482">
        <w:rPr>
          <w:lang w:val="en-US"/>
        </w:rPr>
        <w:t>Server</w:t>
      </w:r>
      <w:r w:rsidRPr="00EE1482">
        <w:rPr>
          <w:lang w:val="ru-RU"/>
        </w:rPr>
        <w:t>.</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0" w:name="_Toc347922785"/>
      <w:r w:rsidRPr="00EE1482">
        <w:rPr>
          <w:b/>
          <w:bCs/>
          <w:sz w:val="27"/>
          <w:szCs w:val="27"/>
          <w:lang w:val="en-US"/>
        </w:rPr>
        <w:t>Identity Server for Employees</w:t>
      </w:r>
      <w:bookmarkEnd w:id="300"/>
    </w:p>
    <w:p w:rsidR="00EE1482" w:rsidRPr="00EE1482" w:rsidRDefault="00EE1482" w:rsidP="00EE1482">
      <w:pPr>
        <w:widowControl w:val="0"/>
        <w:adjustRightInd w:val="0"/>
        <w:jc w:val="both"/>
        <w:textAlignment w:val="baseline"/>
      </w:pPr>
      <w:r w:rsidRPr="00EE1482">
        <w:t>Предоставя функционалности за управление на потребителските профили на служителите на Столична Община. В него освен стандартните данни за имената на потребителите се описва и информация за района, в който работи служителя и длъжността, която изпълнява. Предоставя се и функционалност за управление на групи и права. Създават се групи, в които администраторът избира потребителите, участващи в тези групи с какви права разполагат при работата си със системата. Един потребител може да участва в множество групи.</w:t>
      </w:r>
      <w:r w:rsidRPr="00EE1482">
        <w:rPr>
          <w:lang w:val="ru-RU"/>
        </w:rPr>
        <w:t xml:space="preserve"> </w:t>
      </w:r>
      <w:r w:rsidRPr="00EE1482">
        <w:t>Този сървър реално изпълнява ролята на „</w:t>
      </w:r>
      <w:r w:rsidRPr="00EE1482">
        <w:rPr>
          <w:lang w:val="en-US"/>
        </w:rPr>
        <w:t>Organization</w:t>
      </w:r>
      <w:r w:rsidRPr="00EE1482">
        <w:rPr>
          <w:lang w:val="ru-RU"/>
        </w:rPr>
        <w:t xml:space="preserve"> </w:t>
      </w:r>
      <w:r w:rsidRPr="00EE1482">
        <w:rPr>
          <w:lang w:val="en-US"/>
        </w:rPr>
        <w:t>Server</w:t>
      </w:r>
      <w:r w:rsidRPr="00EE1482">
        <w:t>”,</w:t>
      </w:r>
      <w:r w:rsidRPr="00EE1482">
        <w:rPr>
          <w:lang w:val="ru-RU"/>
        </w:rPr>
        <w:t xml:space="preserve"> </w:t>
      </w:r>
      <w:r w:rsidRPr="00EE1482">
        <w:t>описан в софтуерната архитектура и други спомагателни документи.</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1" w:name="_Toc347922786"/>
      <w:r w:rsidRPr="00EE1482">
        <w:rPr>
          <w:b/>
          <w:bCs/>
          <w:sz w:val="27"/>
          <w:szCs w:val="27"/>
          <w:lang w:val="en-US"/>
        </w:rPr>
        <w:t>LDAP server for Employees</w:t>
      </w:r>
      <w:bookmarkEnd w:id="301"/>
    </w:p>
    <w:p w:rsidR="00EE1482" w:rsidRPr="00EE1482" w:rsidRDefault="00EE1482" w:rsidP="00EE1482">
      <w:pPr>
        <w:widowControl w:val="0"/>
        <w:adjustRightInd w:val="0"/>
        <w:jc w:val="both"/>
        <w:textAlignment w:val="baseline"/>
        <w:rPr>
          <w:lang w:val="ru-RU"/>
        </w:rPr>
      </w:pPr>
      <w:r w:rsidRPr="00EE1482">
        <w:t xml:space="preserve">Служи за съхранение на данните на потребителските профили на служителите. Използва се от </w:t>
      </w:r>
      <w:r w:rsidRPr="00EE1482">
        <w:rPr>
          <w:lang w:val="en-US"/>
        </w:rPr>
        <w:t>Identity</w:t>
      </w:r>
      <w:r w:rsidRPr="00EE1482">
        <w:rPr>
          <w:lang w:val="ru-RU"/>
        </w:rPr>
        <w:t xml:space="preserve"> </w:t>
      </w:r>
      <w:r w:rsidRPr="00EE1482">
        <w:rPr>
          <w:lang w:val="en-US"/>
        </w:rPr>
        <w:t>Server</w:t>
      </w:r>
      <w:r w:rsidRPr="00EE1482">
        <w:rPr>
          <w:lang w:val="ru-RU"/>
        </w:rPr>
        <w:t xml:space="preserve"> </w:t>
      </w:r>
      <w:r w:rsidRPr="00EE1482">
        <w:t>за служители.</w:t>
      </w:r>
      <w:r w:rsidRPr="00EE1482">
        <w:rPr>
          <w:lang w:val="ru-RU"/>
        </w:rPr>
        <w:t xml:space="preserve"> </w:t>
      </w:r>
      <w:r w:rsidRPr="00EE1482">
        <w:t xml:space="preserve">Като продукт, реализиращ тази функционалност, се използва продукта </w:t>
      </w:r>
      <w:r w:rsidRPr="00EE1482">
        <w:rPr>
          <w:lang w:val="en-US"/>
        </w:rPr>
        <w:t>Apache</w:t>
      </w:r>
      <w:r w:rsidRPr="00EE1482">
        <w:t xml:space="preserve"> </w:t>
      </w:r>
      <w:r w:rsidRPr="00EE1482">
        <w:rPr>
          <w:lang w:val="en-US"/>
        </w:rPr>
        <w:t>DS</w:t>
      </w:r>
      <w:r w:rsidRPr="00EE1482">
        <w:rPr>
          <w:lang w:val="ru-RU"/>
        </w:rPr>
        <w:t xml:space="preserve">, </w:t>
      </w:r>
      <w:r w:rsidRPr="00EE1482">
        <w:t xml:space="preserve">който идва вграден в </w:t>
      </w:r>
      <w:r w:rsidRPr="00EE1482">
        <w:rPr>
          <w:lang w:val="en-US"/>
        </w:rPr>
        <w:t>WSO</w:t>
      </w:r>
      <w:r w:rsidRPr="00EE1482">
        <w:rPr>
          <w:lang w:val="ru-RU"/>
        </w:rPr>
        <w:t xml:space="preserve">2 </w:t>
      </w:r>
      <w:r w:rsidRPr="00EE1482">
        <w:rPr>
          <w:lang w:val="en-US"/>
        </w:rPr>
        <w:t>Identity</w:t>
      </w:r>
      <w:r w:rsidRPr="00EE1482">
        <w:rPr>
          <w:lang w:val="ru-RU"/>
        </w:rPr>
        <w:t xml:space="preserve"> </w:t>
      </w:r>
      <w:r w:rsidRPr="00EE1482">
        <w:rPr>
          <w:lang w:val="en-US"/>
        </w:rPr>
        <w:t>Server</w:t>
      </w:r>
      <w:r w:rsidRPr="00EE1482">
        <w:rPr>
          <w:lang w:val="ru-RU"/>
        </w:rPr>
        <w:t>.</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2" w:name="_Toc347922787"/>
      <w:r w:rsidRPr="00EE1482">
        <w:rPr>
          <w:b/>
          <w:bCs/>
          <w:sz w:val="27"/>
          <w:szCs w:val="27"/>
          <w:lang w:val="en-US"/>
        </w:rPr>
        <w:t>BAM</w:t>
      </w:r>
      <w:bookmarkEnd w:id="302"/>
    </w:p>
    <w:p w:rsidR="00EE1482" w:rsidRPr="00EE1482" w:rsidRDefault="00EE1482" w:rsidP="00EE1482">
      <w:pPr>
        <w:widowControl w:val="0"/>
        <w:adjustRightInd w:val="0"/>
        <w:jc w:val="both"/>
        <w:textAlignment w:val="baseline"/>
        <w:rPr>
          <w:lang w:val="ru-RU"/>
        </w:rPr>
      </w:pPr>
      <w:r w:rsidRPr="00EE1482">
        <w:rPr>
          <w:lang w:val="en-US"/>
        </w:rPr>
        <w:t>Business</w:t>
      </w:r>
      <w:r w:rsidRPr="00EE1482">
        <w:rPr>
          <w:lang w:val="ru-RU"/>
        </w:rPr>
        <w:t xml:space="preserve"> </w:t>
      </w:r>
      <w:r w:rsidRPr="00EE1482">
        <w:rPr>
          <w:lang w:val="en-US"/>
        </w:rPr>
        <w:t>Activity</w:t>
      </w:r>
      <w:r w:rsidRPr="00EE1482">
        <w:rPr>
          <w:lang w:val="ru-RU"/>
        </w:rPr>
        <w:t xml:space="preserve"> </w:t>
      </w:r>
      <w:r w:rsidRPr="00EE1482">
        <w:rPr>
          <w:lang w:val="en-US"/>
        </w:rPr>
        <w:t>Monitor</w:t>
      </w:r>
      <w:r w:rsidRPr="00EE1482">
        <w:rPr>
          <w:lang w:val="ru-RU"/>
        </w:rPr>
        <w:t xml:space="preserve"> (</w:t>
      </w:r>
      <w:r w:rsidRPr="00EE1482">
        <w:rPr>
          <w:lang w:val="en-US"/>
        </w:rPr>
        <w:t>BAM</w:t>
      </w:r>
      <w:r w:rsidRPr="00EE1482">
        <w:rPr>
          <w:lang w:val="ru-RU"/>
        </w:rPr>
        <w:t xml:space="preserve">) е сървър, </w:t>
      </w:r>
      <w:r w:rsidRPr="00EE1482">
        <w:t>изпълняващ ролята на хранилище за информация от настъпили значими събития, статистическа информация, както и кючови показатели за работата със системата. Чрез уеб услугите, които сървърът предоставя, приложенията подават информация, като тя в последствие се анализира от заложени в него алгоритми и резултатът се предоставя в разбираем за потребителя формат, като се предоставя възможност за създаване на репорти.</w:t>
      </w:r>
      <w:r w:rsidRPr="00EE1482">
        <w:rPr>
          <w:lang w:val="ru-RU"/>
        </w:rPr>
        <w:t xml:space="preserve"> </w:t>
      </w:r>
      <w:r w:rsidRPr="00EE1482">
        <w:t xml:space="preserve">За продукт, реализиращ този сървър, се използва </w:t>
      </w:r>
      <w:r w:rsidRPr="00EE1482">
        <w:rPr>
          <w:lang w:val="en-US"/>
        </w:rPr>
        <w:t>WSO</w:t>
      </w:r>
      <w:r w:rsidRPr="00EE1482">
        <w:rPr>
          <w:lang w:val="ru-RU"/>
        </w:rPr>
        <w:t xml:space="preserve">2 </w:t>
      </w:r>
      <w:r w:rsidRPr="00EE1482">
        <w:rPr>
          <w:lang w:val="en-US"/>
        </w:rPr>
        <w:t>Business</w:t>
      </w:r>
      <w:r w:rsidRPr="00EE1482">
        <w:rPr>
          <w:lang w:val="ru-RU"/>
        </w:rPr>
        <w:t xml:space="preserve"> </w:t>
      </w:r>
      <w:r w:rsidRPr="00EE1482">
        <w:rPr>
          <w:lang w:val="en-US"/>
        </w:rPr>
        <w:t>Activity</w:t>
      </w:r>
      <w:r w:rsidRPr="00EE1482">
        <w:rPr>
          <w:lang w:val="ru-RU"/>
        </w:rPr>
        <w:t xml:space="preserve"> </w:t>
      </w:r>
      <w:r w:rsidRPr="00EE1482">
        <w:rPr>
          <w:lang w:val="en-US"/>
        </w:rPr>
        <w:t>Monitor</w:t>
      </w:r>
      <w:r w:rsidRPr="00EE1482">
        <w:rPr>
          <w:lang w:val="ru-RU"/>
        </w:rPr>
        <w:t>.</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3" w:name="_Toc347922788"/>
      <w:r w:rsidRPr="00EE1482">
        <w:rPr>
          <w:b/>
          <w:bCs/>
          <w:sz w:val="27"/>
          <w:szCs w:val="27"/>
          <w:lang w:val="en-US"/>
        </w:rPr>
        <w:lastRenderedPageBreak/>
        <w:t>BAM Database</w:t>
      </w:r>
      <w:bookmarkEnd w:id="303"/>
    </w:p>
    <w:p w:rsidR="00EE1482" w:rsidRPr="00EE1482" w:rsidRDefault="00EE1482" w:rsidP="00EE1482">
      <w:pPr>
        <w:widowControl w:val="0"/>
        <w:adjustRightInd w:val="0"/>
        <w:jc w:val="both"/>
        <w:textAlignment w:val="baseline"/>
      </w:pPr>
      <w:r w:rsidRPr="00EE1482">
        <w:t xml:space="preserve">СУБД от тип </w:t>
      </w:r>
      <w:r w:rsidRPr="00EE1482">
        <w:rPr>
          <w:lang w:val="en-US"/>
        </w:rPr>
        <w:t>NoSQL</w:t>
      </w:r>
      <w:r w:rsidRPr="00EE1482">
        <w:t xml:space="preserve">, в която се запазват данните постъпващи от външните приложения и предстоящо да бъдат анализирани. За такъв СУБД се използва </w:t>
      </w:r>
      <w:r w:rsidRPr="00EE1482">
        <w:rPr>
          <w:lang w:val="en-US"/>
        </w:rPr>
        <w:t>Apache</w:t>
      </w:r>
      <w:r w:rsidRPr="00EE1482">
        <w:rPr>
          <w:lang w:val="ru-RU"/>
        </w:rPr>
        <w:t xml:space="preserve"> </w:t>
      </w:r>
      <w:r w:rsidRPr="00EE1482">
        <w:rPr>
          <w:lang w:val="en-US"/>
        </w:rPr>
        <w:t>Cassandra</w:t>
      </w:r>
      <w:r w:rsidRPr="00EE1482">
        <w:rPr>
          <w:lang w:val="ru-RU"/>
        </w:rPr>
        <w:t xml:space="preserve">, </w:t>
      </w:r>
      <w:r w:rsidRPr="00EE1482">
        <w:t>предоставящ голяма производителност при работа с големи обеми от данни.</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1"/>
          <w:numId w:val="155"/>
        </w:numPr>
        <w:adjustRightInd w:val="0"/>
        <w:spacing w:before="120" w:after="60"/>
        <w:ind w:left="576" w:hanging="576"/>
        <w:jc w:val="both"/>
        <w:textAlignment w:val="baseline"/>
        <w:outlineLvl w:val="1"/>
        <w:rPr>
          <w:b/>
          <w:bCs/>
          <w:sz w:val="28"/>
          <w:szCs w:val="28"/>
        </w:rPr>
      </w:pPr>
      <w:bookmarkStart w:id="304" w:name="_Toc347922789"/>
      <w:bookmarkStart w:id="305" w:name="_Toc244081011"/>
      <w:bookmarkEnd w:id="284"/>
      <w:bookmarkEnd w:id="285"/>
      <w:r w:rsidRPr="00EE1482">
        <w:rPr>
          <w:b/>
          <w:bCs/>
          <w:sz w:val="28"/>
          <w:szCs w:val="28"/>
        </w:rPr>
        <w:t>Инсталационна архитектура</w:t>
      </w:r>
      <w:bookmarkEnd w:id="304"/>
    </w:p>
    <w:p w:rsidR="00EE1482" w:rsidRPr="00EE1482" w:rsidRDefault="00EE1482" w:rsidP="00EE1482">
      <w:pPr>
        <w:widowControl w:val="0"/>
        <w:adjustRightInd w:val="0"/>
        <w:jc w:val="both"/>
        <w:textAlignment w:val="baseline"/>
        <w:rPr>
          <w:lang w:val="ru-RU"/>
        </w:rPr>
      </w:pPr>
      <w:r w:rsidRPr="00EE1482">
        <w:t xml:space="preserve">В текущата точка са описани артефактите и софтуерните сървъри, които трябва да бъдат внедрени по отделните физически сървъри. Конфигурирането и специфичните настройки за отделните сървъри – хардуерни и софтуерни е описано в </w:t>
      </w:r>
      <w:r w:rsidRPr="00EE1482">
        <w:rPr>
          <w:lang w:val="ru-RU"/>
        </w:rPr>
        <w:t>“</w:t>
      </w:r>
      <w:r w:rsidRPr="00EE1482">
        <w:t>Ръководство на администратора”.</w:t>
      </w:r>
    </w:p>
    <w:p w:rsidR="00EE1482" w:rsidRPr="00EE1482" w:rsidRDefault="00EE1482" w:rsidP="00EE1482">
      <w:pPr>
        <w:widowControl w:val="0"/>
        <w:adjustRightInd w:val="0"/>
        <w:jc w:val="both"/>
        <w:textAlignment w:val="baseline"/>
        <w:rPr>
          <w:lang w:val="ru-RU"/>
        </w:rPr>
      </w:pPr>
      <w:r w:rsidRPr="00EE1482">
        <w:object w:dxaOrig="18553" w:dyaOrig="12309" w14:anchorId="39DA7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0pt" o:ole="">
            <v:imagedata r:id="rId51" o:title=""/>
          </v:shape>
          <o:OLEObject Type="Embed" ProgID="Visio.Drawing.11" ShapeID="_x0000_i1025" DrawAspect="Content" ObjectID="_1488270774" r:id="rId52"/>
        </w:object>
      </w:r>
    </w:p>
    <w:p w:rsidR="00EE1482" w:rsidRPr="00EE1482" w:rsidRDefault="00EE1482" w:rsidP="00EE1482">
      <w:pPr>
        <w:widowControl w:val="0"/>
        <w:adjustRightInd w:val="0"/>
        <w:jc w:val="both"/>
        <w:textAlignment w:val="baseline"/>
        <w:rPr>
          <w:lang w:val="en-US"/>
        </w:rPr>
      </w:pPr>
      <w:bookmarkStart w:id="306" w:name="_Toc335211571"/>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7" w:name="_Toc347922790"/>
      <w:r w:rsidRPr="00EE1482">
        <w:rPr>
          <w:b/>
          <w:bCs/>
          <w:sz w:val="27"/>
          <w:szCs w:val="27"/>
          <w:lang w:val="en-US"/>
        </w:rPr>
        <w:t>Tomcat1, Tomcat2</w:t>
      </w:r>
      <w:bookmarkEnd w:id="307"/>
    </w:p>
    <w:p w:rsidR="00EE1482" w:rsidRPr="00EE1482" w:rsidRDefault="00EE1482" w:rsidP="00EE1482">
      <w:pPr>
        <w:widowControl w:val="0"/>
        <w:adjustRightInd w:val="0"/>
        <w:jc w:val="both"/>
        <w:textAlignment w:val="baseline"/>
      </w:pPr>
      <w:r w:rsidRPr="00EE1482">
        <w:t>На тези сървъри е внедрен уеб порталът за граждани. Уеб порталът се предоставя като .</w:t>
      </w:r>
      <w:r w:rsidRPr="00EE1482">
        <w:rPr>
          <w:lang w:val="en-US"/>
        </w:rPr>
        <w:t>war</w:t>
      </w:r>
      <w:r w:rsidRPr="00EE1482">
        <w:t xml:space="preserve"> файл (</w:t>
      </w:r>
      <w:r w:rsidRPr="00EE1482">
        <w:rPr>
          <w:lang w:val="en-US"/>
        </w:rPr>
        <w:t>ePortal</w:t>
      </w:r>
      <w:r w:rsidRPr="00EE1482">
        <w:t>.</w:t>
      </w:r>
      <w:r w:rsidRPr="00EE1482">
        <w:rPr>
          <w:lang w:val="en-US"/>
        </w:rPr>
        <w:t>war</w:t>
      </w:r>
      <w:r w:rsidRPr="00EE1482">
        <w:t xml:space="preserve">), който се разполага върху софтуерен сървър </w:t>
      </w:r>
      <w:r w:rsidRPr="00EE1482">
        <w:rPr>
          <w:lang w:val="en-US"/>
        </w:rPr>
        <w:t>Apache</w:t>
      </w:r>
      <w:r w:rsidRPr="00EE1482">
        <w:t xml:space="preserve"> </w:t>
      </w:r>
      <w:r w:rsidRPr="00EE1482">
        <w:rPr>
          <w:lang w:val="en-US"/>
        </w:rPr>
        <w:t>Tomcat</w:t>
      </w:r>
      <w:r w:rsidRPr="00EE1482">
        <w:t xml:space="preserve"> 7.</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8" w:name="_Toc347922791"/>
      <w:r w:rsidRPr="00EE1482">
        <w:rPr>
          <w:b/>
          <w:bCs/>
          <w:sz w:val="27"/>
          <w:szCs w:val="27"/>
          <w:lang w:val="en-US"/>
        </w:rPr>
        <w:t>DB Server</w:t>
      </w:r>
      <w:bookmarkEnd w:id="308"/>
    </w:p>
    <w:p w:rsidR="00EE1482" w:rsidRPr="00EE1482" w:rsidRDefault="00EE1482" w:rsidP="00EE1482">
      <w:pPr>
        <w:widowControl w:val="0"/>
        <w:adjustRightInd w:val="0"/>
        <w:jc w:val="both"/>
        <w:textAlignment w:val="baseline"/>
      </w:pPr>
      <w:r w:rsidRPr="00EE1482">
        <w:t xml:space="preserve">На този сървър е внедрена базата от данни, необходима за работата на уеб портала за граждани. След инсталация на СУБД е необходимо да се създаде схемата на базата данни, а уеб порталът създава необходимите таблици в нея. </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09" w:name="_Toc347922792"/>
      <w:r w:rsidRPr="00EE1482">
        <w:rPr>
          <w:b/>
          <w:bCs/>
          <w:sz w:val="27"/>
          <w:szCs w:val="27"/>
          <w:lang w:val="en-US"/>
        </w:rPr>
        <w:t>JIRA</w:t>
      </w:r>
      <w:bookmarkEnd w:id="309"/>
    </w:p>
    <w:p w:rsidR="00EE1482" w:rsidRPr="00EE1482" w:rsidRDefault="00EE1482" w:rsidP="00EE1482">
      <w:pPr>
        <w:widowControl w:val="0"/>
        <w:adjustRightInd w:val="0"/>
        <w:jc w:val="both"/>
        <w:textAlignment w:val="baseline"/>
      </w:pPr>
      <w:r w:rsidRPr="00EE1482">
        <w:t xml:space="preserve">На този сървър е внедрена тикетинг системата </w:t>
      </w:r>
      <w:r w:rsidRPr="00EE1482">
        <w:rPr>
          <w:lang w:val="en-US"/>
        </w:rPr>
        <w:t>JIRA</w:t>
      </w:r>
      <w:r w:rsidRPr="00EE1482">
        <w:t xml:space="preserve">, която се предоставя като пакет за </w:t>
      </w:r>
      <w:r w:rsidRPr="00EE1482">
        <w:lastRenderedPageBreak/>
        <w:t>разархивиране, който се стартира след конфигуриране.</w:t>
      </w:r>
      <w:r w:rsidRPr="00EE1482">
        <w:rPr>
          <w:lang w:val="ru-RU"/>
        </w:rPr>
        <w:t xml:space="preserve"> </w:t>
      </w:r>
      <w:r w:rsidRPr="00EE1482">
        <w:t xml:space="preserve"> </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10" w:name="_Toc347922793"/>
      <w:r w:rsidRPr="00EE1482">
        <w:rPr>
          <w:b/>
          <w:bCs/>
          <w:sz w:val="27"/>
          <w:szCs w:val="27"/>
          <w:lang w:val="en-US"/>
        </w:rPr>
        <w:t>ESB &amp; Service Registry</w:t>
      </w:r>
      <w:bookmarkEnd w:id="310"/>
    </w:p>
    <w:p w:rsidR="00EE1482" w:rsidRPr="00EE1482" w:rsidRDefault="00EE1482" w:rsidP="00EE1482">
      <w:pPr>
        <w:widowControl w:val="0"/>
        <w:adjustRightInd w:val="0"/>
        <w:jc w:val="both"/>
        <w:textAlignment w:val="baseline"/>
      </w:pPr>
      <w:r w:rsidRPr="00EE1482">
        <w:t>Сервизната шина</w:t>
      </w:r>
      <w:r w:rsidRPr="00EE1482">
        <w:rPr>
          <w:lang w:val="en-US"/>
        </w:rPr>
        <w:t xml:space="preserve"> (WSO2 ESB)</w:t>
      </w:r>
      <w:r w:rsidRPr="00EE1482">
        <w:t xml:space="preserve"> и регистърът на уеб услугите</w:t>
      </w:r>
      <w:r w:rsidRPr="00EE1482">
        <w:rPr>
          <w:lang w:val="en-US"/>
        </w:rPr>
        <w:t xml:space="preserve"> (WSO2 Service Registry)</w:t>
      </w:r>
      <w:r w:rsidRPr="00EE1482">
        <w:t xml:space="preserve"> се предоставят като архиви, които след разархивиране се конфигурират да използват обща база от данни (</w:t>
      </w:r>
      <w:r w:rsidRPr="00EE1482">
        <w:rPr>
          <w:lang w:val="en-US"/>
        </w:rPr>
        <w:t>Service Registry DB).</w:t>
      </w:r>
      <w:r w:rsidRPr="00EE1482">
        <w:t xml:space="preserve"> </w:t>
      </w:r>
    </w:p>
    <w:p w:rsidR="00EE1482" w:rsidRPr="00EE1482" w:rsidRDefault="00EE1482" w:rsidP="00EE1482">
      <w:pPr>
        <w:widowControl w:val="0"/>
        <w:adjustRightInd w:val="0"/>
        <w:jc w:val="both"/>
        <w:textAlignment w:val="baseline"/>
        <w:rPr>
          <w:lang w:val="en-US"/>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11" w:name="_Toc347922794"/>
      <w:r w:rsidRPr="00EE1482">
        <w:rPr>
          <w:b/>
          <w:bCs/>
          <w:sz w:val="27"/>
          <w:szCs w:val="27"/>
          <w:lang w:val="en-US"/>
        </w:rPr>
        <w:t>Service Registry DB</w:t>
      </w:r>
      <w:bookmarkEnd w:id="311"/>
    </w:p>
    <w:p w:rsidR="00EE1482" w:rsidRPr="00EE1482" w:rsidRDefault="00EE1482" w:rsidP="00EE1482">
      <w:pPr>
        <w:widowControl w:val="0"/>
        <w:adjustRightInd w:val="0"/>
        <w:jc w:val="both"/>
        <w:textAlignment w:val="baseline"/>
      </w:pPr>
      <w:r w:rsidRPr="00EE1482">
        <w:t xml:space="preserve">Инсталира се </w:t>
      </w:r>
      <w:r w:rsidRPr="00EE1482">
        <w:rPr>
          <w:lang w:val="en-US"/>
        </w:rPr>
        <w:t>PostgreSQL</w:t>
      </w:r>
      <w:r w:rsidRPr="00EE1482">
        <w:t xml:space="preserve"> версия 9 и пътят до базата (</w:t>
      </w:r>
      <w:r w:rsidRPr="00EE1482">
        <w:rPr>
          <w:lang w:val="en-US"/>
        </w:rPr>
        <w:t xml:space="preserve">connection string) </w:t>
      </w:r>
      <w:r w:rsidRPr="00EE1482">
        <w:t xml:space="preserve">се описва в конфигурационните файлове на </w:t>
      </w:r>
      <w:r w:rsidRPr="00EE1482">
        <w:rPr>
          <w:lang w:val="en-US"/>
        </w:rPr>
        <w:t xml:space="preserve">ESB </w:t>
      </w:r>
      <w:r w:rsidRPr="00EE1482">
        <w:t xml:space="preserve">и </w:t>
      </w:r>
      <w:r w:rsidRPr="00EE1482">
        <w:rPr>
          <w:lang w:val="en-US"/>
        </w:rPr>
        <w:t>Service Registry.</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12" w:name="_Toc347922795"/>
      <w:bookmarkEnd w:id="306"/>
      <w:r w:rsidRPr="00EE1482">
        <w:rPr>
          <w:b/>
          <w:bCs/>
          <w:sz w:val="27"/>
          <w:szCs w:val="27"/>
          <w:lang w:val="en-US"/>
        </w:rPr>
        <w:t>Backoffice server</w:t>
      </w:r>
      <w:bookmarkEnd w:id="312"/>
    </w:p>
    <w:p w:rsidR="00EE1482" w:rsidRPr="00EE1482" w:rsidRDefault="00EE1482" w:rsidP="00EE1482">
      <w:pPr>
        <w:widowControl w:val="0"/>
        <w:adjustRightInd w:val="0"/>
        <w:jc w:val="both"/>
        <w:textAlignment w:val="baseline"/>
        <w:rPr>
          <w:lang w:val="en-US"/>
        </w:rPr>
      </w:pPr>
      <w:r w:rsidRPr="00EE1482">
        <w:t xml:space="preserve">На тази сървър се внедрява приложният сървър </w:t>
      </w:r>
      <w:r w:rsidRPr="00EE1482">
        <w:rPr>
          <w:lang w:val="en-US"/>
        </w:rPr>
        <w:t xml:space="preserve">JBoss Application Server </w:t>
      </w:r>
      <w:r w:rsidRPr="00EE1482">
        <w:t xml:space="preserve">версия 7.1.1, който може да бъде намерен в инсталационния пакет, предаден заедно с приложението. </w:t>
      </w:r>
    </w:p>
    <w:p w:rsidR="00EE1482" w:rsidRPr="00EE1482" w:rsidRDefault="00EE1482" w:rsidP="00EE1482">
      <w:pPr>
        <w:widowControl w:val="0"/>
        <w:adjustRightInd w:val="0"/>
        <w:jc w:val="both"/>
        <w:textAlignment w:val="baseline"/>
      </w:pPr>
      <w:r w:rsidRPr="00EE1482">
        <w:t xml:space="preserve">В този софтуерен сървър се внедрява </w:t>
      </w:r>
      <w:r w:rsidRPr="00EE1482">
        <w:rPr>
          <w:lang w:val="en-US"/>
        </w:rPr>
        <w:t>Backoffice</w:t>
      </w:r>
      <w:r w:rsidRPr="00EE1482">
        <w:t xml:space="preserve"> приложението, представляващо </w:t>
      </w:r>
      <w:r w:rsidRPr="00EE1482">
        <w:rPr>
          <w:lang w:val="en-US"/>
        </w:rPr>
        <w:t>war</w:t>
      </w:r>
      <w:r w:rsidRPr="00EE1482">
        <w:t xml:space="preserve"> файл (</w:t>
      </w:r>
      <w:r w:rsidRPr="00EE1482">
        <w:rPr>
          <w:lang w:val="en-US"/>
        </w:rPr>
        <w:t>backoffice</w:t>
      </w:r>
      <w:r w:rsidRPr="00EE1482">
        <w:t>.</w:t>
      </w:r>
      <w:r w:rsidRPr="00EE1482">
        <w:rPr>
          <w:lang w:val="en-US"/>
        </w:rPr>
        <w:t>war</w:t>
      </w:r>
      <w:r w:rsidRPr="00EE1482">
        <w:t xml:space="preserve">), който също може да бъде намерен в инсталационния пакет. Артефактът </w:t>
      </w:r>
      <w:r w:rsidRPr="00EE1482">
        <w:rPr>
          <w:lang w:val="en-US"/>
        </w:rPr>
        <w:t xml:space="preserve">backoffice.war </w:t>
      </w:r>
      <w:r w:rsidRPr="00EE1482">
        <w:t xml:space="preserve">се поставя в </w:t>
      </w:r>
      <w:r w:rsidRPr="00EE1482">
        <w:rPr>
          <w:lang w:val="en-US"/>
        </w:rPr>
        <w:t xml:space="preserve">/jboss-as-7.1.1.Final/standalone/deployments. </w:t>
      </w:r>
      <w:r w:rsidRPr="00EE1482">
        <w:t>След като бъде внедрен артефактът е необходимо да се настрои конфигурационният файл с параметрите на приложението (configuration.properties, който също се намира в конфигурационния пакет на приложението).</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13" w:name="_Toc347922796"/>
      <w:r w:rsidRPr="00EE1482">
        <w:rPr>
          <w:b/>
          <w:bCs/>
          <w:sz w:val="27"/>
          <w:szCs w:val="27"/>
          <w:lang w:val="en-US"/>
        </w:rPr>
        <w:t>Backoffice DB</w:t>
      </w:r>
      <w:bookmarkEnd w:id="313"/>
    </w:p>
    <w:p w:rsidR="00EE1482" w:rsidRPr="00EE1482" w:rsidRDefault="00EE1482" w:rsidP="00EE1482">
      <w:pPr>
        <w:widowControl w:val="0"/>
        <w:adjustRightInd w:val="0"/>
        <w:jc w:val="both"/>
        <w:textAlignment w:val="baseline"/>
      </w:pPr>
      <w:r w:rsidRPr="00EE1482">
        <w:t xml:space="preserve">Базата от данни, с която оперира </w:t>
      </w:r>
      <w:r w:rsidRPr="00EE1482">
        <w:rPr>
          <w:lang w:val="en-US"/>
        </w:rPr>
        <w:t>Backoffice</w:t>
      </w:r>
      <w:r w:rsidRPr="00EE1482">
        <w:rPr>
          <w:lang w:val="ru-RU"/>
        </w:rPr>
        <w:t xml:space="preserve"> </w:t>
      </w:r>
      <w:r w:rsidRPr="00EE1482">
        <w:t>приложението, се създава автоматично от самото приложение при първоначално стартиране и се обновява автоматично от приложението при последващи версии, изискващи промяна на схемата на базата</w:t>
      </w:r>
      <w:r w:rsidRPr="00EE1482">
        <w:rPr>
          <w:lang w:val="ru-RU"/>
        </w:rPr>
        <w:t xml:space="preserve">. </w:t>
      </w:r>
      <w:r w:rsidRPr="00EE1482">
        <w:t xml:space="preserve">Необходимото СУБД е </w:t>
      </w:r>
      <w:r w:rsidRPr="00EE1482">
        <w:rPr>
          <w:lang w:val="en-US"/>
        </w:rPr>
        <w:t xml:space="preserve">PostgreSQL </w:t>
      </w:r>
      <w:r w:rsidRPr="00EE1482">
        <w:t>версия 9</w:t>
      </w:r>
      <w:r w:rsidRPr="00EE1482">
        <w:rPr>
          <w:lang w:val="en-US"/>
        </w:rPr>
        <w:t>.</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en-US"/>
        </w:rPr>
      </w:pPr>
      <w:bookmarkStart w:id="314" w:name="_Toc347922797"/>
      <w:r w:rsidRPr="00EE1482">
        <w:rPr>
          <w:b/>
          <w:bCs/>
          <w:sz w:val="27"/>
          <w:szCs w:val="27"/>
          <w:lang w:val="en-US"/>
        </w:rPr>
        <w:t>DMS &amp; BPMNS</w:t>
      </w:r>
      <w:bookmarkEnd w:id="314"/>
    </w:p>
    <w:p w:rsidR="00EE1482" w:rsidRPr="00EE1482" w:rsidRDefault="00EE1482" w:rsidP="00EE1482">
      <w:pPr>
        <w:widowControl w:val="0"/>
        <w:adjustRightInd w:val="0"/>
        <w:jc w:val="both"/>
        <w:textAlignment w:val="baseline"/>
      </w:pPr>
      <w:r w:rsidRPr="00EE1482">
        <w:t>На този сървър са разположени приложението за управление на документи (</w:t>
      </w:r>
      <w:r w:rsidRPr="00EE1482">
        <w:rPr>
          <w:lang w:val="en-US"/>
        </w:rPr>
        <w:t>DMS</w:t>
      </w:r>
      <w:r w:rsidRPr="00EE1482">
        <w:rPr>
          <w:lang w:val="ru-RU"/>
        </w:rPr>
        <w:t>)</w:t>
      </w:r>
      <w:r w:rsidRPr="00EE1482">
        <w:t xml:space="preserve"> и приложението за управление на работни процеси (</w:t>
      </w:r>
      <w:r w:rsidRPr="00EE1482">
        <w:rPr>
          <w:lang w:val="en-US"/>
        </w:rPr>
        <w:t>BPMS</w:t>
      </w:r>
      <w:r w:rsidRPr="00EE1482">
        <w:t xml:space="preserve">). </w:t>
      </w:r>
      <w:r w:rsidRPr="00EE1482">
        <w:rPr>
          <w:lang w:val="en-US"/>
        </w:rPr>
        <w:t>Alfresco</w:t>
      </w:r>
      <w:r w:rsidRPr="00EE1482">
        <w:rPr>
          <w:lang w:val="ru-RU"/>
        </w:rPr>
        <w:t xml:space="preserve"> (</w:t>
      </w:r>
      <w:r w:rsidRPr="00EE1482">
        <w:rPr>
          <w:lang w:val="en-US"/>
        </w:rPr>
        <w:t>DMS</w:t>
      </w:r>
      <w:r w:rsidRPr="00EE1482">
        <w:t>) системата се предоставя като пакет, включващ в себе си сървър</w:t>
      </w:r>
      <w:r w:rsidRPr="00EE1482">
        <w:rPr>
          <w:lang w:val="ru-RU"/>
        </w:rPr>
        <w:t xml:space="preserve">, </w:t>
      </w:r>
      <w:r w:rsidRPr="00EE1482">
        <w:t xml:space="preserve">който единствено трябва да се разархивира, да се настрои конфигурационният файл и да се стартира. Всичко останало се прави автоматично от самото приложение. </w:t>
      </w:r>
      <w:r w:rsidRPr="00EE1482">
        <w:rPr>
          <w:lang w:val="en-US"/>
        </w:rPr>
        <w:t>BPMS</w:t>
      </w:r>
      <w:r w:rsidRPr="00EE1482">
        <w:rPr>
          <w:lang w:val="ru-RU"/>
        </w:rPr>
        <w:t xml:space="preserve"> </w:t>
      </w:r>
      <w:r w:rsidRPr="00EE1482">
        <w:t xml:space="preserve">приложението </w:t>
      </w:r>
      <w:r w:rsidRPr="00EE1482">
        <w:rPr>
          <w:lang w:val="en-US"/>
        </w:rPr>
        <w:t>Activiti</w:t>
      </w:r>
      <w:r w:rsidRPr="00EE1482">
        <w:t xml:space="preserve"> е вградено в </w:t>
      </w:r>
      <w:r w:rsidRPr="00EE1482">
        <w:rPr>
          <w:lang w:val="en-US"/>
        </w:rPr>
        <w:t>Alfresco</w:t>
      </w:r>
      <w:r w:rsidRPr="00EE1482">
        <w:rPr>
          <w:lang w:val="ru-RU"/>
        </w:rPr>
        <w:t xml:space="preserve"> </w:t>
      </w:r>
      <w:r w:rsidRPr="00EE1482">
        <w:t xml:space="preserve">и се стартира автоматично при стартиране на </w:t>
      </w:r>
      <w:r w:rsidRPr="00EE1482">
        <w:rPr>
          <w:lang w:val="en-US"/>
        </w:rPr>
        <w:t>Alfresco</w:t>
      </w:r>
      <w:r w:rsidRPr="00EE1482">
        <w:rPr>
          <w:lang w:val="ru-RU"/>
        </w:rPr>
        <w:t>.</w:t>
      </w:r>
      <w:r w:rsidRPr="00EE1482">
        <w:t xml:space="preserve"> </w:t>
      </w:r>
    </w:p>
    <w:p w:rsidR="00EE1482" w:rsidRPr="00EE1482" w:rsidRDefault="00EE1482" w:rsidP="00EE1482">
      <w:pPr>
        <w:widowControl w:val="0"/>
        <w:adjustRightInd w:val="0"/>
        <w:jc w:val="both"/>
        <w:textAlignment w:val="baseline"/>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lang w:val="ru-RU"/>
        </w:rPr>
      </w:pPr>
      <w:bookmarkStart w:id="315" w:name="_Toc347922798"/>
      <w:r w:rsidRPr="00EE1482">
        <w:rPr>
          <w:b/>
          <w:bCs/>
          <w:sz w:val="27"/>
          <w:szCs w:val="27"/>
          <w:lang w:val="en-US"/>
        </w:rPr>
        <w:t>DMS</w:t>
      </w:r>
      <w:r w:rsidRPr="00EE1482">
        <w:rPr>
          <w:b/>
          <w:bCs/>
          <w:sz w:val="27"/>
          <w:szCs w:val="27"/>
          <w:lang w:val="ru-RU"/>
        </w:rPr>
        <w:t xml:space="preserve"> &amp; </w:t>
      </w:r>
      <w:r w:rsidRPr="00EE1482">
        <w:rPr>
          <w:b/>
          <w:bCs/>
          <w:sz w:val="27"/>
          <w:szCs w:val="27"/>
          <w:lang w:val="en-US"/>
        </w:rPr>
        <w:t>BPMNS</w:t>
      </w:r>
      <w:r w:rsidRPr="00EE1482">
        <w:rPr>
          <w:b/>
          <w:bCs/>
          <w:sz w:val="27"/>
          <w:szCs w:val="27"/>
          <w:lang w:val="ru-RU"/>
        </w:rPr>
        <w:t xml:space="preserve"> </w:t>
      </w:r>
      <w:r w:rsidRPr="00EE1482">
        <w:rPr>
          <w:b/>
          <w:bCs/>
          <w:sz w:val="27"/>
          <w:szCs w:val="27"/>
          <w:lang w:val="en-US"/>
        </w:rPr>
        <w:t>DB</w:t>
      </w:r>
      <w:bookmarkEnd w:id="315"/>
    </w:p>
    <w:p w:rsidR="00EE1482" w:rsidRPr="00EE1482" w:rsidRDefault="00EE1482" w:rsidP="00EE1482">
      <w:pPr>
        <w:widowControl w:val="0"/>
        <w:adjustRightInd w:val="0"/>
        <w:jc w:val="both"/>
        <w:textAlignment w:val="baseline"/>
        <w:rPr>
          <w:lang w:val="ru-RU"/>
        </w:rPr>
      </w:pPr>
      <w:r w:rsidRPr="00EE1482">
        <w:t>Базата от данни, с която оперират приложението за управление на документи (</w:t>
      </w:r>
      <w:r w:rsidRPr="00EE1482">
        <w:rPr>
          <w:lang w:val="en-US"/>
        </w:rPr>
        <w:t>DMS</w:t>
      </w:r>
      <w:r w:rsidRPr="00EE1482">
        <w:rPr>
          <w:lang w:val="ru-RU"/>
        </w:rPr>
        <w:t>)</w:t>
      </w:r>
      <w:r w:rsidRPr="00EE1482">
        <w:t xml:space="preserve"> и приложението за управление на работни процеси (</w:t>
      </w:r>
      <w:r w:rsidRPr="00EE1482">
        <w:rPr>
          <w:lang w:val="en-US"/>
        </w:rPr>
        <w:t>BPMS</w:t>
      </w:r>
      <w:r w:rsidRPr="00EE1482">
        <w:t>) се инициализира автоматично от приложенията при първоначалното им стартиране и се обновява автоматично от приложението при последващи версии, изискващи промяна на схемата на базата</w:t>
      </w:r>
      <w:r w:rsidRPr="00EE1482">
        <w:rPr>
          <w:lang w:val="ru-RU"/>
        </w:rPr>
        <w:t>.</w:t>
      </w:r>
    </w:p>
    <w:p w:rsidR="00EE1482" w:rsidRPr="00EE1482" w:rsidRDefault="00EE1482" w:rsidP="00EE1482">
      <w:pPr>
        <w:widowControl w:val="0"/>
        <w:adjustRightInd w:val="0"/>
        <w:jc w:val="both"/>
        <w:textAlignment w:val="baseline"/>
        <w:rPr>
          <w:lang w:val="ru-RU"/>
        </w:rPr>
      </w:pPr>
    </w:p>
    <w:p w:rsidR="00EE1482" w:rsidRPr="00EE1482" w:rsidRDefault="00EE1482" w:rsidP="00EE1482">
      <w:pPr>
        <w:keepNext/>
        <w:widowControl w:val="0"/>
        <w:numPr>
          <w:ilvl w:val="2"/>
          <w:numId w:val="155"/>
        </w:numPr>
        <w:adjustRightInd w:val="0"/>
        <w:spacing w:before="120"/>
        <w:jc w:val="both"/>
        <w:textAlignment w:val="baseline"/>
        <w:outlineLvl w:val="2"/>
        <w:rPr>
          <w:b/>
          <w:bCs/>
          <w:sz w:val="27"/>
          <w:szCs w:val="27"/>
        </w:rPr>
      </w:pPr>
      <w:bookmarkStart w:id="316" w:name="_Toc347922799"/>
      <w:r w:rsidRPr="00EE1482">
        <w:rPr>
          <w:b/>
          <w:bCs/>
          <w:sz w:val="27"/>
          <w:szCs w:val="27"/>
          <w:lang w:val="en-US"/>
        </w:rPr>
        <w:lastRenderedPageBreak/>
        <w:t xml:space="preserve">Identity Server, Organization Server </w:t>
      </w:r>
      <w:r w:rsidRPr="00EE1482">
        <w:rPr>
          <w:b/>
          <w:bCs/>
          <w:sz w:val="27"/>
          <w:szCs w:val="27"/>
        </w:rPr>
        <w:t xml:space="preserve"> и </w:t>
      </w:r>
      <w:r w:rsidRPr="00EE1482">
        <w:rPr>
          <w:b/>
          <w:bCs/>
          <w:sz w:val="27"/>
          <w:szCs w:val="27"/>
          <w:lang w:val="en-US"/>
        </w:rPr>
        <w:t>Codelist Server</w:t>
      </w:r>
      <w:bookmarkEnd w:id="316"/>
    </w:p>
    <w:p w:rsidR="00EE1482" w:rsidRPr="00EE1482" w:rsidRDefault="00EE1482" w:rsidP="00EE1482">
      <w:pPr>
        <w:widowControl w:val="0"/>
        <w:adjustRightInd w:val="0"/>
        <w:jc w:val="both"/>
        <w:textAlignment w:val="baseline"/>
      </w:pPr>
      <w:r w:rsidRPr="00EE1482">
        <w:t xml:space="preserve">На тази машина е внедрен </w:t>
      </w:r>
      <w:r w:rsidRPr="00EE1482">
        <w:rPr>
          <w:lang w:val="en-US"/>
        </w:rPr>
        <w:t>Identity</w:t>
      </w:r>
      <w:r w:rsidRPr="00EE1482">
        <w:t xml:space="preserve"> </w:t>
      </w:r>
      <w:r w:rsidRPr="00EE1482">
        <w:rPr>
          <w:lang w:val="en-US"/>
        </w:rPr>
        <w:t>Server</w:t>
      </w:r>
      <w:r w:rsidRPr="00EE1482">
        <w:t xml:space="preserve">, </w:t>
      </w:r>
      <w:r w:rsidRPr="00EE1482">
        <w:rPr>
          <w:lang w:val="en-US"/>
        </w:rPr>
        <w:t>Organization</w:t>
      </w:r>
      <w:r w:rsidRPr="00EE1482">
        <w:t xml:space="preserve"> </w:t>
      </w:r>
      <w:r w:rsidRPr="00EE1482">
        <w:rPr>
          <w:lang w:val="en-US"/>
        </w:rPr>
        <w:t>server</w:t>
      </w:r>
      <w:r w:rsidRPr="00EE1482">
        <w:t xml:space="preserve"> заедно с хранилището за потребителски настройки </w:t>
      </w:r>
      <w:r w:rsidRPr="00EE1482">
        <w:rPr>
          <w:lang w:val="en-US"/>
        </w:rPr>
        <w:t>LDAP</w:t>
      </w:r>
      <w:r w:rsidRPr="00EE1482">
        <w:rPr>
          <w:lang w:val="ru-RU"/>
        </w:rPr>
        <w:t>,</w:t>
      </w:r>
      <w:r w:rsidRPr="00EE1482">
        <w:t xml:space="preserve"> базата данни, в която се запазва структурата на организацията</w:t>
      </w:r>
      <w:r w:rsidRPr="00EE1482">
        <w:rPr>
          <w:lang w:val="ru-RU"/>
        </w:rPr>
        <w:t xml:space="preserve"> и номенклатурите използвани в приложението</w:t>
      </w:r>
      <w:r w:rsidRPr="00EE1482">
        <w:t>.</w:t>
      </w:r>
    </w:p>
    <w:p w:rsidR="00EE1482" w:rsidRPr="00EE1482" w:rsidRDefault="00EE1482" w:rsidP="00EE1482">
      <w:pPr>
        <w:widowControl w:val="0"/>
        <w:adjustRightInd w:val="0"/>
        <w:jc w:val="both"/>
        <w:textAlignment w:val="baseline"/>
      </w:pPr>
      <w:r w:rsidRPr="00EE1482">
        <w:rPr>
          <w:lang w:val="en-US"/>
        </w:rPr>
        <w:t>WSO</w:t>
      </w:r>
      <w:r w:rsidRPr="00EE1482">
        <w:t xml:space="preserve">2 </w:t>
      </w:r>
      <w:r w:rsidRPr="00EE1482">
        <w:rPr>
          <w:lang w:val="en-US"/>
        </w:rPr>
        <w:t>Identity</w:t>
      </w:r>
      <w:r w:rsidRPr="00EE1482">
        <w:t xml:space="preserve"> </w:t>
      </w:r>
      <w:r w:rsidRPr="00EE1482">
        <w:rPr>
          <w:lang w:val="en-US"/>
        </w:rPr>
        <w:t>Server</w:t>
      </w:r>
      <w:r w:rsidRPr="00EE1482">
        <w:t xml:space="preserve"> и </w:t>
      </w:r>
      <w:r w:rsidRPr="00EE1482">
        <w:rPr>
          <w:lang w:val="en-US"/>
        </w:rPr>
        <w:t>WSO</w:t>
      </w:r>
      <w:r w:rsidRPr="00EE1482">
        <w:t xml:space="preserve">2 </w:t>
      </w:r>
      <w:r w:rsidRPr="00EE1482">
        <w:rPr>
          <w:lang w:val="en-US"/>
        </w:rPr>
        <w:t>DataServices</w:t>
      </w:r>
      <w:r w:rsidRPr="00EE1482">
        <w:t xml:space="preserve"> </w:t>
      </w:r>
      <w:r w:rsidRPr="00EE1482">
        <w:rPr>
          <w:lang w:val="en-US"/>
        </w:rPr>
        <w:t>Server</w:t>
      </w:r>
      <w:r w:rsidRPr="00EE1482">
        <w:t xml:space="preserve"> са предоставени като архиви, които е необходимо да се разархивират. </w:t>
      </w:r>
      <w:r w:rsidRPr="00EE1482">
        <w:rPr>
          <w:lang w:val="en-US"/>
        </w:rPr>
        <w:t>WSO</w:t>
      </w:r>
      <w:r w:rsidRPr="00EE1482">
        <w:t xml:space="preserve">2 </w:t>
      </w:r>
      <w:r w:rsidRPr="00EE1482">
        <w:rPr>
          <w:lang w:val="en-US"/>
        </w:rPr>
        <w:t>DataServices</w:t>
      </w:r>
      <w:r w:rsidRPr="00EE1482">
        <w:t xml:space="preserve"> </w:t>
      </w:r>
      <w:r w:rsidRPr="00EE1482">
        <w:rPr>
          <w:lang w:val="en-US"/>
        </w:rPr>
        <w:t>Server</w:t>
      </w:r>
      <w:r w:rsidRPr="00EE1482">
        <w:t xml:space="preserve"> се конфигурира да използва базата данни на “</w:t>
      </w:r>
      <w:r w:rsidRPr="00EE1482">
        <w:rPr>
          <w:lang w:val="en-US"/>
        </w:rPr>
        <w:t>Backoffice</w:t>
      </w:r>
      <w:r w:rsidRPr="00EE1482">
        <w:t xml:space="preserve"> </w:t>
      </w:r>
      <w:r w:rsidRPr="00EE1482">
        <w:rPr>
          <w:lang w:val="en-US"/>
        </w:rPr>
        <w:t>DB</w:t>
      </w:r>
      <w:r w:rsidRPr="00EE1482">
        <w:t>”, в която се попълват таблиците за номенклатурите (</w:t>
      </w:r>
      <w:r w:rsidRPr="00EE1482">
        <w:rPr>
          <w:lang w:val="en-US"/>
        </w:rPr>
        <w:t>Codelist</w:t>
      </w:r>
      <w:r w:rsidRPr="00EE1482">
        <w:t xml:space="preserve"> </w:t>
      </w:r>
      <w:r w:rsidRPr="00EE1482">
        <w:rPr>
          <w:lang w:val="en-US"/>
        </w:rPr>
        <w:t>Server</w:t>
      </w:r>
      <w:r w:rsidRPr="00EE1482">
        <w:t>).</w:t>
      </w:r>
      <w:bookmarkEnd w:id="305"/>
    </w:p>
    <w:p w:rsidR="009D7A4E" w:rsidRDefault="009D7A4E">
      <w:pPr>
        <w:rPr>
          <w:lang w:val="en-US"/>
        </w:rPr>
      </w:pPr>
      <w:r>
        <w:rPr>
          <w:lang w:val="en-US"/>
        </w:rPr>
        <w:br w:type="page"/>
      </w:r>
    </w:p>
    <w:p w:rsidR="00DB3A53" w:rsidRPr="0042751A" w:rsidRDefault="0042751A" w:rsidP="009D7A4E">
      <w:pPr>
        <w:pStyle w:val="Heading2"/>
        <w:jc w:val="right"/>
        <w:rPr>
          <w:i/>
          <w:lang w:val="bg-BG"/>
        </w:rPr>
      </w:pPr>
      <w:r>
        <w:rPr>
          <w:i/>
        </w:rPr>
        <w:lastRenderedPageBreak/>
        <w:t>ПРИЛОЖЕНИЕ №1</w:t>
      </w:r>
      <w:r>
        <w:rPr>
          <w:i/>
          <w:lang w:val="bg-BG"/>
        </w:rPr>
        <w:t>1</w:t>
      </w:r>
    </w:p>
    <w:p w:rsidR="00A91BED" w:rsidRDefault="00A91BED" w:rsidP="009D7A4E">
      <w:pPr>
        <w:jc w:val="center"/>
        <w:rPr>
          <w:b/>
          <w:sz w:val="28"/>
          <w:szCs w:val="28"/>
        </w:rPr>
      </w:pPr>
    </w:p>
    <w:p w:rsidR="00D65C52" w:rsidRDefault="00D65C52" w:rsidP="009D7A4E">
      <w:pPr>
        <w:jc w:val="center"/>
        <w:rPr>
          <w:b/>
          <w:sz w:val="28"/>
          <w:szCs w:val="28"/>
        </w:rPr>
      </w:pPr>
    </w:p>
    <w:p w:rsidR="00DB3A53" w:rsidRPr="00A91BED" w:rsidRDefault="00AF7DAA" w:rsidP="009D7A4E">
      <w:pPr>
        <w:jc w:val="center"/>
        <w:rPr>
          <w:b/>
          <w:sz w:val="28"/>
          <w:szCs w:val="28"/>
          <w:lang w:val="en-US"/>
        </w:rPr>
      </w:pPr>
      <w:r w:rsidRPr="00A91BED">
        <w:rPr>
          <w:b/>
          <w:sz w:val="28"/>
          <w:szCs w:val="28"/>
          <w:lang w:val="en-US"/>
        </w:rPr>
        <w:t>СПИСЪК</w:t>
      </w:r>
    </w:p>
    <w:p w:rsidR="00700BFC" w:rsidRDefault="00DB3A53" w:rsidP="009D7A4E">
      <w:pPr>
        <w:jc w:val="center"/>
        <w:rPr>
          <w:lang w:val="en-US"/>
        </w:rPr>
      </w:pPr>
      <w:r w:rsidRPr="008F39CF">
        <w:rPr>
          <w:lang w:val="en-US"/>
        </w:rPr>
        <w:t>с допълнителните детайлни документи, които ще бъдат предоставени на Изпълнителя след подписване на договор</w:t>
      </w:r>
    </w:p>
    <w:p w:rsidR="00DB3A53" w:rsidRDefault="00DB3A53" w:rsidP="00DB3A53">
      <w:pPr>
        <w:tabs>
          <w:tab w:val="left" w:pos="374"/>
        </w:tabs>
        <w:ind w:right="79"/>
        <w:jc w:val="both"/>
        <w:rPr>
          <w:highlight w:val="yellow"/>
          <w:lang w:val="en-US"/>
        </w:rPr>
      </w:pPr>
    </w:p>
    <w:p w:rsidR="00DB3A53" w:rsidRDefault="00DB3A53" w:rsidP="00DB3A53">
      <w:pPr>
        <w:tabs>
          <w:tab w:val="left" w:pos="374"/>
        </w:tabs>
        <w:ind w:right="79"/>
        <w:jc w:val="both"/>
        <w:rPr>
          <w:highlight w:val="yellow"/>
          <w:lang w:val="en-US"/>
        </w:rPr>
      </w:pPr>
    </w:p>
    <w:p w:rsidR="00DB3A53" w:rsidRPr="009D7A4E" w:rsidRDefault="00DB3A53" w:rsidP="009D7A4E">
      <w:pPr>
        <w:tabs>
          <w:tab w:val="left" w:pos="374"/>
        </w:tabs>
        <w:ind w:right="79" w:firstLine="709"/>
        <w:jc w:val="both"/>
        <w:rPr>
          <w:lang w:val="en-US"/>
        </w:rPr>
      </w:pPr>
      <w:r w:rsidRPr="009D7A4E">
        <w:rPr>
          <w:lang w:val="en-US"/>
        </w:rPr>
        <w:t>Детайлната допълнителна документация на текущата версия на платформата и реализираните услуги, която ще бъде предоставена на Изпълнителя след сключване на договор, включва:</w:t>
      </w:r>
    </w:p>
    <w:p w:rsidR="00DB3A53" w:rsidRPr="000C1D1C" w:rsidRDefault="00DB3A53" w:rsidP="00F5451C">
      <w:pPr>
        <w:tabs>
          <w:tab w:val="left" w:pos="1134"/>
        </w:tabs>
        <w:ind w:left="709" w:right="79"/>
        <w:jc w:val="both"/>
      </w:pPr>
      <w:r w:rsidRPr="009D7A4E">
        <w:rPr>
          <w:lang w:val="en-US"/>
        </w:rPr>
        <w:t>1.</w:t>
      </w:r>
      <w:r w:rsidRPr="009D7A4E">
        <w:rPr>
          <w:lang w:val="en-US"/>
        </w:rPr>
        <w:tab/>
        <w:t>Спецификация на изискванията</w:t>
      </w:r>
      <w:r w:rsidR="000C1D1C">
        <w:t>;</w:t>
      </w:r>
    </w:p>
    <w:p w:rsidR="00DB3A53" w:rsidRPr="000C1D1C" w:rsidRDefault="00DB3A53" w:rsidP="00F5451C">
      <w:pPr>
        <w:tabs>
          <w:tab w:val="left" w:pos="1134"/>
        </w:tabs>
        <w:ind w:left="709" w:right="79"/>
        <w:jc w:val="both"/>
      </w:pPr>
      <w:r w:rsidRPr="009D7A4E">
        <w:rPr>
          <w:lang w:val="en-US"/>
        </w:rPr>
        <w:t>2.</w:t>
      </w:r>
      <w:r w:rsidRPr="009D7A4E">
        <w:rPr>
          <w:lang w:val="en-US"/>
        </w:rPr>
        <w:tab/>
        <w:t>Спецификация на процесите и потребителските случаи</w:t>
      </w:r>
      <w:r w:rsidR="000C1D1C">
        <w:t>;</w:t>
      </w:r>
    </w:p>
    <w:p w:rsidR="00DB3A53" w:rsidRPr="000C1D1C" w:rsidRDefault="00DB3A53" w:rsidP="00F5451C">
      <w:pPr>
        <w:tabs>
          <w:tab w:val="left" w:pos="1134"/>
        </w:tabs>
        <w:ind w:left="709" w:right="79"/>
        <w:jc w:val="both"/>
      </w:pPr>
      <w:r w:rsidRPr="009D7A4E">
        <w:rPr>
          <w:lang w:val="en-US"/>
        </w:rPr>
        <w:t>3.</w:t>
      </w:r>
      <w:r w:rsidRPr="009D7A4E">
        <w:rPr>
          <w:lang w:val="en-US"/>
        </w:rPr>
        <w:tab/>
        <w:t>Модел на данните</w:t>
      </w:r>
      <w:r w:rsidR="000C1D1C">
        <w:t>;</w:t>
      </w:r>
    </w:p>
    <w:p w:rsidR="00DB3A53" w:rsidRPr="000C1D1C" w:rsidRDefault="00DB3A53" w:rsidP="00F5451C">
      <w:pPr>
        <w:tabs>
          <w:tab w:val="left" w:pos="1134"/>
        </w:tabs>
        <w:ind w:left="709" w:right="79"/>
        <w:jc w:val="both"/>
      </w:pPr>
      <w:r w:rsidRPr="009D7A4E">
        <w:rPr>
          <w:lang w:val="en-US"/>
        </w:rPr>
        <w:t>4.</w:t>
      </w:r>
      <w:r w:rsidRPr="009D7A4E">
        <w:rPr>
          <w:lang w:val="en-US"/>
        </w:rPr>
        <w:tab/>
        <w:t>Дизайн модел</w:t>
      </w:r>
      <w:r w:rsidR="000C1D1C">
        <w:t>;</w:t>
      </w:r>
    </w:p>
    <w:p w:rsidR="00DB3A53" w:rsidRPr="000C1D1C" w:rsidRDefault="00DB3A53" w:rsidP="00F5451C">
      <w:pPr>
        <w:tabs>
          <w:tab w:val="left" w:pos="1134"/>
        </w:tabs>
        <w:ind w:left="709" w:right="79"/>
        <w:jc w:val="both"/>
      </w:pPr>
      <w:r w:rsidRPr="009D7A4E">
        <w:rPr>
          <w:lang w:val="en-US"/>
        </w:rPr>
        <w:t>5.</w:t>
      </w:r>
      <w:r w:rsidRPr="009D7A4E">
        <w:rPr>
          <w:lang w:val="en-US"/>
        </w:rPr>
        <w:tab/>
        <w:t>Система (изпълним код)</w:t>
      </w:r>
      <w:r w:rsidR="000C1D1C">
        <w:t>;</w:t>
      </w:r>
    </w:p>
    <w:p w:rsidR="00DB3A53" w:rsidRPr="000C1D1C" w:rsidRDefault="00DB3A53" w:rsidP="00F5451C">
      <w:pPr>
        <w:tabs>
          <w:tab w:val="left" w:pos="1134"/>
        </w:tabs>
        <w:ind w:left="709" w:right="79"/>
        <w:jc w:val="both"/>
      </w:pPr>
      <w:r w:rsidRPr="009D7A4E">
        <w:rPr>
          <w:lang w:val="en-US"/>
        </w:rPr>
        <w:t>6.</w:t>
      </w:r>
      <w:r w:rsidRPr="009D7A4E">
        <w:rPr>
          <w:lang w:val="en-US"/>
        </w:rPr>
        <w:tab/>
        <w:t>Модел на реализацията (сорс код)</w:t>
      </w:r>
      <w:r w:rsidR="000C1D1C">
        <w:t>;</w:t>
      </w:r>
    </w:p>
    <w:p w:rsidR="00DB3A53" w:rsidRPr="000C1D1C" w:rsidRDefault="00DB3A53" w:rsidP="00F5451C">
      <w:pPr>
        <w:tabs>
          <w:tab w:val="left" w:pos="1134"/>
        </w:tabs>
        <w:ind w:left="709" w:right="79"/>
        <w:jc w:val="both"/>
      </w:pPr>
      <w:r w:rsidRPr="009D7A4E">
        <w:rPr>
          <w:lang w:val="en-US"/>
        </w:rPr>
        <w:t>7.</w:t>
      </w:r>
      <w:r w:rsidRPr="009D7A4E">
        <w:rPr>
          <w:lang w:val="en-US"/>
        </w:rPr>
        <w:tab/>
        <w:t>План за тестване</w:t>
      </w:r>
      <w:r w:rsidR="000C1D1C">
        <w:t>;</w:t>
      </w:r>
    </w:p>
    <w:p w:rsidR="00DB3A53" w:rsidRPr="000C1D1C" w:rsidRDefault="00DB3A53" w:rsidP="00F5451C">
      <w:pPr>
        <w:tabs>
          <w:tab w:val="left" w:pos="1134"/>
        </w:tabs>
        <w:ind w:left="709" w:right="79"/>
        <w:jc w:val="both"/>
      </w:pPr>
      <w:r w:rsidRPr="009D7A4E">
        <w:rPr>
          <w:lang w:val="en-US"/>
        </w:rPr>
        <w:t>8.</w:t>
      </w:r>
      <w:r w:rsidRPr="009D7A4E">
        <w:rPr>
          <w:lang w:val="en-US"/>
        </w:rPr>
        <w:tab/>
        <w:t>Тестов модел</w:t>
      </w:r>
      <w:r w:rsidR="000C1D1C">
        <w:t>;</w:t>
      </w:r>
    </w:p>
    <w:p w:rsidR="00DB3A53" w:rsidRPr="000C1D1C" w:rsidRDefault="00DB3A53" w:rsidP="00F5451C">
      <w:pPr>
        <w:tabs>
          <w:tab w:val="left" w:pos="1134"/>
        </w:tabs>
        <w:ind w:left="709" w:right="79"/>
        <w:jc w:val="both"/>
      </w:pPr>
      <w:r w:rsidRPr="009D7A4E">
        <w:rPr>
          <w:lang w:val="en-US"/>
        </w:rPr>
        <w:t>9.</w:t>
      </w:r>
      <w:r w:rsidRPr="009D7A4E">
        <w:rPr>
          <w:lang w:val="en-US"/>
        </w:rPr>
        <w:tab/>
        <w:t>Резултати от тестовете</w:t>
      </w:r>
      <w:r w:rsidR="000C1D1C">
        <w:t>;</w:t>
      </w:r>
    </w:p>
    <w:p w:rsidR="00DB3A53" w:rsidRPr="000C1D1C" w:rsidRDefault="00DB3A53" w:rsidP="00F5451C">
      <w:pPr>
        <w:tabs>
          <w:tab w:val="left" w:pos="1134"/>
        </w:tabs>
        <w:ind w:left="709" w:right="79"/>
        <w:jc w:val="both"/>
      </w:pPr>
      <w:r w:rsidRPr="009D7A4E">
        <w:rPr>
          <w:lang w:val="en-US"/>
        </w:rPr>
        <w:t>10.</w:t>
      </w:r>
      <w:r w:rsidRPr="009D7A4E">
        <w:rPr>
          <w:lang w:val="en-US"/>
        </w:rPr>
        <w:tab/>
        <w:t>Материали за потребителя и администратора</w:t>
      </w:r>
      <w:r w:rsidR="000C1D1C">
        <w:t>.</w:t>
      </w:r>
    </w:p>
    <w:p w:rsidR="00DB3A53" w:rsidRPr="009D7A4E" w:rsidRDefault="00DB3A53" w:rsidP="00DB3A53">
      <w:pPr>
        <w:tabs>
          <w:tab w:val="left" w:pos="993"/>
        </w:tabs>
        <w:ind w:left="567" w:right="79"/>
        <w:jc w:val="both"/>
      </w:pPr>
    </w:p>
    <w:p w:rsidR="00DB3A53" w:rsidRPr="009D7A4E" w:rsidRDefault="00DB3A53" w:rsidP="009D7A4E">
      <w:pPr>
        <w:tabs>
          <w:tab w:val="left" w:pos="374"/>
        </w:tabs>
        <w:ind w:right="79" w:firstLine="709"/>
        <w:jc w:val="both"/>
        <w:rPr>
          <w:lang w:val="en-US"/>
        </w:rPr>
      </w:pPr>
      <w:r w:rsidRPr="009D7A4E">
        <w:rPr>
          <w:lang w:val="en-US"/>
        </w:rPr>
        <w:t>Детайлната документация за наличните 50 общински електронни услуги, която ще бъде предоставена на Изпълнителя след сключване на договор, включва:</w:t>
      </w:r>
    </w:p>
    <w:p w:rsidR="00DB3A53" w:rsidRPr="000C1D1C" w:rsidRDefault="00DB3A53" w:rsidP="009D7A4E">
      <w:pPr>
        <w:tabs>
          <w:tab w:val="left" w:pos="993"/>
        </w:tabs>
        <w:ind w:left="709" w:right="79"/>
        <w:jc w:val="both"/>
      </w:pPr>
      <w:r w:rsidRPr="009D7A4E">
        <w:rPr>
          <w:lang w:val="en-US"/>
        </w:rPr>
        <w:t>1.</w:t>
      </w:r>
      <w:r w:rsidRPr="009D7A4E">
        <w:rPr>
          <w:lang w:val="en-US"/>
        </w:rPr>
        <w:tab/>
        <w:t>Правен анализ</w:t>
      </w:r>
      <w:r w:rsidR="000C1D1C">
        <w:t>;</w:t>
      </w:r>
    </w:p>
    <w:p w:rsidR="00DB3A53" w:rsidRPr="000C1D1C" w:rsidRDefault="00DB3A53" w:rsidP="009D7A4E">
      <w:pPr>
        <w:tabs>
          <w:tab w:val="left" w:pos="993"/>
        </w:tabs>
        <w:ind w:left="709" w:right="79"/>
        <w:jc w:val="both"/>
      </w:pPr>
      <w:r w:rsidRPr="009D7A4E">
        <w:rPr>
          <w:lang w:val="en-US"/>
        </w:rPr>
        <w:t>2.</w:t>
      </w:r>
      <w:r w:rsidRPr="009D7A4E">
        <w:rPr>
          <w:lang w:val="en-US"/>
        </w:rPr>
        <w:tab/>
        <w:t>Детайлни референтни модели</w:t>
      </w:r>
      <w:r w:rsidR="000C1D1C">
        <w:t>;</w:t>
      </w:r>
    </w:p>
    <w:p w:rsidR="00DB3A53" w:rsidRPr="000C1D1C" w:rsidRDefault="00DB3A53" w:rsidP="009D7A4E">
      <w:pPr>
        <w:tabs>
          <w:tab w:val="left" w:pos="993"/>
        </w:tabs>
        <w:ind w:left="709" w:right="79"/>
        <w:jc w:val="both"/>
      </w:pPr>
      <w:r w:rsidRPr="009D7A4E">
        <w:rPr>
          <w:lang w:val="en-US"/>
        </w:rPr>
        <w:t>3.</w:t>
      </w:r>
      <w:r w:rsidRPr="009D7A4E">
        <w:rPr>
          <w:lang w:val="en-US"/>
        </w:rPr>
        <w:tab/>
        <w:t>Изпълними модели (процеси и задачи)</w:t>
      </w:r>
      <w:r w:rsidR="000C1D1C">
        <w:t>;</w:t>
      </w:r>
    </w:p>
    <w:p w:rsidR="00DB3A53" w:rsidRPr="000C1D1C" w:rsidRDefault="00DB3A53" w:rsidP="009D7A4E">
      <w:pPr>
        <w:tabs>
          <w:tab w:val="left" w:pos="993"/>
        </w:tabs>
        <w:ind w:left="709" w:right="79"/>
        <w:jc w:val="both"/>
      </w:pPr>
      <w:r w:rsidRPr="009D7A4E">
        <w:rPr>
          <w:lang w:val="en-US"/>
        </w:rPr>
        <w:t>4.</w:t>
      </w:r>
      <w:r w:rsidRPr="009D7A4E">
        <w:rPr>
          <w:lang w:val="en-US"/>
        </w:rPr>
        <w:tab/>
        <w:t>Структурирани заявления</w:t>
      </w:r>
      <w:r w:rsidR="000C1D1C">
        <w:t>;</w:t>
      </w:r>
    </w:p>
    <w:p w:rsidR="00DB3A53" w:rsidRPr="000C1D1C" w:rsidRDefault="00DB3A53" w:rsidP="009D7A4E">
      <w:pPr>
        <w:tabs>
          <w:tab w:val="left" w:pos="993"/>
        </w:tabs>
        <w:ind w:left="709" w:right="79"/>
        <w:jc w:val="both"/>
      </w:pPr>
      <w:r w:rsidRPr="009D7A4E">
        <w:rPr>
          <w:lang w:val="en-US"/>
        </w:rPr>
        <w:t>5.</w:t>
      </w:r>
      <w:r w:rsidRPr="009D7A4E">
        <w:rPr>
          <w:lang w:val="en-US"/>
        </w:rPr>
        <w:tab/>
        <w:t>Описания на услугите за граждани</w:t>
      </w:r>
      <w:r w:rsidR="000C1D1C">
        <w:t>;</w:t>
      </w:r>
    </w:p>
    <w:p w:rsidR="00DB3A53" w:rsidRPr="000C1D1C" w:rsidRDefault="00DB3A53" w:rsidP="009D7A4E">
      <w:pPr>
        <w:tabs>
          <w:tab w:val="left" w:pos="993"/>
        </w:tabs>
        <w:ind w:left="709" w:right="79"/>
        <w:jc w:val="both"/>
      </w:pPr>
      <w:r w:rsidRPr="009D7A4E">
        <w:rPr>
          <w:lang w:val="en-US"/>
        </w:rPr>
        <w:t>6.</w:t>
      </w:r>
      <w:r w:rsidRPr="009D7A4E">
        <w:rPr>
          <w:lang w:val="en-US"/>
        </w:rPr>
        <w:tab/>
        <w:t>Информационни обекти, вписани в Регистъра за оперативна съвместимост</w:t>
      </w:r>
      <w:r w:rsidR="000C1D1C">
        <w:t>;</w:t>
      </w:r>
    </w:p>
    <w:p w:rsidR="00DB3A53" w:rsidRPr="000C1D1C" w:rsidRDefault="00DB3A53" w:rsidP="009D7A4E">
      <w:pPr>
        <w:tabs>
          <w:tab w:val="left" w:pos="993"/>
        </w:tabs>
        <w:ind w:left="709" w:right="79"/>
        <w:jc w:val="both"/>
      </w:pPr>
      <w:r w:rsidRPr="009D7A4E">
        <w:rPr>
          <w:lang w:val="en-US"/>
        </w:rPr>
        <w:t>7.</w:t>
      </w:r>
      <w:r w:rsidRPr="009D7A4E">
        <w:rPr>
          <w:lang w:val="en-US"/>
        </w:rPr>
        <w:tab/>
        <w:t>Процедури за предоставяне на ЕАУ</w:t>
      </w:r>
      <w:r w:rsidR="000C1D1C">
        <w:t>.</w:t>
      </w:r>
    </w:p>
    <w:p w:rsidR="00DB3A53" w:rsidRDefault="00DB3A53" w:rsidP="009D7A4E">
      <w:pPr>
        <w:jc w:val="both"/>
        <w:rPr>
          <w:lang w:eastAsia="en-US"/>
        </w:rPr>
      </w:pPr>
    </w:p>
    <w:sectPr w:rsidR="00DB3A53" w:rsidSect="00A2610D">
      <w:headerReference w:type="default" r:id="rId53"/>
      <w:footnotePr>
        <w:numFmt w:val="lowerRoman"/>
      </w:footnotePr>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3F0" w:rsidRDefault="00D513F0" w:rsidP="00654089">
      <w:r>
        <w:separator/>
      </w:r>
    </w:p>
  </w:endnote>
  <w:endnote w:type="continuationSeparator" w:id="0">
    <w:p w:rsidR="00D513F0" w:rsidRDefault="00D513F0" w:rsidP="0065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Optima">
    <w:altName w:val="Times New Roman"/>
    <w:panose1 w:val="00000000000000000000"/>
    <w:charset w:val="00"/>
    <w:family w:val="auto"/>
    <w:notTrueType/>
    <w:pitch w:val="variable"/>
    <w:sig w:usb0="00000003" w:usb1="00000000" w:usb2="00000000" w:usb3="00000000" w:csb0="00000001" w:csb1="00000000"/>
  </w:font>
  <w:font w:name="Futura Bk">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WBUTZ+HelenBg-Regular">
    <w:altName w:val="Helen Bg"/>
    <w:panose1 w:val="00000000000000000000"/>
    <w:charset w:val="CC"/>
    <w:family w:val="swiss"/>
    <w:notTrueType/>
    <w:pitch w:val="default"/>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Bookvar">
    <w:altName w:val="Arial"/>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Vrinda">
    <w:panose1 w:val="020B0502040204020203"/>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Default="00FF59A8" w:rsidP="00EA2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59A8" w:rsidRDefault="00FF59A8" w:rsidP="00EA2E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Pr="0093123F" w:rsidRDefault="00FF59A8" w:rsidP="0093123F">
    <w:pPr>
      <w:pStyle w:val="Footer"/>
      <w:pBdr>
        <w:top w:val="single" w:sz="4" w:space="1" w:color="auto"/>
      </w:pBdr>
      <w:jc w:val="right"/>
      <w:rPr>
        <w:rFonts w:ascii="Times New Roman" w:hAnsi="Times New Roman"/>
        <w:szCs w:val="24"/>
        <w:lang w:eastAsia="en-US"/>
      </w:rPr>
    </w:pPr>
    <w:r w:rsidRPr="0093123F">
      <w:rPr>
        <w:rFonts w:ascii="Times New Roman" w:hAnsi="Times New Roman"/>
        <w:szCs w:val="24"/>
        <w:lang w:eastAsia="en-US"/>
      </w:rPr>
      <w:fldChar w:fldCharType="begin"/>
    </w:r>
    <w:r w:rsidRPr="0093123F">
      <w:rPr>
        <w:rFonts w:ascii="Times New Roman" w:hAnsi="Times New Roman"/>
        <w:szCs w:val="24"/>
        <w:lang w:eastAsia="en-US"/>
      </w:rPr>
      <w:instrText xml:space="preserve"> PAGE </w:instrText>
    </w:r>
    <w:r w:rsidRPr="0093123F">
      <w:rPr>
        <w:rFonts w:ascii="Times New Roman" w:hAnsi="Times New Roman"/>
        <w:szCs w:val="24"/>
        <w:lang w:eastAsia="en-US"/>
      </w:rPr>
      <w:fldChar w:fldCharType="separate"/>
    </w:r>
    <w:r>
      <w:rPr>
        <w:rFonts w:ascii="Times New Roman" w:hAnsi="Times New Roman"/>
        <w:noProof/>
        <w:szCs w:val="24"/>
        <w:lang w:eastAsia="en-US"/>
      </w:rPr>
      <w:t>2</w:t>
    </w:r>
    <w:r w:rsidRPr="0093123F">
      <w:rPr>
        <w:rFonts w:ascii="Times New Roman" w:hAnsi="Times New Roman"/>
        <w:szCs w:val="24"/>
        <w:lang w:eastAsia="en-US"/>
      </w:rPr>
      <w:fldChar w:fldCharType="end"/>
    </w:r>
    <w:r w:rsidRPr="0093123F">
      <w:rPr>
        <w:rFonts w:ascii="Times New Roman" w:hAnsi="Times New Roman"/>
        <w:szCs w:val="24"/>
        <w:lang w:eastAsia="en-US"/>
      </w:rPr>
      <w:t xml:space="preserve"> / </w:t>
    </w:r>
    <w:r w:rsidRPr="0093123F">
      <w:rPr>
        <w:rFonts w:ascii="Times New Roman" w:hAnsi="Times New Roman"/>
        <w:szCs w:val="24"/>
        <w:lang w:eastAsia="en-US"/>
      </w:rPr>
      <w:fldChar w:fldCharType="begin"/>
    </w:r>
    <w:r w:rsidRPr="0093123F">
      <w:rPr>
        <w:rFonts w:ascii="Times New Roman" w:hAnsi="Times New Roman"/>
        <w:szCs w:val="24"/>
        <w:lang w:eastAsia="en-US"/>
      </w:rPr>
      <w:instrText xml:space="preserve"> NUMPAGES </w:instrText>
    </w:r>
    <w:r w:rsidRPr="0093123F">
      <w:rPr>
        <w:rFonts w:ascii="Times New Roman" w:hAnsi="Times New Roman"/>
        <w:szCs w:val="24"/>
        <w:lang w:eastAsia="en-US"/>
      </w:rPr>
      <w:fldChar w:fldCharType="separate"/>
    </w:r>
    <w:r w:rsidR="0084007B">
      <w:rPr>
        <w:rFonts w:ascii="Times New Roman" w:hAnsi="Times New Roman"/>
        <w:noProof/>
        <w:szCs w:val="24"/>
        <w:lang w:eastAsia="en-US"/>
      </w:rPr>
      <w:t>201</w:t>
    </w:r>
    <w:r w:rsidRPr="0093123F">
      <w:rPr>
        <w:rFonts w:ascii="Times New Roman" w:hAnsi="Times New Roman"/>
        <w:szCs w:val="24"/>
        <w:lang w:eastAsia="en-US"/>
      </w:rPr>
      <w:fldChar w:fldCharType="end"/>
    </w:r>
  </w:p>
  <w:p w:rsidR="00FF59A8" w:rsidRDefault="00FF59A8">
    <w:pPr>
      <w:pStyle w:val="Footer"/>
    </w:pPr>
  </w:p>
  <w:p w:rsidR="00FF59A8" w:rsidRDefault="00FF59A8" w:rsidP="00EA2E4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Pr="0093123F" w:rsidRDefault="00FF59A8" w:rsidP="0093123F">
    <w:pPr>
      <w:pStyle w:val="Footer"/>
      <w:pBdr>
        <w:top w:val="single" w:sz="4" w:space="1" w:color="auto"/>
      </w:pBdr>
      <w:jc w:val="right"/>
      <w:rPr>
        <w:rFonts w:ascii="Times New Roman" w:hAnsi="Times New Roman"/>
        <w:szCs w:val="24"/>
        <w:lang w:eastAsia="en-US"/>
      </w:rPr>
    </w:pPr>
    <w:r w:rsidRPr="0093123F">
      <w:rPr>
        <w:rFonts w:ascii="Times New Roman" w:hAnsi="Times New Roman"/>
        <w:szCs w:val="24"/>
        <w:lang w:eastAsia="en-US"/>
      </w:rPr>
      <w:fldChar w:fldCharType="begin"/>
    </w:r>
    <w:r w:rsidRPr="0093123F">
      <w:rPr>
        <w:rFonts w:ascii="Times New Roman" w:hAnsi="Times New Roman"/>
        <w:szCs w:val="24"/>
        <w:lang w:eastAsia="en-US"/>
      </w:rPr>
      <w:instrText xml:space="preserve"> PAGE </w:instrText>
    </w:r>
    <w:r w:rsidRPr="0093123F">
      <w:rPr>
        <w:rFonts w:ascii="Times New Roman" w:hAnsi="Times New Roman"/>
        <w:szCs w:val="24"/>
        <w:lang w:eastAsia="en-US"/>
      </w:rPr>
      <w:fldChar w:fldCharType="separate"/>
    </w:r>
    <w:r w:rsidR="002D658B">
      <w:rPr>
        <w:rFonts w:ascii="Times New Roman" w:hAnsi="Times New Roman"/>
        <w:noProof/>
        <w:szCs w:val="24"/>
        <w:lang w:eastAsia="en-US"/>
      </w:rPr>
      <w:t>2</w:t>
    </w:r>
    <w:r w:rsidRPr="0093123F">
      <w:rPr>
        <w:rFonts w:ascii="Times New Roman" w:hAnsi="Times New Roman"/>
        <w:szCs w:val="24"/>
        <w:lang w:eastAsia="en-US"/>
      </w:rPr>
      <w:fldChar w:fldCharType="end"/>
    </w:r>
    <w:r w:rsidRPr="0093123F">
      <w:rPr>
        <w:rFonts w:ascii="Times New Roman" w:hAnsi="Times New Roman"/>
        <w:szCs w:val="24"/>
        <w:lang w:eastAsia="en-US"/>
      </w:rPr>
      <w:t xml:space="preserve"> / </w:t>
    </w:r>
    <w:r w:rsidRPr="0093123F">
      <w:rPr>
        <w:rFonts w:ascii="Times New Roman" w:hAnsi="Times New Roman"/>
        <w:szCs w:val="24"/>
        <w:lang w:eastAsia="en-US"/>
      </w:rPr>
      <w:fldChar w:fldCharType="begin"/>
    </w:r>
    <w:r w:rsidRPr="0093123F">
      <w:rPr>
        <w:rFonts w:ascii="Times New Roman" w:hAnsi="Times New Roman"/>
        <w:szCs w:val="24"/>
        <w:lang w:eastAsia="en-US"/>
      </w:rPr>
      <w:instrText xml:space="preserve"> NUMPAGES </w:instrText>
    </w:r>
    <w:r w:rsidRPr="0093123F">
      <w:rPr>
        <w:rFonts w:ascii="Times New Roman" w:hAnsi="Times New Roman"/>
        <w:szCs w:val="24"/>
        <w:lang w:eastAsia="en-US"/>
      </w:rPr>
      <w:fldChar w:fldCharType="separate"/>
    </w:r>
    <w:r w:rsidR="002D658B">
      <w:rPr>
        <w:rFonts w:ascii="Times New Roman" w:hAnsi="Times New Roman"/>
        <w:noProof/>
        <w:szCs w:val="24"/>
        <w:lang w:eastAsia="en-US"/>
      </w:rPr>
      <w:t>201</w:t>
    </w:r>
    <w:r w:rsidRPr="0093123F">
      <w:rPr>
        <w:rFonts w:ascii="Times New Roman" w:hAnsi="Times New Roman"/>
        <w:szCs w:val="24"/>
        <w:lang w:eastAsia="en-US"/>
      </w:rPr>
      <w:fldChar w:fldCharType="end"/>
    </w:r>
  </w:p>
  <w:p w:rsidR="00FF59A8" w:rsidRDefault="00FF59A8">
    <w:pPr>
      <w:pStyle w:val="Footer"/>
    </w:pPr>
  </w:p>
  <w:p w:rsidR="00FF59A8" w:rsidRDefault="00FF59A8" w:rsidP="00EA2E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3F0" w:rsidRDefault="00D513F0" w:rsidP="00654089">
      <w:r>
        <w:separator/>
      </w:r>
    </w:p>
  </w:footnote>
  <w:footnote w:type="continuationSeparator" w:id="0">
    <w:p w:rsidR="00D513F0" w:rsidRDefault="00D513F0" w:rsidP="00654089">
      <w:r>
        <w:continuationSeparator/>
      </w:r>
    </w:p>
  </w:footnote>
  <w:footnote w:id="1">
    <w:p w:rsidR="00FF59A8" w:rsidRDefault="00FF59A8" w:rsidP="00A11A20">
      <w:pPr>
        <w:pStyle w:val="FootnoteText"/>
      </w:pPr>
      <w:r>
        <w:rPr>
          <w:rStyle w:val="FootnoteReference"/>
        </w:rPr>
        <w:footnoteRef/>
      </w:r>
      <w:r>
        <w:t xml:space="preserve"> Оценителният доклад се изготвя в </w:t>
      </w:r>
      <w:r>
        <w:rPr>
          <w:lang w:val="en-US"/>
        </w:rPr>
        <w:t>Excel</w:t>
      </w:r>
      <w:r>
        <w:rPr>
          <w:lang w:val="ru-RU"/>
        </w:rPr>
        <w:t xml:space="preserve"> </w:t>
      </w:r>
      <w:r>
        <w:t>и съдържа следните колони: пореден номер на бележката, име на предаден отчетен продукт, номер на секция и страница от предадения отчетен продукт, коментар към предадения отчетен продукт, подател на коментара, коментар на Изпълнителя, Решение на Възложителя и Изпълнителя.</w:t>
      </w:r>
    </w:p>
  </w:footnote>
  <w:footnote w:id="2">
    <w:p w:rsidR="00FF59A8" w:rsidRDefault="00FF59A8" w:rsidP="00A11A20">
      <w:pPr>
        <w:pStyle w:val="FootnoteText"/>
      </w:pPr>
      <w:r>
        <w:rPr>
          <w:rStyle w:val="FootnoteReference"/>
        </w:rPr>
        <w:footnoteRef/>
      </w:r>
      <w:r>
        <w:t xml:space="preserve"> Представителите от страна на Възложителя и Изпълнителя ще бъдат определени след подписване на договора за изпълнение.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Default="00FF59A8">
    <w:pPr>
      <w:pStyle w:val="Header"/>
    </w:pPr>
    <w:r w:rsidRPr="005426DE">
      <w:rPr>
        <w:b/>
        <w:noProof/>
        <w:lang w:val="bg-BG"/>
      </w:rPr>
      <w:drawing>
        <wp:inline distT="0" distB="0" distL="0" distR="0" wp14:anchorId="170FA969" wp14:editId="4EE2E7CD">
          <wp:extent cx="68580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71500"/>
                  </a:xfrm>
                  <a:prstGeom prst="rect">
                    <a:avLst/>
                  </a:prstGeom>
                  <a:noFill/>
                </pic:spPr>
              </pic:pic>
            </a:graphicData>
          </a:graphic>
        </wp:inline>
      </w:drawing>
    </w:r>
  </w:p>
  <w:p w:rsidR="00FF59A8" w:rsidRDefault="00FF59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Default="00FF59A8">
    <w:pPr>
      <w:pStyle w:val="Header"/>
    </w:pPr>
    <w:r w:rsidRPr="005426DE">
      <w:rPr>
        <w:b/>
        <w:noProof/>
        <w:lang w:val="bg-BG"/>
      </w:rPr>
      <w:drawing>
        <wp:inline distT="0" distB="0" distL="0" distR="0" wp14:anchorId="71E38853" wp14:editId="40F1C4B9">
          <wp:extent cx="5760720" cy="480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8006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A8" w:rsidRPr="007E0AEB" w:rsidRDefault="00FF59A8" w:rsidP="00E21D75">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99C7648"/>
    <w:lvl w:ilvl="0">
      <w:start w:val="1"/>
      <w:numFmt w:val="decimal"/>
      <w:pStyle w:val="ListBullet3"/>
      <w:lvlText w:val="%1."/>
      <w:lvlJc w:val="left"/>
      <w:pPr>
        <w:ind w:left="4819" w:hanging="360"/>
      </w:pPr>
      <w:rPr>
        <w:rFonts w:hint="default"/>
      </w:rPr>
    </w:lvl>
  </w:abstractNum>
  <w:abstractNum w:abstractNumId="1">
    <w:nsid w:val="FFFFFF83"/>
    <w:multiLevelType w:val="singleLevel"/>
    <w:tmpl w:val="EBF2335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4D0C3EB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B"/>
    <w:multiLevelType w:val="multilevel"/>
    <w:tmpl w:val="4D2034C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
    <w:nsid w:val="FFFFFFFE"/>
    <w:multiLevelType w:val="singleLevel"/>
    <w:tmpl w:val="FFFFFFFF"/>
    <w:lvl w:ilvl="0">
      <w:numFmt w:val="decimal"/>
      <w:lvlText w:val="*"/>
      <w:lvlJc w:val="left"/>
    </w:lvl>
  </w:abstractNum>
  <w:abstractNum w:abstractNumId="5">
    <w:nsid w:val="018748E4"/>
    <w:multiLevelType w:val="hybridMultilevel"/>
    <w:tmpl w:val="2D4ACA68"/>
    <w:lvl w:ilvl="0" w:tplc="2EFA7A3C">
      <w:start w:val="1"/>
      <w:numFmt w:val="bullet"/>
      <w:lvlText w:val="-"/>
      <w:lvlJc w:val="left"/>
      <w:pPr>
        <w:ind w:left="720" w:hanging="360"/>
      </w:pPr>
      <w:rPr>
        <w:rFonts w:ascii="Times New Roman" w:hAnsi="Times New Roman" w:cs="Times New Roman" w:hint="default"/>
        <w:b w:val="0"/>
        <w:i w:val="0"/>
        <w:color w:val="000000"/>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A1C93"/>
    <w:multiLevelType w:val="hybridMultilevel"/>
    <w:tmpl w:val="B2E237D6"/>
    <w:lvl w:ilvl="0" w:tplc="7C707BC0">
      <w:numFmt w:val="bullet"/>
      <w:lvlText w:val="-"/>
      <w:lvlJc w:val="left"/>
      <w:pPr>
        <w:ind w:left="360" w:hanging="360"/>
      </w:pPr>
      <w:rPr>
        <w:rFonts w:ascii="Times New Roman" w:eastAsia="Times New Roman" w:hAnsi="Times New Roman"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7">
    <w:nsid w:val="034A4C3D"/>
    <w:multiLevelType w:val="hybridMultilevel"/>
    <w:tmpl w:val="9AD2D0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3D24E28"/>
    <w:multiLevelType w:val="multilevel"/>
    <w:tmpl w:val="3542A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4085FDF"/>
    <w:multiLevelType w:val="hybridMultilevel"/>
    <w:tmpl w:val="CF7A18FA"/>
    <w:lvl w:ilvl="0" w:tplc="92C2C62A">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0">
    <w:nsid w:val="040E46B2"/>
    <w:multiLevelType w:val="multilevel"/>
    <w:tmpl w:val="A454C9D4"/>
    <w:lvl w:ilvl="0">
      <w:start w:val="1"/>
      <w:numFmt w:val="bullet"/>
      <w:lvlText w:val="-"/>
      <w:lvlJc w:val="left"/>
      <w:pPr>
        <w:ind w:left="720" w:hanging="360"/>
      </w:pPr>
      <w:rPr>
        <w:rFonts w:ascii="Times New Roman" w:hAnsi="Times New Roman" w:cs="Times New Roman" w:hint="default"/>
        <w:b w:val="0"/>
        <w:i w:val="0"/>
        <w:color w:val="00000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41A1ADF"/>
    <w:multiLevelType w:val="multilevel"/>
    <w:tmpl w:val="0D56E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4600B23"/>
    <w:multiLevelType w:val="hybridMultilevel"/>
    <w:tmpl w:val="FF6C736A"/>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3">
    <w:nsid w:val="04E8757C"/>
    <w:multiLevelType w:val="hybridMultilevel"/>
    <w:tmpl w:val="F32C94AE"/>
    <w:lvl w:ilvl="0" w:tplc="79B4521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5A53D52"/>
    <w:multiLevelType w:val="multilevel"/>
    <w:tmpl w:val="7208FB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06576862"/>
    <w:multiLevelType w:val="hybridMultilevel"/>
    <w:tmpl w:val="0F626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7F43F1"/>
    <w:multiLevelType w:val="multilevel"/>
    <w:tmpl w:val="527A6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8957EBA"/>
    <w:multiLevelType w:val="hybridMultilevel"/>
    <w:tmpl w:val="0E764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D866FE"/>
    <w:multiLevelType w:val="multilevel"/>
    <w:tmpl w:val="71CACCBE"/>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8E15C45"/>
    <w:multiLevelType w:val="hybridMultilevel"/>
    <w:tmpl w:val="AE9AF93C"/>
    <w:lvl w:ilvl="0" w:tplc="07BAC712">
      <w:start w:val="1"/>
      <w:numFmt w:val="upperRoman"/>
      <w:lvlText w:val="%1."/>
      <w:lvlJc w:val="left"/>
      <w:pPr>
        <w:tabs>
          <w:tab w:val="num" w:pos="1429"/>
        </w:tabs>
        <w:ind w:left="1429" w:hanging="720"/>
      </w:pPr>
      <w:rPr>
        <w:rFonts w:hint="default"/>
      </w:rPr>
    </w:lvl>
    <w:lvl w:ilvl="1" w:tplc="04020019" w:tentative="1">
      <w:start w:val="1"/>
      <w:numFmt w:val="lowerLetter"/>
      <w:lvlText w:val="%2."/>
      <w:lvlJc w:val="left"/>
      <w:pPr>
        <w:tabs>
          <w:tab w:val="num" w:pos="1789"/>
        </w:tabs>
        <w:ind w:left="1789" w:hanging="360"/>
      </w:pPr>
    </w:lvl>
    <w:lvl w:ilvl="2" w:tplc="0402001B" w:tentative="1">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20">
    <w:nsid w:val="0B2D6143"/>
    <w:multiLevelType w:val="multilevel"/>
    <w:tmpl w:val="240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643CA0"/>
    <w:multiLevelType w:val="hybridMultilevel"/>
    <w:tmpl w:val="19B811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BD35B34"/>
    <w:multiLevelType w:val="hybridMultilevel"/>
    <w:tmpl w:val="08E69B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2E3AD7CC">
      <w:start w:val="3"/>
      <w:numFmt w:val="bullet"/>
      <w:lvlText w:val="•"/>
      <w:lvlJc w:val="left"/>
      <w:pPr>
        <w:ind w:left="2505" w:hanging="705"/>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5126FC"/>
    <w:multiLevelType w:val="hybridMultilevel"/>
    <w:tmpl w:val="F7EE266C"/>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nsid w:val="0C7D5787"/>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0CC6337D"/>
    <w:multiLevelType w:val="multilevel"/>
    <w:tmpl w:val="F7840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E655D66"/>
    <w:multiLevelType w:val="hybridMultilevel"/>
    <w:tmpl w:val="D9F8B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F3B7D2F"/>
    <w:multiLevelType w:val="singleLevel"/>
    <w:tmpl w:val="559CA8EA"/>
    <w:lvl w:ilvl="0">
      <w:start w:val="1"/>
      <w:numFmt w:val="bullet"/>
      <w:pStyle w:val="bullet1"/>
      <w:lvlText w:val=""/>
      <w:lvlJc w:val="left"/>
      <w:pPr>
        <w:tabs>
          <w:tab w:val="num" w:pos="360"/>
        </w:tabs>
        <w:ind w:left="360" w:hanging="360"/>
      </w:pPr>
      <w:rPr>
        <w:rFonts w:ascii="Wingdings" w:hAnsi="Wingdings" w:hint="default"/>
      </w:rPr>
    </w:lvl>
  </w:abstractNum>
  <w:abstractNum w:abstractNumId="28">
    <w:nsid w:val="1205103A"/>
    <w:multiLevelType w:val="multilevel"/>
    <w:tmpl w:val="E9F88A78"/>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9">
    <w:nsid w:val="15587389"/>
    <w:multiLevelType w:val="hybridMultilevel"/>
    <w:tmpl w:val="38429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F210BB"/>
    <w:multiLevelType w:val="multilevel"/>
    <w:tmpl w:val="1478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6D637DA"/>
    <w:multiLevelType w:val="hybridMultilevel"/>
    <w:tmpl w:val="CA129760"/>
    <w:lvl w:ilvl="0" w:tplc="2EFA7A3C">
      <w:start w:val="1"/>
      <w:numFmt w:val="bullet"/>
      <w:lvlText w:val="-"/>
      <w:lvlJc w:val="left"/>
      <w:pPr>
        <w:ind w:left="1211" w:hanging="360"/>
      </w:pPr>
      <w:rPr>
        <w:rFonts w:ascii="Times New Roman" w:hAnsi="Times New Roman" w:cs="Times New Roman" w:hint="default"/>
        <w:b w:val="0"/>
        <w:i w:val="0"/>
        <w:color w:val="000000"/>
        <w:sz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2">
    <w:nsid w:val="17D863AD"/>
    <w:multiLevelType w:val="hybridMultilevel"/>
    <w:tmpl w:val="50BA4582"/>
    <w:lvl w:ilvl="0" w:tplc="996AED8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FD7E2B"/>
    <w:multiLevelType w:val="hybridMultilevel"/>
    <w:tmpl w:val="4D2E49A8"/>
    <w:lvl w:ilvl="0" w:tplc="A43ADE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193630"/>
    <w:multiLevelType w:val="hybridMultilevel"/>
    <w:tmpl w:val="16225C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9796195"/>
    <w:multiLevelType w:val="multilevel"/>
    <w:tmpl w:val="D206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9F87540"/>
    <w:multiLevelType w:val="multilevel"/>
    <w:tmpl w:val="D1DEB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A281F6E"/>
    <w:multiLevelType w:val="hybridMultilevel"/>
    <w:tmpl w:val="F5928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3111C1"/>
    <w:multiLevelType w:val="hybridMultilevel"/>
    <w:tmpl w:val="91BAF1E0"/>
    <w:lvl w:ilvl="0" w:tplc="2EFA7A3C">
      <w:start w:val="1"/>
      <w:numFmt w:val="bullet"/>
      <w:lvlText w:val="-"/>
      <w:lvlJc w:val="left"/>
      <w:pPr>
        <w:ind w:left="720" w:hanging="360"/>
      </w:pPr>
      <w:rPr>
        <w:rFonts w:ascii="Times New Roman" w:hAnsi="Times New Roman" w:cs="Times New Roman" w:hint="default"/>
        <w:b w:val="0"/>
        <w:i w:val="0"/>
        <w:color w:val="000000"/>
        <w:sz w:val="22"/>
      </w:rPr>
    </w:lvl>
    <w:lvl w:ilvl="1" w:tplc="B9240FC0">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404D6C"/>
    <w:multiLevelType w:val="multilevel"/>
    <w:tmpl w:val="B8088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CDC49CB"/>
    <w:multiLevelType w:val="hybridMultilevel"/>
    <w:tmpl w:val="5A5AC1C6"/>
    <w:lvl w:ilvl="0" w:tplc="6346D3C4">
      <w:start w:val="1"/>
      <w:numFmt w:val="decimal"/>
      <w:lvlText w:val="%1."/>
      <w:lvlJc w:val="left"/>
      <w:pPr>
        <w:ind w:left="786" w:hanging="360"/>
      </w:pPr>
      <w:rPr>
        <w:rFonts w:cs="Times New Roman" w:hint="default"/>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41">
    <w:nsid w:val="1DCD096C"/>
    <w:multiLevelType w:val="multilevel"/>
    <w:tmpl w:val="2452C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DCD70B8"/>
    <w:multiLevelType w:val="multilevel"/>
    <w:tmpl w:val="2AF8B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1E253A67"/>
    <w:multiLevelType w:val="hybridMultilevel"/>
    <w:tmpl w:val="711CD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B93BD5"/>
    <w:multiLevelType w:val="multilevel"/>
    <w:tmpl w:val="22B85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FEE2EAF"/>
    <w:multiLevelType w:val="multilevel"/>
    <w:tmpl w:val="635A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09378D"/>
    <w:multiLevelType w:val="hybridMultilevel"/>
    <w:tmpl w:val="A6F46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0311CC9"/>
    <w:multiLevelType w:val="multilevel"/>
    <w:tmpl w:val="21D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4F2BF6"/>
    <w:multiLevelType w:val="hybridMultilevel"/>
    <w:tmpl w:val="931E67E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9">
    <w:nsid w:val="2089652C"/>
    <w:multiLevelType w:val="hybridMultilevel"/>
    <w:tmpl w:val="171E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0F0531A"/>
    <w:multiLevelType w:val="multilevel"/>
    <w:tmpl w:val="A7EA3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11B4D81"/>
    <w:multiLevelType w:val="multilevel"/>
    <w:tmpl w:val="0DEEA6F6"/>
    <w:lvl w:ilvl="0">
      <w:start w:val="1"/>
      <w:numFmt w:val="decimal"/>
      <w:lvlText w:val="%1."/>
      <w:lvlJc w:val="left"/>
      <w:pPr>
        <w:tabs>
          <w:tab w:val="num" w:pos="360"/>
        </w:tabs>
        <w:ind w:left="360" w:hanging="360"/>
      </w:pPr>
      <w:rPr>
        <w:rFonts w:hint="default"/>
      </w:rPr>
    </w:lvl>
    <w:lvl w:ilvl="1">
      <w:start w:val="1"/>
      <w:numFmt w:val="bullet"/>
      <w:pStyle w:val="Bullet2"/>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21F85A46"/>
    <w:multiLevelType w:val="multilevel"/>
    <w:tmpl w:val="F29AA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3B163B4"/>
    <w:multiLevelType w:val="multilevel"/>
    <w:tmpl w:val="8BF8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4825B06"/>
    <w:multiLevelType w:val="multilevel"/>
    <w:tmpl w:val="69C6552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251E1B44"/>
    <w:multiLevelType w:val="multilevel"/>
    <w:tmpl w:val="96024A5E"/>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25E91385"/>
    <w:multiLevelType w:val="hybridMultilevel"/>
    <w:tmpl w:val="0FA2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263C07"/>
    <w:multiLevelType w:val="hybridMultilevel"/>
    <w:tmpl w:val="51D2467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8">
    <w:nsid w:val="267757F0"/>
    <w:multiLevelType w:val="multilevel"/>
    <w:tmpl w:val="92B6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8725DAC"/>
    <w:multiLevelType w:val="multilevel"/>
    <w:tmpl w:val="C2E8C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8BB48FE"/>
    <w:multiLevelType w:val="multilevel"/>
    <w:tmpl w:val="D37E3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A6D638B"/>
    <w:multiLevelType w:val="hybridMultilevel"/>
    <w:tmpl w:val="313EA8E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2">
    <w:nsid w:val="2A83269D"/>
    <w:multiLevelType w:val="multilevel"/>
    <w:tmpl w:val="1DBAE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A9252A4"/>
    <w:multiLevelType w:val="hybridMultilevel"/>
    <w:tmpl w:val="FBA6CC5A"/>
    <w:lvl w:ilvl="0" w:tplc="FFFFFFFF">
      <w:start w:val="1"/>
      <w:numFmt w:val="decimal"/>
      <w:lvlText w:val="%1."/>
      <w:lvlJc w:val="left"/>
      <w:pPr>
        <w:tabs>
          <w:tab w:val="num" w:pos="0"/>
        </w:tabs>
        <w:ind w:left="0" w:firstLine="0"/>
      </w:pPr>
      <w:rPr>
        <w:rFonts w:hint="default"/>
      </w:rPr>
    </w:lvl>
    <w:lvl w:ilvl="1" w:tplc="FFFFFFFF">
      <w:start w:val="1"/>
      <w:numFmt w:val="bullet"/>
      <w:lvlText w:val=""/>
      <w:lvlJc w:val="left"/>
      <w:pPr>
        <w:tabs>
          <w:tab w:val="num" w:pos="1364"/>
        </w:tabs>
        <w:ind w:left="1364" w:hanging="284"/>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2AC5039C"/>
    <w:multiLevelType w:val="hybridMultilevel"/>
    <w:tmpl w:val="6F5EFAC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nsid w:val="2AE6675A"/>
    <w:multiLevelType w:val="hybridMultilevel"/>
    <w:tmpl w:val="612A27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CB42CEA"/>
    <w:multiLevelType w:val="multilevel"/>
    <w:tmpl w:val="8BB4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CFA23C7"/>
    <w:multiLevelType w:val="multilevel"/>
    <w:tmpl w:val="6D4EC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D9E372E"/>
    <w:multiLevelType w:val="hybridMultilevel"/>
    <w:tmpl w:val="23422728"/>
    <w:lvl w:ilvl="0" w:tplc="273EEC5C">
      <w:start w:val="5"/>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ED1FDC"/>
    <w:multiLevelType w:val="multilevel"/>
    <w:tmpl w:val="E17E3D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2ED017AF"/>
    <w:multiLevelType w:val="multilevel"/>
    <w:tmpl w:val="6D8E5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3037684C"/>
    <w:multiLevelType w:val="multilevel"/>
    <w:tmpl w:val="FE081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30AA20BE"/>
    <w:multiLevelType w:val="hybridMultilevel"/>
    <w:tmpl w:val="6D1C3B6A"/>
    <w:lvl w:ilvl="0" w:tplc="77325DE4">
      <w:start w:val="1"/>
      <w:numFmt w:val="upperRoman"/>
      <w:lvlText w:val="%1."/>
      <w:lvlJc w:val="left"/>
      <w:pPr>
        <w:ind w:left="725" w:hanging="720"/>
      </w:pPr>
      <w:rPr>
        <w:rFonts w:hint="default"/>
        <w:sz w:val="24"/>
      </w:rPr>
    </w:lvl>
    <w:lvl w:ilvl="1" w:tplc="04020019" w:tentative="1">
      <w:start w:val="1"/>
      <w:numFmt w:val="lowerLetter"/>
      <w:lvlText w:val="%2."/>
      <w:lvlJc w:val="left"/>
      <w:pPr>
        <w:ind w:left="1085" w:hanging="360"/>
      </w:pPr>
    </w:lvl>
    <w:lvl w:ilvl="2" w:tplc="0402001B" w:tentative="1">
      <w:start w:val="1"/>
      <w:numFmt w:val="lowerRoman"/>
      <w:lvlText w:val="%3."/>
      <w:lvlJc w:val="right"/>
      <w:pPr>
        <w:ind w:left="1805" w:hanging="180"/>
      </w:pPr>
    </w:lvl>
    <w:lvl w:ilvl="3" w:tplc="0402000F" w:tentative="1">
      <w:start w:val="1"/>
      <w:numFmt w:val="decimal"/>
      <w:lvlText w:val="%4."/>
      <w:lvlJc w:val="left"/>
      <w:pPr>
        <w:ind w:left="2525" w:hanging="360"/>
      </w:pPr>
    </w:lvl>
    <w:lvl w:ilvl="4" w:tplc="04020019" w:tentative="1">
      <w:start w:val="1"/>
      <w:numFmt w:val="lowerLetter"/>
      <w:lvlText w:val="%5."/>
      <w:lvlJc w:val="left"/>
      <w:pPr>
        <w:ind w:left="3245" w:hanging="360"/>
      </w:pPr>
    </w:lvl>
    <w:lvl w:ilvl="5" w:tplc="0402001B" w:tentative="1">
      <w:start w:val="1"/>
      <w:numFmt w:val="lowerRoman"/>
      <w:lvlText w:val="%6."/>
      <w:lvlJc w:val="right"/>
      <w:pPr>
        <w:ind w:left="3965" w:hanging="180"/>
      </w:pPr>
    </w:lvl>
    <w:lvl w:ilvl="6" w:tplc="0402000F" w:tentative="1">
      <w:start w:val="1"/>
      <w:numFmt w:val="decimal"/>
      <w:lvlText w:val="%7."/>
      <w:lvlJc w:val="left"/>
      <w:pPr>
        <w:ind w:left="4685" w:hanging="360"/>
      </w:pPr>
    </w:lvl>
    <w:lvl w:ilvl="7" w:tplc="04020019" w:tentative="1">
      <w:start w:val="1"/>
      <w:numFmt w:val="lowerLetter"/>
      <w:lvlText w:val="%8."/>
      <w:lvlJc w:val="left"/>
      <w:pPr>
        <w:ind w:left="5405" w:hanging="360"/>
      </w:pPr>
    </w:lvl>
    <w:lvl w:ilvl="8" w:tplc="0402001B" w:tentative="1">
      <w:start w:val="1"/>
      <w:numFmt w:val="lowerRoman"/>
      <w:lvlText w:val="%9."/>
      <w:lvlJc w:val="right"/>
      <w:pPr>
        <w:ind w:left="6125" w:hanging="180"/>
      </w:pPr>
    </w:lvl>
  </w:abstractNum>
  <w:abstractNum w:abstractNumId="73">
    <w:nsid w:val="30FC739F"/>
    <w:multiLevelType w:val="hybridMultilevel"/>
    <w:tmpl w:val="C05C1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E1350A"/>
    <w:multiLevelType w:val="hybridMultilevel"/>
    <w:tmpl w:val="0F9880B4"/>
    <w:lvl w:ilvl="0" w:tplc="04020003">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5">
    <w:nsid w:val="32AC32B5"/>
    <w:multiLevelType w:val="hybridMultilevel"/>
    <w:tmpl w:val="FFD8CA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32EA6C57"/>
    <w:multiLevelType w:val="multilevel"/>
    <w:tmpl w:val="2ED6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2EE12BC"/>
    <w:multiLevelType w:val="hybridMultilevel"/>
    <w:tmpl w:val="E036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3906A3D"/>
    <w:multiLevelType w:val="multilevel"/>
    <w:tmpl w:val="2C784610"/>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color w:val="auto"/>
      </w:rPr>
    </w:lvl>
  </w:abstractNum>
  <w:abstractNum w:abstractNumId="80">
    <w:nsid w:val="33AC188F"/>
    <w:multiLevelType w:val="multilevel"/>
    <w:tmpl w:val="BC848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34683E03"/>
    <w:multiLevelType w:val="hybridMultilevel"/>
    <w:tmpl w:val="72385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874302"/>
    <w:multiLevelType w:val="hybridMultilevel"/>
    <w:tmpl w:val="B0AC3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37AF0316"/>
    <w:multiLevelType w:val="multilevel"/>
    <w:tmpl w:val="B32C11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7B15031"/>
    <w:multiLevelType w:val="multilevel"/>
    <w:tmpl w:val="7944C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37D94E03"/>
    <w:multiLevelType w:val="multilevel"/>
    <w:tmpl w:val="3410BA4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37DD45B4"/>
    <w:multiLevelType w:val="multilevel"/>
    <w:tmpl w:val="A9D6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1F4E7D"/>
    <w:multiLevelType w:val="multilevel"/>
    <w:tmpl w:val="8BF25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38606D6D"/>
    <w:multiLevelType w:val="hybridMultilevel"/>
    <w:tmpl w:val="5A6EC0E2"/>
    <w:lvl w:ilvl="0" w:tplc="13A4C4A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785122"/>
    <w:multiLevelType w:val="multilevel"/>
    <w:tmpl w:val="61C427B0"/>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0">
    <w:nsid w:val="3B5D1D41"/>
    <w:multiLevelType w:val="hybridMultilevel"/>
    <w:tmpl w:val="CC8EF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B752E12"/>
    <w:multiLevelType w:val="multilevel"/>
    <w:tmpl w:val="61C427B0"/>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2">
    <w:nsid w:val="3B7D6329"/>
    <w:multiLevelType w:val="multilevel"/>
    <w:tmpl w:val="F0FC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3C7E67BF"/>
    <w:multiLevelType w:val="multilevel"/>
    <w:tmpl w:val="8F42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3C832959"/>
    <w:multiLevelType w:val="multilevel"/>
    <w:tmpl w:val="603C5344"/>
    <w:styleLink w:val="Style1"/>
    <w:lvl w:ilvl="0">
      <w:start w:val="2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3CAE1D0F"/>
    <w:multiLevelType w:val="multilevel"/>
    <w:tmpl w:val="038ED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3CC215E3"/>
    <w:multiLevelType w:val="multilevel"/>
    <w:tmpl w:val="9CE68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3CDE3EC9"/>
    <w:multiLevelType w:val="hybridMultilevel"/>
    <w:tmpl w:val="C338C8F4"/>
    <w:lvl w:ilvl="0" w:tplc="5E3CB66E">
      <w:start w:val="1"/>
      <w:numFmt w:val="bullet"/>
      <w:lvlText w:val=""/>
      <w:lvlJc w:val="left"/>
      <w:pPr>
        <w:ind w:left="720" w:hanging="360"/>
      </w:pPr>
      <w:rPr>
        <w:rFonts w:ascii="Symbol" w:hAnsi="Symbol" w:hint="default"/>
        <w:b w:val="0"/>
        <w:i w:val="0"/>
        <w:color w:val="000000"/>
        <w:sz w:val="22"/>
      </w:rPr>
    </w:lvl>
    <w:lvl w:ilvl="1" w:tplc="B9240FC0">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D6C1F92"/>
    <w:multiLevelType w:val="multilevel"/>
    <w:tmpl w:val="C958D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3DBF13EE"/>
    <w:multiLevelType w:val="hybridMultilevel"/>
    <w:tmpl w:val="D3BC5076"/>
    <w:lvl w:ilvl="0" w:tplc="04090001">
      <w:start w:val="1"/>
      <w:numFmt w:val="bullet"/>
      <w:lvlText w:val=""/>
      <w:lvlJc w:val="left"/>
      <w:pPr>
        <w:ind w:left="539" w:hanging="360"/>
      </w:pPr>
      <w:rPr>
        <w:rFonts w:ascii="Symbol" w:hAnsi="Symbol" w:hint="default"/>
      </w:rPr>
    </w:lvl>
    <w:lvl w:ilvl="1" w:tplc="04090003" w:tentative="1">
      <w:start w:val="1"/>
      <w:numFmt w:val="bullet"/>
      <w:lvlText w:val="o"/>
      <w:lvlJc w:val="left"/>
      <w:pPr>
        <w:ind w:left="1259" w:hanging="360"/>
      </w:pPr>
      <w:rPr>
        <w:rFonts w:ascii="Courier New" w:hAnsi="Courier New" w:hint="default"/>
      </w:rPr>
    </w:lvl>
    <w:lvl w:ilvl="2" w:tplc="04090005" w:tentative="1">
      <w:start w:val="1"/>
      <w:numFmt w:val="bullet"/>
      <w:lvlText w:val=""/>
      <w:lvlJc w:val="left"/>
      <w:pPr>
        <w:ind w:left="1979" w:hanging="360"/>
      </w:pPr>
      <w:rPr>
        <w:rFonts w:ascii="Wingdings" w:hAnsi="Wingdings" w:hint="default"/>
      </w:rPr>
    </w:lvl>
    <w:lvl w:ilvl="3" w:tplc="04090001" w:tentative="1">
      <w:start w:val="1"/>
      <w:numFmt w:val="bullet"/>
      <w:lvlText w:val=""/>
      <w:lvlJc w:val="left"/>
      <w:pPr>
        <w:ind w:left="2699" w:hanging="360"/>
      </w:pPr>
      <w:rPr>
        <w:rFonts w:ascii="Symbol" w:hAnsi="Symbol" w:hint="default"/>
      </w:rPr>
    </w:lvl>
    <w:lvl w:ilvl="4" w:tplc="04090003" w:tentative="1">
      <w:start w:val="1"/>
      <w:numFmt w:val="bullet"/>
      <w:lvlText w:val="o"/>
      <w:lvlJc w:val="left"/>
      <w:pPr>
        <w:ind w:left="3419" w:hanging="360"/>
      </w:pPr>
      <w:rPr>
        <w:rFonts w:ascii="Courier New" w:hAnsi="Courier New" w:hint="default"/>
      </w:rPr>
    </w:lvl>
    <w:lvl w:ilvl="5" w:tplc="04090005" w:tentative="1">
      <w:start w:val="1"/>
      <w:numFmt w:val="bullet"/>
      <w:lvlText w:val=""/>
      <w:lvlJc w:val="left"/>
      <w:pPr>
        <w:ind w:left="4139" w:hanging="360"/>
      </w:pPr>
      <w:rPr>
        <w:rFonts w:ascii="Wingdings" w:hAnsi="Wingdings" w:hint="default"/>
      </w:rPr>
    </w:lvl>
    <w:lvl w:ilvl="6" w:tplc="04090001" w:tentative="1">
      <w:start w:val="1"/>
      <w:numFmt w:val="bullet"/>
      <w:lvlText w:val=""/>
      <w:lvlJc w:val="left"/>
      <w:pPr>
        <w:ind w:left="4859" w:hanging="360"/>
      </w:pPr>
      <w:rPr>
        <w:rFonts w:ascii="Symbol" w:hAnsi="Symbol" w:hint="default"/>
      </w:rPr>
    </w:lvl>
    <w:lvl w:ilvl="7" w:tplc="04090003" w:tentative="1">
      <w:start w:val="1"/>
      <w:numFmt w:val="bullet"/>
      <w:lvlText w:val="o"/>
      <w:lvlJc w:val="left"/>
      <w:pPr>
        <w:ind w:left="5579" w:hanging="360"/>
      </w:pPr>
      <w:rPr>
        <w:rFonts w:ascii="Courier New" w:hAnsi="Courier New" w:hint="default"/>
      </w:rPr>
    </w:lvl>
    <w:lvl w:ilvl="8" w:tplc="04090005" w:tentative="1">
      <w:start w:val="1"/>
      <w:numFmt w:val="bullet"/>
      <w:lvlText w:val=""/>
      <w:lvlJc w:val="left"/>
      <w:pPr>
        <w:ind w:left="6299" w:hanging="360"/>
      </w:pPr>
      <w:rPr>
        <w:rFonts w:ascii="Wingdings" w:hAnsi="Wingdings" w:hint="default"/>
      </w:rPr>
    </w:lvl>
  </w:abstractNum>
  <w:abstractNum w:abstractNumId="100">
    <w:nsid w:val="3DC317DF"/>
    <w:multiLevelType w:val="hybridMultilevel"/>
    <w:tmpl w:val="BB3A1C24"/>
    <w:lvl w:ilvl="0" w:tplc="04090001">
      <w:start w:val="1"/>
      <w:numFmt w:val="bullet"/>
      <w:lvlText w:val=""/>
      <w:lvlJc w:val="left"/>
      <w:pPr>
        <w:ind w:left="720" w:hanging="360"/>
      </w:pPr>
      <w:rPr>
        <w:rFonts w:ascii="Symbol" w:hAnsi="Symbol" w:hint="default"/>
      </w:rPr>
    </w:lvl>
    <w:lvl w:ilvl="1" w:tplc="12D0F6F6">
      <w:numFmt w:val="bullet"/>
      <w:lvlText w:val="•"/>
      <w:lvlJc w:val="left"/>
      <w:pPr>
        <w:ind w:left="2490" w:hanging="141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E132F3E"/>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02">
    <w:nsid w:val="3F0733C2"/>
    <w:multiLevelType w:val="hybridMultilevel"/>
    <w:tmpl w:val="D298C9BC"/>
    <w:lvl w:ilvl="0" w:tplc="0402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F4A32A1"/>
    <w:multiLevelType w:val="hybridMultilevel"/>
    <w:tmpl w:val="0D7475E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4">
    <w:nsid w:val="40344FB7"/>
    <w:multiLevelType w:val="multilevel"/>
    <w:tmpl w:val="E80C9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41C146E1"/>
    <w:multiLevelType w:val="hybridMultilevel"/>
    <w:tmpl w:val="E7CE4AF0"/>
    <w:lvl w:ilvl="0" w:tplc="7D56C326">
      <w:start w:val="1"/>
      <w:numFmt w:val="decimal"/>
      <w:lvlText w:val="%1."/>
      <w:lvlJc w:val="left"/>
      <w:pPr>
        <w:ind w:left="720" w:hanging="360"/>
      </w:pPr>
      <w:rPr>
        <w:rFonts w:ascii="Times New Roman" w:hAnsi="Times New Roman" w:hint="default"/>
        <w:sz w:val="24"/>
      </w:rPr>
    </w:lvl>
    <w:lvl w:ilvl="1" w:tplc="00AC231A">
      <w:start w:val="1"/>
      <w:numFmt w:val="lowerLetter"/>
      <w:lvlText w:val="%2."/>
      <w:lvlJc w:val="left"/>
      <w:pPr>
        <w:ind w:left="1440" w:hanging="360"/>
      </w:pPr>
      <w:rPr>
        <w:rFonts w:ascii="Times New Roman" w:hAnsi="Times New Roman" w:hint="default"/>
        <w:sz w:val="24"/>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106">
    <w:nsid w:val="41F81517"/>
    <w:multiLevelType w:val="multilevel"/>
    <w:tmpl w:val="75383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42295DA1"/>
    <w:multiLevelType w:val="hybridMultilevel"/>
    <w:tmpl w:val="7A88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2707F78"/>
    <w:multiLevelType w:val="hybridMultilevel"/>
    <w:tmpl w:val="DA709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2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3047A0"/>
    <w:multiLevelType w:val="multilevel"/>
    <w:tmpl w:val="A0EAAEDA"/>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43474507"/>
    <w:multiLevelType w:val="hybridMultilevel"/>
    <w:tmpl w:val="CD1E974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1">
    <w:nsid w:val="435D1357"/>
    <w:multiLevelType w:val="multilevel"/>
    <w:tmpl w:val="1AC6826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44110597"/>
    <w:multiLevelType w:val="hybridMultilevel"/>
    <w:tmpl w:val="2F903036"/>
    <w:lvl w:ilvl="0" w:tplc="FFFFFFFF">
      <w:start w:val="1"/>
      <w:numFmt w:val="bullet"/>
      <w:pStyle w:val="Bullet"/>
      <w:lvlText w:val=""/>
      <w:lvlJc w:val="left"/>
      <w:pPr>
        <w:tabs>
          <w:tab w:val="num" w:pos="1635"/>
        </w:tabs>
        <w:ind w:left="1635"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13">
    <w:nsid w:val="4440007C"/>
    <w:multiLevelType w:val="hybridMultilevel"/>
    <w:tmpl w:val="6B8A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47D3576"/>
    <w:multiLevelType w:val="hybridMultilevel"/>
    <w:tmpl w:val="F6B29012"/>
    <w:lvl w:ilvl="0" w:tplc="76F0756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49603EE"/>
    <w:multiLevelType w:val="hybridMultilevel"/>
    <w:tmpl w:val="E052384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6">
    <w:nsid w:val="44CE5361"/>
    <w:multiLevelType w:val="hybridMultilevel"/>
    <w:tmpl w:val="DA78B8A8"/>
    <w:lvl w:ilvl="0" w:tplc="5004FCB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2673AA"/>
    <w:multiLevelType w:val="multilevel"/>
    <w:tmpl w:val="0E3A1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463F2132"/>
    <w:multiLevelType w:val="multilevel"/>
    <w:tmpl w:val="97620AF0"/>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nsid w:val="46893B10"/>
    <w:multiLevelType w:val="hybridMultilevel"/>
    <w:tmpl w:val="365A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6903435"/>
    <w:multiLevelType w:val="multilevel"/>
    <w:tmpl w:val="0E3C6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46917BD7"/>
    <w:multiLevelType w:val="multilevel"/>
    <w:tmpl w:val="75E8D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46BD170E"/>
    <w:multiLevelType w:val="multilevel"/>
    <w:tmpl w:val="65B06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47334396"/>
    <w:multiLevelType w:val="hybridMultilevel"/>
    <w:tmpl w:val="1A1E7B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7861106"/>
    <w:multiLevelType w:val="multilevel"/>
    <w:tmpl w:val="B32C11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79C6C82"/>
    <w:multiLevelType w:val="singleLevel"/>
    <w:tmpl w:val="35A0B66C"/>
    <w:lvl w:ilvl="0">
      <w:start w:val="1"/>
      <w:numFmt w:val="bullet"/>
      <w:pStyle w:val="Bulets3"/>
      <w:lvlText w:val=""/>
      <w:lvlJc w:val="left"/>
      <w:pPr>
        <w:tabs>
          <w:tab w:val="num" w:pos="2381"/>
        </w:tabs>
        <w:ind w:left="2381" w:hanging="453"/>
      </w:pPr>
      <w:rPr>
        <w:rFonts w:ascii="Symbol" w:hAnsi="Symbol" w:hint="default"/>
        <w:color w:val="auto"/>
      </w:rPr>
    </w:lvl>
  </w:abstractNum>
  <w:abstractNum w:abstractNumId="126">
    <w:nsid w:val="48C61698"/>
    <w:multiLevelType w:val="hybridMultilevel"/>
    <w:tmpl w:val="08F2A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8E13467"/>
    <w:multiLevelType w:val="hybridMultilevel"/>
    <w:tmpl w:val="2A42729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8">
    <w:nsid w:val="4970133D"/>
    <w:multiLevelType w:val="hybridMultilevel"/>
    <w:tmpl w:val="672ED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9BE4418"/>
    <w:multiLevelType w:val="multilevel"/>
    <w:tmpl w:val="3F3C5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49F570AA"/>
    <w:multiLevelType w:val="singleLevel"/>
    <w:tmpl w:val="76F2C7D4"/>
    <w:lvl w:ilvl="0">
      <w:start w:val="1"/>
      <w:numFmt w:val="bullet"/>
      <w:pStyle w:val="Bulets2"/>
      <w:lvlText w:val=""/>
      <w:lvlJc w:val="left"/>
      <w:pPr>
        <w:tabs>
          <w:tab w:val="num" w:pos="1814"/>
        </w:tabs>
        <w:ind w:left="1814" w:hanging="623"/>
      </w:pPr>
      <w:rPr>
        <w:rFonts w:ascii="Wingdings" w:hAnsi="Wingdings" w:hint="default"/>
      </w:rPr>
    </w:lvl>
  </w:abstractNum>
  <w:abstractNum w:abstractNumId="131">
    <w:nsid w:val="4B18286C"/>
    <w:multiLevelType w:val="multilevel"/>
    <w:tmpl w:val="C68EE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C59479E"/>
    <w:multiLevelType w:val="multilevel"/>
    <w:tmpl w:val="53D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C661BDD"/>
    <w:multiLevelType w:val="multilevel"/>
    <w:tmpl w:val="B28C1C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4C687858"/>
    <w:multiLevelType w:val="multilevel"/>
    <w:tmpl w:val="2D6A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C7C7241"/>
    <w:multiLevelType w:val="multilevel"/>
    <w:tmpl w:val="E208E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b w:val="0"/>
        <w:i w:val="0"/>
        <w:color w:val="000000"/>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4DC53A86"/>
    <w:multiLevelType w:val="hybridMultilevel"/>
    <w:tmpl w:val="8208F9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7">
    <w:nsid w:val="4DD51DFD"/>
    <w:multiLevelType w:val="hybridMultilevel"/>
    <w:tmpl w:val="0EE01C2A"/>
    <w:lvl w:ilvl="0" w:tplc="00A4CEE0">
      <w:start w:val="1"/>
      <w:numFmt w:val="decimal"/>
      <w:lvlText w:val="%1."/>
      <w:lvlJc w:val="left"/>
      <w:pPr>
        <w:tabs>
          <w:tab w:val="num" w:pos="644"/>
        </w:tabs>
        <w:ind w:left="644" w:hanging="360"/>
      </w:pPr>
      <w:rPr>
        <w:rFonts w:ascii="Times New Roman" w:eastAsia="Calibri" w:hAnsi="Times New Roman" w:cs="Times New Roman" w:hint="default"/>
        <w:b/>
        <w:i w:val="0"/>
      </w:rPr>
    </w:lvl>
    <w:lvl w:ilvl="1" w:tplc="8C6EFC3A">
      <w:start w:val="1"/>
      <w:numFmt w:val="decimal"/>
      <w:lvlText w:val="%2."/>
      <w:lvlJc w:val="left"/>
      <w:pPr>
        <w:tabs>
          <w:tab w:val="num" w:pos="1440"/>
        </w:tabs>
        <w:ind w:left="1440" w:hanging="360"/>
      </w:pPr>
      <w:rPr>
        <w:rFonts w:ascii="Times New Roman" w:eastAsia="Calibri" w:hAnsi="Times New Roman" w:cs="Times New Roman" w:hint="default"/>
        <w:i w:val="0"/>
      </w:r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8">
    <w:nsid w:val="4E29508E"/>
    <w:multiLevelType w:val="hybridMultilevel"/>
    <w:tmpl w:val="F5928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E45029A"/>
    <w:multiLevelType w:val="hybridMultilevel"/>
    <w:tmpl w:val="FC28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E5E3975"/>
    <w:multiLevelType w:val="hybridMultilevel"/>
    <w:tmpl w:val="DCBA4C8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1">
    <w:nsid w:val="4EC23E71"/>
    <w:multiLevelType w:val="hybridMultilevel"/>
    <w:tmpl w:val="8628258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2">
    <w:nsid w:val="4F3439B5"/>
    <w:multiLevelType w:val="hybridMultilevel"/>
    <w:tmpl w:val="1DF80114"/>
    <w:lvl w:ilvl="0" w:tplc="2EFA7A3C">
      <w:start w:val="1"/>
      <w:numFmt w:val="bullet"/>
      <w:lvlText w:val="-"/>
      <w:lvlJc w:val="left"/>
      <w:pPr>
        <w:ind w:left="720" w:hanging="360"/>
      </w:pPr>
      <w:rPr>
        <w:rFonts w:ascii="Times New Roman" w:hAnsi="Times New Roman" w:cs="Times New Roman" w:hint="default"/>
        <w:b w:val="0"/>
        <w:i w:val="0"/>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F3E4ADF"/>
    <w:multiLevelType w:val="multilevel"/>
    <w:tmpl w:val="B32C11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F7F7A98"/>
    <w:multiLevelType w:val="hybridMultilevel"/>
    <w:tmpl w:val="E7543312"/>
    <w:lvl w:ilvl="0" w:tplc="6BA88F3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FD861CA"/>
    <w:multiLevelType w:val="multilevel"/>
    <w:tmpl w:val="77AA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0661A0B"/>
    <w:multiLevelType w:val="multilevel"/>
    <w:tmpl w:val="4D2034C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7">
    <w:nsid w:val="51527717"/>
    <w:multiLevelType w:val="hybridMultilevel"/>
    <w:tmpl w:val="956C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174107B"/>
    <w:multiLevelType w:val="multilevel"/>
    <w:tmpl w:val="78EC56FE"/>
    <w:lvl w:ilvl="0">
      <w:start w:val="2"/>
      <w:numFmt w:val="decimal"/>
      <w:lvlText w:val="%1."/>
      <w:lvlJc w:val="left"/>
      <w:pPr>
        <w:ind w:left="360" w:hanging="360"/>
      </w:pPr>
      <w:rPr>
        <w:rFonts w:hint="default"/>
        <w:b/>
        <w:i w:val="0"/>
        <w:color w:val="auto"/>
        <w:u w:val="none"/>
      </w:rPr>
    </w:lvl>
    <w:lvl w:ilvl="1">
      <w:start w:val="1"/>
      <w:numFmt w:val="decimal"/>
      <w:lvlText w:val="%1.%2."/>
      <w:lvlJc w:val="left"/>
      <w:pPr>
        <w:ind w:left="644" w:hanging="360"/>
      </w:pPr>
      <w:rPr>
        <w:rFonts w:hint="default"/>
        <w:b w:val="0"/>
        <w:i w:val="0"/>
        <w:color w:val="auto"/>
        <w:u w:val="none"/>
      </w:rPr>
    </w:lvl>
    <w:lvl w:ilvl="2">
      <w:start w:val="1"/>
      <w:numFmt w:val="decimal"/>
      <w:lvlText w:val="%1.%2.%3."/>
      <w:lvlJc w:val="left"/>
      <w:pPr>
        <w:ind w:left="1288" w:hanging="720"/>
      </w:pPr>
      <w:rPr>
        <w:rFonts w:hint="default"/>
        <w:b/>
        <w:i/>
        <w:color w:val="auto"/>
        <w:u w:val="single"/>
      </w:rPr>
    </w:lvl>
    <w:lvl w:ilvl="3">
      <w:start w:val="1"/>
      <w:numFmt w:val="decimal"/>
      <w:lvlText w:val="%1.%2.%3.%4."/>
      <w:lvlJc w:val="left"/>
      <w:pPr>
        <w:ind w:left="1572" w:hanging="720"/>
      </w:pPr>
      <w:rPr>
        <w:rFonts w:hint="default"/>
        <w:b/>
        <w:i/>
        <w:color w:val="auto"/>
        <w:u w:val="single"/>
      </w:rPr>
    </w:lvl>
    <w:lvl w:ilvl="4">
      <w:start w:val="1"/>
      <w:numFmt w:val="decimal"/>
      <w:lvlText w:val="%1.%2.%3.%4.%5."/>
      <w:lvlJc w:val="left"/>
      <w:pPr>
        <w:ind w:left="2216" w:hanging="1080"/>
      </w:pPr>
      <w:rPr>
        <w:rFonts w:hint="default"/>
        <w:b/>
        <w:i/>
        <w:color w:val="auto"/>
        <w:u w:val="single"/>
      </w:rPr>
    </w:lvl>
    <w:lvl w:ilvl="5">
      <w:start w:val="1"/>
      <w:numFmt w:val="decimal"/>
      <w:lvlText w:val="%1.%2.%3.%4.%5.%6."/>
      <w:lvlJc w:val="left"/>
      <w:pPr>
        <w:ind w:left="2500" w:hanging="1080"/>
      </w:pPr>
      <w:rPr>
        <w:rFonts w:hint="default"/>
        <w:b/>
        <w:i/>
        <w:color w:val="auto"/>
        <w:u w:val="single"/>
      </w:rPr>
    </w:lvl>
    <w:lvl w:ilvl="6">
      <w:start w:val="1"/>
      <w:numFmt w:val="decimal"/>
      <w:lvlText w:val="%1.%2.%3.%4.%5.%6.%7."/>
      <w:lvlJc w:val="left"/>
      <w:pPr>
        <w:ind w:left="3144" w:hanging="1440"/>
      </w:pPr>
      <w:rPr>
        <w:rFonts w:hint="default"/>
        <w:b/>
        <w:i/>
        <w:color w:val="auto"/>
        <w:u w:val="single"/>
      </w:rPr>
    </w:lvl>
    <w:lvl w:ilvl="7">
      <w:start w:val="1"/>
      <w:numFmt w:val="decimal"/>
      <w:lvlText w:val="%1.%2.%3.%4.%5.%6.%7.%8."/>
      <w:lvlJc w:val="left"/>
      <w:pPr>
        <w:ind w:left="3428" w:hanging="1440"/>
      </w:pPr>
      <w:rPr>
        <w:rFonts w:hint="default"/>
        <w:b/>
        <w:i/>
        <w:color w:val="auto"/>
        <w:u w:val="single"/>
      </w:rPr>
    </w:lvl>
    <w:lvl w:ilvl="8">
      <w:start w:val="1"/>
      <w:numFmt w:val="decimal"/>
      <w:lvlText w:val="%1.%2.%3.%4.%5.%6.%7.%8.%9."/>
      <w:lvlJc w:val="left"/>
      <w:pPr>
        <w:ind w:left="4072" w:hanging="1800"/>
      </w:pPr>
      <w:rPr>
        <w:rFonts w:hint="default"/>
        <w:b/>
        <w:i/>
        <w:color w:val="auto"/>
        <w:u w:val="single"/>
      </w:rPr>
    </w:lvl>
  </w:abstractNum>
  <w:abstractNum w:abstractNumId="149">
    <w:nsid w:val="528B6D1B"/>
    <w:multiLevelType w:val="hybridMultilevel"/>
    <w:tmpl w:val="07CC7AAE"/>
    <w:lvl w:ilvl="0" w:tplc="04020001">
      <w:start w:val="1"/>
      <w:numFmt w:val="bullet"/>
      <w:lvlText w:val=""/>
      <w:lvlJc w:val="left"/>
      <w:pPr>
        <w:ind w:left="1777"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0">
    <w:nsid w:val="532A2E10"/>
    <w:multiLevelType w:val="multilevel"/>
    <w:tmpl w:val="8BE0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37A3BFA"/>
    <w:multiLevelType w:val="multilevel"/>
    <w:tmpl w:val="3F1C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39E0BE1"/>
    <w:multiLevelType w:val="multilevel"/>
    <w:tmpl w:val="C78E0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54434A87"/>
    <w:multiLevelType w:val="multilevel"/>
    <w:tmpl w:val="DD2ED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556254E3"/>
    <w:multiLevelType w:val="hybridMultilevel"/>
    <w:tmpl w:val="988CD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55753106"/>
    <w:multiLevelType w:val="multilevel"/>
    <w:tmpl w:val="C150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5A60CDB"/>
    <w:multiLevelType w:val="hybridMultilevel"/>
    <w:tmpl w:val="2752E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7A630A7"/>
    <w:multiLevelType w:val="hybridMultilevel"/>
    <w:tmpl w:val="56E86C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8">
    <w:nsid w:val="58021179"/>
    <w:multiLevelType w:val="hybridMultilevel"/>
    <w:tmpl w:val="FEC434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8AD1CB9"/>
    <w:multiLevelType w:val="hybridMultilevel"/>
    <w:tmpl w:val="2424F77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0">
    <w:nsid w:val="59AC73D9"/>
    <w:multiLevelType w:val="hybridMultilevel"/>
    <w:tmpl w:val="50A4FA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1">
    <w:nsid w:val="5A2E5A73"/>
    <w:multiLevelType w:val="hybridMultilevel"/>
    <w:tmpl w:val="8B4A3AA4"/>
    <w:lvl w:ilvl="0" w:tplc="F61076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A5F301D"/>
    <w:multiLevelType w:val="multilevel"/>
    <w:tmpl w:val="212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AA9425D"/>
    <w:multiLevelType w:val="multilevel"/>
    <w:tmpl w:val="4CA0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BCA1DC4"/>
    <w:multiLevelType w:val="multilevel"/>
    <w:tmpl w:val="1980A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5BDB1C27"/>
    <w:multiLevelType w:val="hybridMultilevel"/>
    <w:tmpl w:val="73027CB4"/>
    <w:name w:val="WW8Num143"/>
    <w:lvl w:ilvl="0" w:tplc="FAA8976E">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6">
    <w:nsid w:val="5CEE7124"/>
    <w:multiLevelType w:val="multilevel"/>
    <w:tmpl w:val="637ACA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nsid w:val="5D5B248E"/>
    <w:multiLevelType w:val="hybridMultilevel"/>
    <w:tmpl w:val="0DB40B72"/>
    <w:lvl w:ilvl="0" w:tplc="C268BC5C">
      <w:start w:val="2"/>
      <w:numFmt w:val="decimal"/>
      <w:lvlText w:val="%1."/>
      <w:lvlJc w:val="left"/>
      <w:pPr>
        <w:tabs>
          <w:tab w:val="num" w:pos="644"/>
        </w:tabs>
        <w:ind w:left="644" w:hanging="360"/>
      </w:pPr>
      <w:rPr>
        <w:rFonts w:ascii="Times New Roman" w:eastAsia="Calibr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E74443"/>
    <w:multiLevelType w:val="hybridMultilevel"/>
    <w:tmpl w:val="F886E374"/>
    <w:lvl w:ilvl="0" w:tplc="2EFA7A3C">
      <w:start w:val="1"/>
      <w:numFmt w:val="bullet"/>
      <w:lvlText w:val="-"/>
      <w:lvlJc w:val="left"/>
      <w:pPr>
        <w:ind w:left="1170" w:hanging="360"/>
      </w:pPr>
      <w:rPr>
        <w:rFonts w:ascii="Times New Roman" w:hAnsi="Times New Roman" w:cs="Times New Roman" w:hint="default"/>
        <w:b w:val="0"/>
        <w:i w:val="0"/>
        <w:color w:val="000000"/>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9">
    <w:nsid w:val="5E4B2544"/>
    <w:multiLevelType w:val="multilevel"/>
    <w:tmpl w:val="98CC43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b w:val="0"/>
        <w:i w:val="0"/>
        <w:color w:val="000000"/>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5E911BE8"/>
    <w:multiLevelType w:val="hybridMultilevel"/>
    <w:tmpl w:val="756E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F79758E"/>
    <w:multiLevelType w:val="multilevel"/>
    <w:tmpl w:val="12CC6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b w:val="0"/>
        <w:i w:val="0"/>
        <w:color w:val="000000"/>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60002612"/>
    <w:multiLevelType w:val="hybridMultilevel"/>
    <w:tmpl w:val="63925462"/>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173">
    <w:nsid w:val="60056660"/>
    <w:multiLevelType w:val="multilevel"/>
    <w:tmpl w:val="83A4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0666FCE"/>
    <w:multiLevelType w:val="multilevel"/>
    <w:tmpl w:val="E152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0AA1F98"/>
    <w:multiLevelType w:val="multilevel"/>
    <w:tmpl w:val="693C8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61862697"/>
    <w:multiLevelType w:val="multilevel"/>
    <w:tmpl w:val="603C5344"/>
    <w:numStyleLink w:val="Style1"/>
  </w:abstractNum>
  <w:abstractNum w:abstractNumId="177">
    <w:nsid w:val="61EB3189"/>
    <w:multiLevelType w:val="multilevel"/>
    <w:tmpl w:val="3C04F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nsid w:val="626E5B28"/>
    <w:multiLevelType w:val="hybridMultilevel"/>
    <w:tmpl w:val="0A94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2C15C86"/>
    <w:multiLevelType w:val="hybridMultilevel"/>
    <w:tmpl w:val="91B65E6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1">
      <w:start w:val="1"/>
      <w:numFmt w:val="bullet"/>
      <w:lvlText w:val=""/>
      <w:lvlJc w:val="left"/>
      <w:pPr>
        <w:tabs>
          <w:tab w:val="num" w:pos="2160"/>
        </w:tabs>
        <w:ind w:left="2160" w:hanging="360"/>
      </w:pPr>
      <w:rPr>
        <w:rFonts w:ascii="Symbol" w:hAnsi="Symbol"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0">
    <w:nsid w:val="633951E7"/>
    <w:multiLevelType w:val="multilevel"/>
    <w:tmpl w:val="9822F0B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1">
    <w:nsid w:val="63906657"/>
    <w:multiLevelType w:val="multilevel"/>
    <w:tmpl w:val="BDE0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39C1F9C"/>
    <w:multiLevelType w:val="multilevel"/>
    <w:tmpl w:val="CDC4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47C47B4"/>
    <w:multiLevelType w:val="multilevel"/>
    <w:tmpl w:val="234681D0"/>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4">
    <w:nsid w:val="648058C0"/>
    <w:multiLevelType w:val="multilevel"/>
    <w:tmpl w:val="61C427B0"/>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85">
    <w:nsid w:val="65C041CC"/>
    <w:multiLevelType w:val="multilevel"/>
    <w:tmpl w:val="D074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64E1803"/>
    <w:multiLevelType w:val="hybridMultilevel"/>
    <w:tmpl w:val="ABF4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6B33E98"/>
    <w:multiLevelType w:val="multilevel"/>
    <w:tmpl w:val="3D0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70F7045"/>
    <w:multiLevelType w:val="hybridMultilevel"/>
    <w:tmpl w:val="9104D998"/>
    <w:lvl w:ilvl="0" w:tplc="2EFA7A3C">
      <w:start w:val="1"/>
      <w:numFmt w:val="bullet"/>
      <w:lvlText w:val="-"/>
      <w:lvlJc w:val="left"/>
      <w:pPr>
        <w:ind w:left="720" w:hanging="360"/>
      </w:pPr>
      <w:rPr>
        <w:rFonts w:ascii="Times New Roman" w:hAnsi="Times New Roman" w:cs="Times New Roman"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8D17A4F"/>
    <w:multiLevelType w:val="hybridMultilevel"/>
    <w:tmpl w:val="BAE2EEA2"/>
    <w:lvl w:ilvl="0" w:tplc="04020001">
      <w:start w:val="1"/>
      <w:numFmt w:val="decimal"/>
      <w:pStyle w:val="safi-madde-B"/>
      <w:lvlText w:val="B%1"/>
      <w:lvlJc w:val="left"/>
      <w:pPr>
        <w:tabs>
          <w:tab w:val="num" w:pos="454"/>
        </w:tabs>
        <w:ind w:left="454" w:hanging="454"/>
      </w:pPr>
      <w:rPr>
        <w:rFonts w:ascii="Times New Roman" w:hAnsi="Times New Roman" w:hint="default"/>
        <w:b/>
        <w:i w:val="0"/>
        <w:sz w:val="22"/>
      </w:rPr>
    </w:lvl>
    <w:lvl w:ilvl="1" w:tplc="04020003" w:tentative="1">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190">
    <w:nsid w:val="692B6300"/>
    <w:multiLevelType w:val="multilevel"/>
    <w:tmpl w:val="65863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69B45945"/>
    <w:multiLevelType w:val="hybridMultilevel"/>
    <w:tmpl w:val="F4BEAB1E"/>
    <w:lvl w:ilvl="0" w:tplc="2E3AD7C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A0D53F4"/>
    <w:multiLevelType w:val="hybridMultilevel"/>
    <w:tmpl w:val="1ABE56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3">
    <w:nsid w:val="6B380438"/>
    <w:multiLevelType w:val="multilevel"/>
    <w:tmpl w:val="96526174"/>
    <w:lvl w:ilvl="0">
      <w:start w:val="1"/>
      <w:numFmt w:val="decimal"/>
      <w:lvlText w:val="%1."/>
      <w:lvlJc w:val="left"/>
      <w:pPr>
        <w:tabs>
          <w:tab w:val="num" w:pos="537"/>
        </w:tabs>
        <w:ind w:left="537" w:hanging="360"/>
      </w:pPr>
      <w:rPr>
        <w:rFonts w:ascii="Times New Roman" w:hAnsi="Times New Roman" w:hint="default"/>
        <w:sz w:val="24"/>
      </w:rPr>
    </w:lvl>
    <w:lvl w:ilvl="1">
      <w:start w:val="1"/>
      <w:numFmt w:val="decimal"/>
      <w:lvlText w:val="%2%1.3."/>
      <w:lvlJc w:val="left"/>
      <w:pPr>
        <w:tabs>
          <w:tab w:val="num" w:pos="969"/>
        </w:tabs>
        <w:ind w:left="969" w:hanging="432"/>
      </w:pPr>
      <w:rPr>
        <w:rFonts w:hint="default"/>
      </w:rPr>
    </w:lvl>
    <w:lvl w:ilvl="2">
      <w:start w:val="1"/>
      <w:numFmt w:val="decimal"/>
      <w:pStyle w:val="Heading3"/>
      <w:lvlText w:val="%1.%2.%3."/>
      <w:lvlJc w:val="left"/>
      <w:pPr>
        <w:tabs>
          <w:tab w:val="num" w:pos="720"/>
        </w:tabs>
        <w:ind w:left="504" w:hanging="504"/>
      </w:pPr>
      <w:rPr>
        <w:rFonts w:hint="default"/>
      </w:rPr>
    </w:lvl>
    <w:lvl w:ilvl="3">
      <w:start w:val="1"/>
      <w:numFmt w:val="decimal"/>
      <w:lvlText w:val="%1.%2.%3.%4."/>
      <w:lvlJc w:val="left"/>
      <w:pPr>
        <w:tabs>
          <w:tab w:val="num" w:pos="2337"/>
        </w:tabs>
        <w:ind w:left="1905" w:hanging="648"/>
      </w:pPr>
      <w:rPr>
        <w:rFonts w:hint="default"/>
      </w:rPr>
    </w:lvl>
    <w:lvl w:ilvl="4">
      <w:start w:val="1"/>
      <w:numFmt w:val="decimal"/>
      <w:lvlText w:val="%1.%2.%3.%4.%5."/>
      <w:lvlJc w:val="left"/>
      <w:pPr>
        <w:tabs>
          <w:tab w:val="num" w:pos="2697"/>
        </w:tabs>
        <w:ind w:left="2409" w:hanging="792"/>
      </w:pPr>
      <w:rPr>
        <w:rFonts w:hint="default"/>
      </w:rPr>
    </w:lvl>
    <w:lvl w:ilvl="5">
      <w:start w:val="1"/>
      <w:numFmt w:val="decimal"/>
      <w:lvlText w:val="%1.%2.%3.%4.%5.%6."/>
      <w:lvlJc w:val="left"/>
      <w:pPr>
        <w:tabs>
          <w:tab w:val="num" w:pos="3417"/>
        </w:tabs>
        <w:ind w:left="2913" w:hanging="936"/>
      </w:pPr>
      <w:rPr>
        <w:rFonts w:hint="default"/>
      </w:rPr>
    </w:lvl>
    <w:lvl w:ilvl="6">
      <w:start w:val="1"/>
      <w:numFmt w:val="decimal"/>
      <w:lvlText w:val="%1.%2.%3.%4.%5.%6.%7."/>
      <w:lvlJc w:val="left"/>
      <w:pPr>
        <w:tabs>
          <w:tab w:val="num" w:pos="3777"/>
        </w:tabs>
        <w:ind w:left="3417" w:hanging="1080"/>
      </w:pPr>
      <w:rPr>
        <w:rFonts w:hint="default"/>
      </w:rPr>
    </w:lvl>
    <w:lvl w:ilvl="7">
      <w:start w:val="1"/>
      <w:numFmt w:val="decimal"/>
      <w:lvlText w:val="%1.%2.%3.%4.%5.%6.%7.%8."/>
      <w:lvlJc w:val="left"/>
      <w:pPr>
        <w:tabs>
          <w:tab w:val="num" w:pos="4497"/>
        </w:tabs>
        <w:ind w:left="3921" w:hanging="1224"/>
      </w:pPr>
      <w:rPr>
        <w:rFonts w:hint="default"/>
      </w:rPr>
    </w:lvl>
    <w:lvl w:ilvl="8">
      <w:start w:val="1"/>
      <w:numFmt w:val="decimal"/>
      <w:lvlText w:val="%1.%2.%3.%4.%5.%6.%7.%8.%9."/>
      <w:lvlJc w:val="left"/>
      <w:pPr>
        <w:tabs>
          <w:tab w:val="num" w:pos="4857"/>
        </w:tabs>
        <w:ind w:left="4497" w:hanging="1440"/>
      </w:pPr>
      <w:rPr>
        <w:rFonts w:hint="default"/>
      </w:rPr>
    </w:lvl>
  </w:abstractNum>
  <w:abstractNum w:abstractNumId="194">
    <w:nsid w:val="6B83431E"/>
    <w:multiLevelType w:val="hybridMultilevel"/>
    <w:tmpl w:val="13C2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BB269BE"/>
    <w:multiLevelType w:val="hybridMultilevel"/>
    <w:tmpl w:val="B18AAAB4"/>
    <w:lvl w:ilvl="0" w:tplc="A1F48EC4">
      <w:start w:val="1"/>
      <w:numFmt w:val="bullet"/>
      <w:pStyle w:val="RamBullet1"/>
      <w:lvlText w:val=""/>
      <w:lvlJc w:val="left"/>
      <w:pPr>
        <w:ind w:left="720" w:hanging="360"/>
      </w:pPr>
      <w:rPr>
        <w:rFonts w:ascii="Symbol" w:hAnsi="Symbol" w:hint="default"/>
      </w:rPr>
    </w:lvl>
    <w:lvl w:ilvl="1" w:tplc="7B6A071C" w:tentative="1">
      <w:start w:val="1"/>
      <w:numFmt w:val="bullet"/>
      <w:lvlText w:val="o"/>
      <w:lvlJc w:val="left"/>
      <w:pPr>
        <w:ind w:left="1440" w:hanging="360"/>
      </w:pPr>
      <w:rPr>
        <w:rFonts w:ascii="Courier New" w:hAnsi="Courier New" w:cs="Courier New" w:hint="default"/>
      </w:rPr>
    </w:lvl>
    <w:lvl w:ilvl="2" w:tplc="02E0C45C" w:tentative="1">
      <w:start w:val="1"/>
      <w:numFmt w:val="bullet"/>
      <w:lvlText w:val=""/>
      <w:lvlJc w:val="left"/>
      <w:pPr>
        <w:ind w:left="2160" w:hanging="360"/>
      </w:pPr>
      <w:rPr>
        <w:rFonts w:ascii="Wingdings" w:hAnsi="Wingdings" w:hint="default"/>
      </w:rPr>
    </w:lvl>
    <w:lvl w:ilvl="3" w:tplc="A080DE00" w:tentative="1">
      <w:start w:val="1"/>
      <w:numFmt w:val="bullet"/>
      <w:lvlText w:val=""/>
      <w:lvlJc w:val="left"/>
      <w:pPr>
        <w:ind w:left="2880" w:hanging="360"/>
      </w:pPr>
      <w:rPr>
        <w:rFonts w:ascii="Symbol" w:hAnsi="Symbol" w:hint="default"/>
      </w:rPr>
    </w:lvl>
    <w:lvl w:ilvl="4" w:tplc="57D4ED94" w:tentative="1">
      <w:start w:val="1"/>
      <w:numFmt w:val="bullet"/>
      <w:lvlText w:val="o"/>
      <w:lvlJc w:val="left"/>
      <w:pPr>
        <w:ind w:left="3600" w:hanging="360"/>
      </w:pPr>
      <w:rPr>
        <w:rFonts w:ascii="Courier New" w:hAnsi="Courier New" w:cs="Courier New" w:hint="default"/>
      </w:rPr>
    </w:lvl>
    <w:lvl w:ilvl="5" w:tplc="CE02E09A" w:tentative="1">
      <w:start w:val="1"/>
      <w:numFmt w:val="bullet"/>
      <w:lvlText w:val=""/>
      <w:lvlJc w:val="left"/>
      <w:pPr>
        <w:ind w:left="4320" w:hanging="360"/>
      </w:pPr>
      <w:rPr>
        <w:rFonts w:ascii="Wingdings" w:hAnsi="Wingdings" w:hint="default"/>
      </w:rPr>
    </w:lvl>
    <w:lvl w:ilvl="6" w:tplc="1CDEF02E" w:tentative="1">
      <w:start w:val="1"/>
      <w:numFmt w:val="bullet"/>
      <w:lvlText w:val=""/>
      <w:lvlJc w:val="left"/>
      <w:pPr>
        <w:ind w:left="5040" w:hanging="360"/>
      </w:pPr>
      <w:rPr>
        <w:rFonts w:ascii="Symbol" w:hAnsi="Symbol" w:hint="default"/>
      </w:rPr>
    </w:lvl>
    <w:lvl w:ilvl="7" w:tplc="C81C8FF0" w:tentative="1">
      <w:start w:val="1"/>
      <w:numFmt w:val="bullet"/>
      <w:lvlText w:val="o"/>
      <w:lvlJc w:val="left"/>
      <w:pPr>
        <w:ind w:left="5760" w:hanging="360"/>
      </w:pPr>
      <w:rPr>
        <w:rFonts w:ascii="Courier New" w:hAnsi="Courier New" w:cs="Courier New" w:hint="default"/>
      </w:rPr>
    </w:lvl>
    <w:lvl w:ilvl="8" w:tplc="8822F2DA" w:tentative="1">
      <w:start w:val="1"/>
      <w:numFmt w:val="bullet"/>
      <w:lvlText w:val=""/>
      <w:lvlJc w:val="left"/>
      <w:pPr>
        <w:ind w:left="6480" w:hanging="360"/>
      </w:pPr>
      <w:rPr>
        <w:rFonts w:ascii="Wingdings" w:hAnsi="Wingdings" w:hint="default"/>
      </w:rPr>
    </w:lvl>
  </w:abstractNum>
  <w:abstractNum w:abstractNumId="196">
    <w:nsid w:val="6BDF11F9"/>
    <w:multiLevelType w:val="multilevel"/>
    <w:tmpl w:val="A8262ECE"/>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97">
    <w:nsid w:val="6C4261E0"/>
    <w:multiLevelType w:val="multilevel"/>
    <w:tmpl w:val="0E7AB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6CBA7D5B"/>
    <w:multiLevelType w:val="multilevel"/>
    <w:tmpl w:val="A1CA2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6D0B0322"/>
    <w:multiLevelType w:val="hybridMultilevel"/>
    <w:tmpl w:val="9E0EF92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0">
    <w:nsid w:val="6E42243C"/>
    <w:multiLevelType w:val="hybridMultilevel"/>
    <w:tmpl w:val="CC8EF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E690DC6"/>
    <w:multiLevelType w:val="hybridMultilevel"/>
    <w:tmpl w:val="31501AE4"/>
    <w:lvl w:ilvl="0" w:tplc="2EFA7A3C">
      <w:start w:val="1"/>
      <w:numFmt w:val="bullet"/>
      <w:lvlText w:val="-"/>
      <w:lvlJc w:val="left"/>
      <w:pPr>
        <w:ind w:left="1429" w:hanging="360"/>
      </w:pPr>
      <w:rPr>
        <w:rFonts w:ascii="Times New Roman" w:hAnsi="Times New Roman" w:cs="Times New Roman" w:hint="default"/>
        <w:b w:val="0"/>
        <w:i w:val="0"/>
        <w:color w:val="000000"/>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ECC45C4"/>
    <w:multiLevelType w:val="multilevel"/>
    <w:tmpl w:val="062281D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6FB364A1"/>
    <w:multiLevelType w:val="hybridMultilevel"/>
    <w:tmpl w:val="F4A63EDA"/>
    <w:lvl w:ilvl="0" w:tplc="6FC43808">
      <w:start w:val="1"/>
      <w:numFmt w:val="decimal"/>
      <w:lvlText w:val="%1."/>
      <w:lvlJc w:val="left"/>
      <w:pPr>
        <w:tabs>
          <w:tab w:val="num" w:pos="921"/>
        </w:tabs>
        <w:ind w:left="921" w:hanging="360"/>
      </w:pPr>
      <w:rPr>
        <w:rFonts w:cs="Times New Roman" w:hint="default"/>
      </w:rPr>
    </w:lvl>
    <w:lvl w:ilvl="1" w:tplc="0B0C2AE4" w:tentative="1">
      <w:start w:val="1"/>
      <w:numFmt w:val="lowerLetter"/>
      <w:lvlText w:val="%2."/>
      <w:lvlJc w:val="left"/>
      <w:pPr>
        <w:tabs>
          <w:tab w:val="num" w:pos="1641"/>
        </w:tabs>
        <w:ind w:left="1641" w:hanging="360"/>
      </w:pPr>
      <w:rPr>
        <w:rFonts w:cs="Times New Roman"/>
      </w:rPr>
    </w:lvl>
    <w:lvl w:ilvl="2" w:tplc="E9C0FC40" w:tentative="1">
      <w:start w:val="1"/>
      <w:numFmt w:val="lowerRoman"/>
      <w:lvlText w:val="%3."/>
      <w:lvlJc w:val="right"/>
      <w:pPr>
        <w:tabs>
          <w:tab w:val="num" w:pos="2361"/>
        </w:tabs>
        <w:ind w:left="2361" w:hanging="180"/>
      </w:pPr>
      <w:rPr>
        <w:rFonts w:cs="Times New Roman"/>
      </w:rPr>
    </w:lvl>
    <w:lvl w:ilvl="3" w:tplc="D8A2516C" w:tentative="1">
      <w:start w:val="1"/>
      <w:numFmt w:val="decimal"/>
      <w:lvlText w:val="%4."/>
      <w:lvlJc w:val="left"/>
      <w:pPr>
        <w:tabs>
          <w:tab w:val="num" w:pos="3081"/>
        </w:tabs>
        <w:ind w:left="3081" w:hanging="360"/>
      </w:pPr>
      <w:rPr>
        <w:rFonts w:cs="Times New Roman"/>
      </w:rPr>
    </w:lvl>
    <w:lvl w:ilvl="4" w:tplc="01B24C98" w:tentative="1">
      <w:start w:val="1"/>
      <w:numFmt w:val="lowerLetter"/>
      <w:lvlText w:val="%5."/>
      <w:lvlJc w:val="left"/>
      <w:pPr>
        <w:tabs>
          <w:tab w:val="num" w:pos="3801"/>
        </w:tabs>
        <w:ind w:left="3801" w:hanging="360"/>
      </w:pPr>
      <w:rPr>
        <w:rFonts w:cs="Times New Roman"/>
      </w:rPr>
    </w:lvl>
    <w:lvl w:ilvl="5" w:tplc="B372CAA2" w:tentative="1">
      <w:start w:val="1"/>
      <w:numFmt w:val="lowerRoman"/>
      <w:lvlText w:val="%6."/>
      <w:lvlJc w:val="right"/>
      <w:pPr>
        <w:tabs>
          <w:tab w:val="num" w:pos="4521"/>
        </w:tabs>
        <w:ind w:left="4521" w:hanging="180"/>
      </w:pPr>
      <w:rPr>
        <w:rFonts w:cs="Times New Roman"/>
      </w:rPr>
    </w:lvl>
    <w:lvl w:ilvl="6" w:tplc="29EEE6F8" w:tentative="1">
      <w:start w:val="1"/>
      <w:numFmt w:val="decimal"/>
      <w:lvlText w:val="%7."/>
      <w:lvlJc w:val="left"/>
      <w:pPr>
        <w:tabs>
          <w:tab w:val="num" w:pos="5241"/>
        </w:tabs>
        <w:ind w:left="5241" w:hanging="360"/>
      </w:pPr>
      <w:rPr>
        <w:rFonts w:cs="Times New Roman"/>
      </w:rPr>
    </w:lvl>
    <w:lvl w:ilvl="7" w:tplc="69A67362" w:tentative="1">
      <w:start w:val="1"/>
      <w:numFmt w:val="lowerLetter"/>
      <w:lvlText w:val="%8."/>
      <w:lvlJc w:val="left"/>
      <w:pPr>
        <w:tabs>
          <w:tab w:val="num" w:pos="5961"/>
        </w:tabs>
        <w:ind w:left="5961" w:hanging="360"/>
      </w:pPr>
      <w:rPr>
        <w:rFonts w:cs="Times New Roman"/>
      </w:rPr>
    </w:lvl>
    <w:lvl w:ilvl="8" w:tplc="FD4CD2C0" w:tentative="1">
      <w:start w:val="1"/>
      <w:numFmt w:val="lowerRoman"/>
      <w:lvlText w:val="%9."/>
      <w:lvlJc w:val="right"/>
      <w:pPr>
        <w:tabs>
          <w:tab w:val="num" w:pos="6681"/>
        </w:tabs>
        <w:ind w:left="6681" w:hanging="180"/>
      </w:pPr>
      <w:rPr>
        <w:rFonts w:cs="Times New Roman"/>
      </w:rPr>
    </w:lvl>
  </w:abstractNum>
  <w:abstractNum w:abstractNumId="204">
    <w:nsid w:val="700379BF"/>
    <w:multiLevelType w:val="multilevel"/>
    <w:tmpl w:val="AA3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0AA6F28"/>
    <w:multiLevelType w:val="hybridMultilevel"/>
    <w:tmpl w:val="BD04B4D4"/>
    <w:lvl w:ilvl="0" w:tplc="04090001">
      <w:start w:val="1"/>
      <w:numFmt w:val="bullet"/>
      <w:lvlText w:val=""/>
      <w:lvlJc w:val="left"/>
      <w:pPr>
        <w:ind w:left="720" w:hanging="360"/>
      </w:pPr>
      <w:rPr>
        <w:rFonts w:ascii="Symbol" w:hAnsi="Symbol" w:hint="default"/>
      </w:rPr>
    </w:lvl>
    <w:lvl w:ilvl="1" w:tplc="B9240FC0">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0C15FA2"/>
    <w:multiLevelType w:val="multilevel"/>
    <w:tmpl w:val="1400A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71052803"/>
    <w:multiLevelType w:val="hybridMultilevel"/>
    <w:tmpl w:val="67C679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8">
    <w:nsid w:val="72403EFA"/>
    <w:multiLevelType w:val="multilevel"/>
    <w:tmpl w:val="7C5E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2417F6F"/>
    <w:multiLevelType w:val="multilevel"/>
    <w:tmpl w:val="1EA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2FE45C7"/>
    <w:multiLevelType w:val="multilevel"/>
    <w:tmpl w:val="38E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3EA1F9C"/>
    <w:multiLevelType w:val="multilevel"/>
    <w:tmpl w:val="90D6C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7410483B"/>
    <w:multiLevelType w:val="hybridMultilevel"/>
    <w:tmpl w:val="75FA79CC"/>
    <w:lvl w:ilvl="0" w:tplc="7C707BC0">
      <w:numFmt w:val="bullet"/>
      <w:lvlText w:val="-"/>
      <w:lvlJc w:val="left"/>
      <w:pPr>
        <w:ind w:left="360" w:hanging="360"/>
      </w:pPr>
      <w:rPr>
        <w:rFonts w:ascii="Times New Roman" w:eastAsia="Times New Roman" w:hAnsi="Times New Roman" w:hint="default"/>
      </w:rPr>
    </w:lvl>
    <w:lvl w:ilvl="1" w:tplc="04020003">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13">
    <w:nsid w:val="756E4A16"/>
    <w:multiLevelType w:val="hybridMultilevel"/>
    <w:tmpl w:val="009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5837610"/>
    <w:multiLevelType w:val="multilevel"/>
    <w:tmpl w:val="2A4E6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76E50802"/>
    <w:multiLevelType w:val="multilevel"/>
    <w:tmpl w:val="A8262ECE"/>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16">
    <w:nsid w:val="77FD64F1"/>
    <w:multiLevelType w:val="multilevel"/>
    <w:tmpl w:val="D07497E8"/>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217">
    <w:nsid w:val="78C73915"/>
    <w:multiLevelType w:val="hybridMultilevel"/>
    <w:tmpl w:val="48707088"/>
    <w:lvl w:ilvl="0" w:tplc="B78CEA44">
      <w:start w:val="1"/>
      <w:numFmt w:val="decimal"/>
      <w:pStyle w:val="Numb-1"/>
      <w:lvlText w:val="%1."/>
      <w:lvlJc w:val="left"/>
      <w:pPr>
        <w:tabs>
          <w:tab w:val="num" w:pos="1077"/>
        </w:tabs>
        <w:ind w:left="1077" w:hanging="360"/>
      </w:pPr>
    </w:lvl>
    <w:lvl w:ilvl="1" w:tplc="04020019">
      <w:start w:val="1"/>
      <w:numFmt w:val="lowerLetter"/>
      <w:lvlText w:val="%2."/>
      <w:lvlJc w:val="left"/>
      <w:pPr>
        <w:tabs>
          <w:tab w:val="num" w:pos="1797"/>
        </w:tabs>
        <w:ind w:left="1797" w:hanging="360"/>
      </w:pPr>
    </w:lvl>
    <w:lvl w:ilvl="2" w:tplc="0402001B">
      <w:start w:val="1"/>
      <w:numFmt w:val="lowerRoman"/>
      <w:lvlText w:val="%3."/>
      <w:lvlJc w:val="right"/>
      <w:pPr>
        <w:tabs>
          <w:tab w:val="num" w:pos="2517"/>
        </w:tabs>
        <w:ind w:left="2517" w:hanging="180"/>
      </w:pPr>
    </w:lvl>
    <w:lvl w:ilvl="3" w:tplc="0402000F">
      <w:start w:val="1"/>
      <w:numFmt w:val="decimal"/>
      <w:lvlText w:val="%4."/>
      <w:lvlJc w:val="left"/>
      <w:pPr>
        <w:tabs>
          <w:tab w:val="num" w:pos="3237"/>
        </w:tabs>
        <w:ind w:left="3237" w:hanging="360"/>
      </w:pPr>
    </w:lvl>
    <w:lvl w:ilvl="4" w:tplc="04020019">
      <w:start w:val="1"/>
      <w:numFmt w:val="lowerLetter"/>
      <w:lvlText w:val="%5."/>
      <w:lvlJc w:val="left"/>
      <w:pPr>
        <w:tabs>
          <w:tab w:val="num" w:pos="3957"/>
        </w:tabs>
        <w:ind w:left="3957" w:hanging="360"/>
      </w:pPr>
    </w:lvl>
    <w:lvl w:ilvl="5" w:tplc="0402001B">
      <w:start w:val="1"/>
      <w:numFmt w:val="lowerRoman"/>
      <w:lvlText w:val="%6."/>
      <w:lvlJc w:val="right"/>
      <w:pPr>
        <w:tabs>
          <w:tab w:val="num" w:pos="4677"/>
        </w:tabs>
        <w:ind w:left="4677" w:hanging="180"/>
      </w:pPr>
    </w:lvl>
    <w:lvl w:ilvl="6" w:tplc="0402000F">
      <w:start w:val="1"/>
      <w:numFmt w:val="decimal"/>
      <w:lvlText w:val="%7."/>
      <w:lvlJc w:val="left"/>
      <w:pPr>
        <w:tabs>
          <w:tab w:val="num" w:pos="5397"/>
        </w:tabs>
        <w:ind w:left="5397" w:hanging="360"/>
      </w:pPr>
    </w:lvl>
    <w:lvl w:ilvl="7" w:tplc="04020019">
      <w:start w:val="1"/>
      <w:numFmt w:val="lowerLetter"/>
      <w:lvlText w:val="%8."/>
      <w:lvlJc w:val="left"/>
      <w:pPr>
        <w:tabs>
          <w:tab w:val="num" w:pos="6117"/>
        </w:tabs>
        <w:ind w:left="6117" w:hanging="360"/>
      </w:pPr>
    </w:lvl>
    <w:lvl w:ilvl="8" w:tplc="0402001B">
      <w:start w:val="1"/>
      <w:numFmt w:val="lowerRoman"/>
      <w:lvlText w:val="%9."/>
      <w:lvlJc w:val="right"/>
      <w:pPr>
        <w:tabs>
          <w:tab w:val="num" w:pos="6837"/>
        </w:tabs>
        <w:ind w:left="6837" w:hanging="180"/>
      </w:pPr>
    </w:lvl>
  </w:abstractNum>
  <w:abstractNum w:abstractNumId="218">
    <w:nsid w:val="792F4EC3"/>
    <w:multiLevelType w:val="hybridMultilevel"/>
    <w:tmpl w:val="B9FE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C84F81"/>
    <w:multiLevelType w:val="hybridMultilevel"/>
    <w:tmpl w:val="8C2274A6"/>
    <w:lvl w:ilvl="0" w:tplc="0409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20">
    <w:nsid w:val="7A2F380E"/>
    <w:multiLevelType w:val="multilevel"/>
    <w:tmpl w:val="DF9CF660"/>
    <w:lvl w:ilvl="0">
      <w:start w:val="38"/>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1">
    <w:nsid w:val="7A9616ED"/>
    <w:multiLevelType w:val="hybridMultilevel"/>
    <w:tmpl w:val="4C04CCAC"/>
    <w:lvl w:ilvl="0" w:tplc="2EFA7A3C">
      <w:start w:val="1"/>
      <w:numFmt w:val="bullet"/>
      <w:lvlText w:val="-"/>
      <w:lvlJc w:val="left"/>
      <w:pPr>
        <w:ind w:left="720" w:hanging="360"/>
      </w:pPr>
      <w:rPr>
        <w:rFonts w:ascii="Times New Roman" w:hAnsi="Times New Roman" w:cs="Times New Roman"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4367BA"/>
    <w:multiLevelType w:val="multilevel"/>
    <w:tmpl w:val="2194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7C5C1DA1"/>
    <w:multiLevelType w:val="multilevel"/>
    <w:tmpl w:val="A44EB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7C6C219F"/>
    <w:multiLevelType w:val="multilevel"/>
    <w:tmpl w:val="B32C11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C8133A5"/>
    <w:multiLevelType w:val="multilevel"/>
    <w:tmpl w:val="202C8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7FB21DD9"/>
    <w:multiLevelType w:val="singleLevel"/>
    <w:tmpl w:val="43FA193E"/>
    <w:lvl w:ilvl="0">
      <w:start w:val="1"/>
      <w:numFmt w:val="bullet"/>
      <w:pStyle w:val="Bullets"/>
      <w:lvlText w:val=""/>
      <w:lvlJc w:val="left"/>
      <w:pPr>
        <w:tabs>
          <w:tab w:val="num" w:pos="360"/>
        </w:tabs>
        <w:ind w:left="284" w:hanging="284"/>
      </w:pPr>
      <w:rPr>
        <w:rFonts w:ascii="Symbol" w:hAnsi="Symbol" w:hint="default"/>
      </w:rPr>
    </w:lvl>
  </w:abstractNum>
  <w:num w:numId="1">
    <w:abstractNumId w:val="193"/>
  </w:num>
  <w:num w:numId="2">
    <w:abstractNumId w:val="24"/>
  </w:num>
  <w:num w:numId="3">
    <w:abstractNumId w:val="27"/>
  </w:num>
  <w:num w:numId="4">
    <w:abstractNumId w:val="0"/>
  </w:num>
  <w:num w:numId="5">
    <w:abstractNumId w:val="2"/>
  </w:num>
  <w:num w:numId="6">
    <w:abstractNumId w:val="189"/>
  </w:num>
  <w:num w:numId="7">
    <w:abstractNumId w:val="1"/>
  </w:num>
  <w:num w:numId="8">
    <w:abstractNumId w:val="112"/>
  </w:num>
  <w:num w:numId="9">
    <w:abstractNumId w:val="51"/>
  </w:num>
  <w:num w:numId="10">
    <w:abstractNumId w:val="195"/>
  </w:num>
  <w:num w:numId="11">
    <w:abstractNumId w:val="88"/>
  </w:num>
  <w:num w:numId="12">
    <w:abstractNumId w:val="23"/>
  </w:num>
  <w:num w:numId="1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226"/>
  </w:num>
  <w:num w:numId="16">
    <w:abstractNumId w:val="137"/>
  </w:num>
  <w:num w:numId="17">
    <w:abstractNumId w:val="149"/>
  </w:num>
  <w:num w:numId="18">
    <w:abstractNumId w:val="207"/>
  </w:num>
  <w:num w:numId="19">
    <w:abstractNumId w:val="7"/>
  </w:num>
  <w:num w:numId="20">
    <w:abstractNumId w:val="75"/>
  </w:num>
  <w:num w:numId="21">
    <w:abstractNumId w:val="172"/>
  </w:num>
  <w:num w:numId="22">
    <w:abstractNumId w:val="160"/>
  </w:num>
  <w:num w:numId="23">
    <w:abstractNumId w:val="148"/>
  </w:num>
  <w:num w:numId="24">
    <w:abstractNumId w:val="9"/>
  </w:num>
  <w:num w:numId="25">
    <w:abstractNumId w:val="72"/>
  </w:num>
  <w:num w:numId="26">
    <w:abstractNumId w:val="184"/>
  </w:num>
  <w:num w:numId="27">
    <w:abstractNumId w:val="187"/>
  </w:num>
  <w:num w:numId="28">
    <w:abstractNumId w:val="171"/>
  </w:num>
  <w:num w:numId="29">
    <w:abstractNumId w:val="168"/>
  </w:num>
  <w:num w:numId="30">
    <w:abstractNumId w:val="188"/>
  </w:num>
  <w:num w:numId="31">
    <w:abstractNumId w:val="35"/>
  </w:num>
  <w:num w:numId="32">
    <w:abstractNumId w:val="18"/>
  </w:num>
  <w:num w:numId="33">
    <w:abstractNumId w:val="153"/>
  </w:num>
  <w:num w:numId="34">
    <w:abstractNumId w:val="177"/>
  </w:num>
  <w:num w:numId="35">
    <w:abstractNumId w:val="121"/>
  </w:num>
  <w:num w:numId="36">
    <w:abstractNumId w:val="71"/>
  </w:num>
  <w:num w:numId="37">
    <w:abstractNumId w:val="98"/>
  </w:num>
  <w:num w:numId="38">
    <w:abstractNumId w:val="36"/>
  </w:num>
  <w:num w:numId="39">
    <w:abstractNumId w:val="122"/>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num>
  <w:num w:numId="44">
    <w:abstractNumId w:val="84"/>
  </w:num>
  <w:num w:numId="45">
    <w:abstractNumId w:val="197"/>
  </w:num>
  <w:num w:numId="46">
    <w:abstractNumId w:val="114"/>
  </w:num>
  <w:num w:numId="47">
    <w:abstractNumId w:val="136"/>
  </w:num>
  <w:num w:numId="48">
    <w:abstractNumId w:val="74"/>
  </w:num>
  <w:num w:numId="49">
    <w:abstractNumId w:val="30"/>
  </w:num>
  <w:num w:numId="50">
    <w:abstractNumId w:val="76"/>
  </w:num>
  <w:num w:numId="51">
    <w:abstractNumId w:val="50"/>
  </w:num>
  <w:num w:numId="52">
    <w:abstractNumId w:val="185"/>
  </w:num>
  <w:num w:numId="53">
    <w:abstractNumId w:val="39"/>
  </w:num>
  <w:num w:numId="54">
    <w:abstractNumId w:val="174"/>
  </w:num>
  <w:num w:numId="55">
    <w:abstractNumId w:val="59"/>
  </w:num>
  <w:num w:numId="56">
    <w:abstractNumId w:val="208"/>
  </w:num>
  <w:num w:numId="57">
    <w:abstractNumId w:val="20"/>
  </w:num>
  <w:num w:numId="58">
    <w:abstractNumId w:val="210"/>
  </w:num>
  <w:num w:numId="59">
    <w:abstractNumId w:val="162"/>
  </w:num>
  <w:num w:numId="60">
    <w:abstractNumId w:val="204"/>
  </w:num>
  <w:num w:numId="61">
    <w:abstractNumId w:val="151"/>
  </w:num>
  <w:num w:numId="62">
    <w:abstractNumId w:val="45"/>
  </w:num>
  <w:num w:numId="63">
    <w:abstractNumId w:val="145"/>
  </w:num>
  <w:num w:numId="64">
    <w:abstractNumId w:val="163"/>
  </w:num>
  <w:num w:numId="65">
    <w:abstractNumId w:val="173"/>
  </w:num>
  <w:num w:numId="66">
    <w:abstractNumId w:val="182"/>
  </w:num>
  <w:num w:numId="67">
    <w:abstractNumId w:val="47"/>
  </w:num>
  <w:num w:numId="68">
    <w:abstractNumId w:val="155"/>
  </w:num>
  <w:num w:numId="69">
    <w:abstractNumId w:val="58"/>
  </w:num>
  <w:num w:numId="70">
    <w:abstractNumId w:val="53"/>
  </w:num>
  <w:num w:numId="71">
    <w:abstractNumId w:val="181"/>
  </w:num>
  <w:num w:numId="72">
    <w:abstractNumId w:val="132"/>
  </w:num>
  <w:num w:numId="73">
    <w:abstractNumId w:val="209"/>
  </w:num>
  <w:num w:numId="74">
    <w:abstractNumId w:val="150"/>
  </w:num>
  <w:num w:numId="75">
    <w:abstractNumId w:val="198"/>
  </w:num>
  <w:num w:numId="76">
    <w:abstractNumId w:val="80"/>
  </w:num>
  <w:num w:numId="77">
    <w:abstractNumId w:val="164"/>
  </w:num>
  <w:num w:numId="78">
    <w:abstractNumId w:val="16"/>
  </w:num>
  <w:num w:numId="79">
    <w:abstractNumId w:val="211"/>
  </w:num>
  <w:num w:numId="80">
    <w:abstractNumId w:val="111"/>
  </w:num>
  <w:num w:numId="81">
    <w:abstractNumId w:val="55"/>
  </w:num>
  <w:num w:numId="82">
    <w:abstractNumId w:val="105"/>
  </w:num>
  <w:num w:numId="83">
    <w:abstractNumId w:val="214"/>
  </w:num>
  <w:num w:numId="84">
    <w:abstractNumId w:val="8"/>
  </w:num>
  <w:num w:numId="8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num>
  <w:num w:numId="87">
    <w:abstractNumId w:val="92"/>
  </w:num>
  <w:num w:numId="88">
    <w:abstractNumId w:val="104"/>
  </w:num>
  <w:num w:numId="8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0"/>
  </w:num>
  <w:num w:numId="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2"/>
  </w:num>
  <w:num w:numId="9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 w:ilvl="0">
        <w:start w:val="1"/>
        <w:numFmt w:val="decimal"/>
        <w:lvlText w:val=""/>
        <w:lvlJc w:val="left"/>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num>
  <w:num w:numId="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num>
  <w:num w:numId="100">
    <w:abstractNumId w:val="130"/>
  </w:num>
  <w:num w:numId="101">
    <w:abstractNumId w:val="125"/>
  </w:num>
  <w:num w:numId="10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num>
  <w:num w:numId="1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6"/>
  </w:num>
  <w:num w:numId="107">
    <w:abstractNumId w:val="225"/>
  </w:num>
  <w:num w:numId="108">
    <w:abstractNumId w:val="67"/>
  </w:num>
  <w:num w:numId="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num>
  <w:num w:numId="111">
    <w:abstractNumId w:val="93"/>
  </w:num>
  <w:num w:numId="112">
    <w:abstractNumId w:val="175"/>
  </w:num>
  <w:num w:numId="113">
    <w:abstractNumId w:val="62"/>
  </w:num>
  <w:num w:numId="114">
    <w:abstractNumId w:val="77"/>
  </w:num>
  <w:num w:numId="115">
    <w:abstractNumId w:val="157"/>
  </w:num>
  <w:num w:numId="116">
    <w:abstractNumId w:val="109"/>
  </w:num>
  <w:num w:numId="117">
    <w:abstractNumId w:val="217"/>
  </w:num>
  <w:num w:numId="118">
    <w:abstractNumId w:val="14"/>
  </w:num>
  <w:num w:numId="119">
    <w:abstractNumId w:val="3"/>
  </w:num>
  <w:num w:numId="120">
    <w:abstractNumId w:val="134"/>
  </w:num>
  <w:num w:numId="121">
    <w:abstractNumId w:val="103"/>
  </w:num>
  <w:num w:numId="122">
    <w:abstractNumId w:val="199"/>
  </w:num>
  <w:num w:numId="123">
    <w:abstractNumId w:val="179"/>
  </w:num>
  <w:num w:numId="124">
    <w:abstractNumId w:val="140"/>
  </w:num>
  <w:num w:numId="125">
    <w:abstractNumId w:val="61"/>
  </w:num>
  <w:num w:numId="126">
    <w:abstractNumId w:val="110"/>
  </w:num>
  <w:num w:numId="127">
    <w:abstractNumId w:val="57"/>
  </w:num>
  <w:num w:numId="128">
    <w:abstractNumId w:val="41"/>
  </w:num>
  <w:num w:numId="129">
    <w:abstractNumId w:val="141"/>
  </w:num>
  <w:num w:numId="130">
    <w:abstractNumId w:val="127"/>
  </w:num>
  <w:num w:numId="131">
    <w:abstractNumId w:val="66"/>
  </w:num>
  <w:num w:numId="132">
    <w:abstractNumId w:val="86"/>
  </w:num>
  <w:num w:numId="133">
    <w:abstractNumId w:val="4"/>
    <w:lvlOverride w:ilvl="0">
      <w:lvl w:ilvl="0">
        <w:start w:val="1"/>
        <w:numFmt w:val="bullet"/>
        <w:lvlText w:val=""/>
        <w:legacy w:legacy="1" w:legacySpace="0" w:legacyIndent="360"/>
        <w:lvlJc w:val="left"/>
        <w:pPr>
          <w:ind w:left="1211" w:hanging="360"/>
        </w:pPr>
        <w:rPr>
          <w:rFonts w:ascii="Symbol" w:hAnsi="Symbol" w:hint="default"/>
        </w:rPr>
      </w:lvl>
    </w:lvlOverride>
  </w:num>
  <w:num w:numId="134">
    <w:abstractNumId w:val="4"/>
    <w:lvlOverride w:ilvl="0">
      <w:lvl w:ilvl="0">
        <w:start w:val="1"/>
        <w:numFmt w:val="bullet"/>
        <w:lvlText w:val=""/>
        <w:legacy w:legacy="1" w:legacySpace="0" w:legacyIndent="360"/>
        <w:lvlJc w:val="left"/>
        <w:pPr>
          <w:ind w:left="1778" w:hanging="360"/>
        </w:pPr>
        <w:rPr>
          <w:rFonts w:ascii="Arial" w:hAnsi="Arial" w:hint="default"/>
        </w:rPr>
      </w:lvl>
    </w:lvlOverride>
  </w:num>
  <w:num w:numId="135">
    <w:abstractNumId w:val="4"/>
    <w:lvlOverride w:ilvl="0">
      <w:lvl w:ilvl="0">
        <w:start w:val="1"/>
        <w:numFmt w:val="bullet"/>
        <w:lvlText w:val=""/>
        <w:legacy w:legacy="1" w:legacySpace="0" w:legacyIndent="360"/>
        <w:lvlJc w:val="left"/>
        <w:pPr>
          <w:ind w:left="2345" w:hanging="360"/>
        </w:pPr>
        <w:rPr>
          <w:rFonts w:ascii="Arial" w:hAnsi="Arial" w:hint="default"/>
        </w:rPr>
      </w:lvl>
    </w:lvlOverride>
  </w:num>
  <w:num w:numId="136">
    <w:abstractNumId w:val="4"/>
    <w:lvlOverride w:ilvl="0">
      <w:lvl w:ilvl="0">
        <w:start w:val="1"/>
        <w:numFmt w:val="bullet"/>
        <w:lvlText w:val=""/>
        <w:legacy w:legacy="1" w:legacySpace="0" w:legacyIndent="360"/>
        <w:lvlJc w:val="left"/>
        <w:pPr>
          <w:ind w:left="1211" w:hanging="360"/>
        </w:pPr>
        <w:rPr>
          <w:rFonts w:ascii="Arial" w:hAnsi="Arial" w:hint="default"/>
        </w:rPr>
      </w:lvl>
    </w:lvlOverride>
  </w:num>
  <w:num w:numId="137">
    <w:abstractNumId w:val="48"/>
  </w:num>
  <w:num w:numId="138">
    <w:abstractNumId w:val="101"/>
  </w:num>
  <w:num w:numId="139">
    <w:abstractNumId w:val="28"/>
  </w:num>
  <w:num w:numId="140">
    <w:abstractNumId w:val="215"/>
  </w:num>
  <w:num w:numId="141">
    <w:abstractNumId w:val="196"/>
  </w:num>
  <w:num w:numId="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9"/>
  </w:num>
  <w:num w:numId="144">
    <w:abstractNumId w:val="176"/>
    <w:lvlOverride w:ilvl="0">
      <w:lvl w:ilvl="0">
        <w:start w:val="23"/>
        <w:numFmt w:val="decimal"/>
        <w:lvlText w:val="%1."/>
        <w:lvlJc w:val="left"/>
        <w:pPr>
          <w:ind w:left="360" w:hanging="360"/>
        </w:pPr>
        <w:rPr>
          <w:rFonts w:hint="default"/>
          <w:b w:val="0"/>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5">
    <w:abstractNumId w:val="94"/>
  </w:num>
  <w:num w:numId="146">
    <w:abstractNumId w:val="116"/>
  </w:num>
  <w:num w:numId="147">
    <w:abstractNumId w:val="64"/>
  </w:num>
  <w:num w:numId="148">
    <w:abstractNumId w:val="126"/>
  </w:num>
  <w:num w:numId="149">
    <w:abstractNumId w:val="169"/>
  </w:num>
  <w:num w:numId="150">
    <w:abstractNumId w:val="37"/>
  </w:num>
  <w:num w:numId="151">
    <w:abstractNumId w:val="81"/>
  </w:num>
  <w:num w:numId="152">
    <w:abstractNumId w:val="73"/>
  </w:num>
  <w:num w:numId="153">
    <w:abstractNumId w:val="17"/>
  </w:num>
  <w:num w:numId="154">
    <w:abstractNumId w:val="201"/>
  </w:num>
  <w:num w:numId="155">
    <w:abstractNumId w:val="146"/>
  </w:num>
  <w:num w:numId="156">
    <w:abstractNumId w:val="15"/>
  </w:num>
  <w:num w:numId="157">
    <w:abstractNumId w:val="156"/>
  </w:num>
  <w:num w:numId="158">
    <w:abstractNumId w:val="205"/>
  </w:num>
  <w:num w:numId="159">
    <w:abstractNumId w:val="133"/>
  </w:num>
  <w:num w:numId="160">
    <w:abstractNumId w:val="100"/>
  </w:num>
  <w:num w:numId="161">
    <w:abstractNumId w:val="139"/>
  </w:num>
  <w:num w:numId="162">
    <w:abstractNumId w:val="123"/>
  </w:num>
  <w:num w:numId="163">
    <w:abstractNumId w:val="135"/>
  </w:num>
  <w:num w:numId="164">
    <w:abstractNumId w:val="43"/>
  </w:num>
  <w:num w:numId="165">
    <w:abstractNumId w:val="22"/>
  </w:num>
  <w:num w:numId="166">
    <w:abstractNumId w:val="158"/>
  </w:num>
  <w:num w:numId="167">
    <w:abstractNumId w:val="107"/>
  </w:num>
  <w:num w:numId="168">
    <w:abstractNumId w:val="159"/>
  </w:num>
  <w:num w:numId="169">
    <w:abstractNumId w:val="34"/>
  </w:num>
  <w:num w:numId="170">
    <w:abstractNumId w:val="26"/>
  </w:num>
  <w:num w:numId="171">
    <w:abstractNumId w:val="108"/>
  </w:num>
  <w:num w:numId="172">
    <w:abstractNumId w:val="102"/>
  </w:num>
  <w:num w:numId="173">
    <w:abstractNumId w:val="49"/>
  </w:num>
  <w:num w:numId="174">
    <w:abstractNumId w:val="194"/>
  </w:num>
  <w:num w:numId="175">
    <w:abstractNumId w:val="118"/>
  </w:num>
  <w:num w:numId="176">
    <w:abstractNumId w:val="82"/>
  </w:num>
  <w:num w:numId="177">
    <w:abstractNumId w:val="144"/>
  </w:num>
  <w:num w:numId="178">
    <w:abstractNumId w:val="138"/>
  </w:num>
  <w:num w:numId="179">
    <w:abstractNumId w:val="142"/>
  </w:num>
  <w:num w:numId="180">
    <w:abstractNumId w:val="5"/>
  </w:num>
  <w:num w:numId="181">
    <w:abstractNumId w:val="213"/>
  </w:num>
  <w:num w:numId="182">
    <w:abstractNumId w:val="56"/>
  </w:num>
  <w:num w:numId="183">
    <w:abstractNumId w:val="65"/>
  </w:num>
  <w:num w:numId="184">
    <w:abstractNumId w:val="147"/>
  </w:num>
  <w:num w:numId="185">
    <w:abstractNumId w:val="91"/>
  </w:num>
  <w:num w:numId="186">
    <w:abstractNumId w:val="19"/>
  </w:num>
  <w:num w:numId="187">
    <w:abstractNumId w:val="89"/>
  </w:num>
  <w:num w:numId="188">
    <w:abstractNumId w:val="33"/>
  </w:num>
  <w:num w:numId="189">
    <w:abstractNumId w:val="29"/>
  </w:num>
  <w:num w:numId="190">
    <w:abstractNumId w:val="6"/>
  </w:num>
  <w:num w:numId="191">
    <w:abstractNumId w:val="212"/>
  </w:num>
  <w:num w:numId="192">
    <w:abstractNumId w:val="78"/>
  </w:num>
  <w:num w:numId="193">
    <w:abstractNumId w:val="220"/>
  </w:num>
  <w:num w:numId="194">
    <w:abstractNumId w:val="221"/>
  </w:num>
  <w:num w:numId="195">
    <w:abstractNumId w:val="161"/>
  </w:num>
  <w:num w:numId="196">
    <w:abstractNumId w:val="128"/>
  </w:num>
  <w:num w:numId="197">
    <w:abstractNumId w:val="218"/>
  </w:num>
  <w:num w:numId="198">
    <w:abstractNumId w:val="13"/>
  </w:num>
  <w:num w:numId="199">
    <w:abstractNumId w:val="119"/>
  </w:num>
  <w:num w:numId="200">
    <w:abstractNumId w:val="170"/>
  </w:num>
  <w:num w:numId="201">
    <w:abstractNumId w:val="21"/>
  </w:num>
  <w:num w:numId="202">
    <w:abstractNumId w:val="46"/>
  </w:num>
  <w:num w:numId="203">
    <w:abstractNumId w:val="167"/>
  </w:num>
  <w:num w:numId="204">
    <w:abstractNumId w:val="216"/>
  </w:num>
  <w:num w:numId="205">
    <w:abstractNumId w:val="180"/>
  </w:num>
  <w:num w:numId="206">
    <w:abstractNumId w:val="69"/>
  </w:num>
  <w:num w:numId="207">
    <w:abstractNumId w:val="38"/>
  </w:num>
  <w:num w:numId="208">
    <w:abstractNumId w:val="97"/>
  </w:num>
  <w:num w:numId="209">
    <w:abstractNumId w:val="63"/>
  </w:num>
  <w:num w:numId="210">
    <w:abstractNumId w:val="12"/>
  </w:num>
  <w:num w:numId="211">
    <w:abstractNumId w:val="219"/>
  </w:num>
  <w:num w:numId="212">
    <w:abstractNumId w:val="90"/>
  </w:num>
  <w:num w:numId="213">
    <w:abstractNumId w:val="166"/>
  </w:num>
  <w:num w:numId="214">
    <w:abstractNumId w:val="85"/>
  </w:num>
  <w:num w:numId="215">
    <w:abstractNumId w:val="10"/>
  </w:num>
  <w:num w:numId="216">
    <w:abstractNumId w:val="154"/>
  </w:num>
  <w:num w:numId="217">
    <w:abstractNumId w:val="113"/>
  </w:num>
  <w:num w:numId="218">
    <w:abstractNumId w:val="54"/>
  </w:num>
  <w:num w:numId="219">
    <w:abstractNumId w:val="183"/>
  </w:num>
  <w:num w:numId="220">
    <w:abstractNumId w:val="202"/>
  </w:num>
  <w:num w:numId="22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92"/>
  </w:num>
  <w:num w:numId="223">
    <w:abstractNumId w:val="115"/>
  </w:num>
  <w:num w:numId="224">
    <w:abstractNumId w:val="186"/>
  </w:num>
  <w:num w:numId="225">
    <w:abstractNumId w:val="178"/>
  </w:num>
  <w:num w:numId="226">
    <w:abstractNumId w:val="5"/>
  </w:num>
  <w:num w:numId="227">
    <w:abstractNumId w:val="32"/>
  </w:num>
  <w:num w:numId="228">
    <w:abstractNumId w:val="124"/>
  </w:num>
  <w:num w:numId="229">
    <w:abstractNumId w:val="143"/>
  </w:num>
  <w:num w:numId="230">
    <w:abstractNumId w:val="224"/>
  </w:num>
  <w:num w:numId="231">
    <w:abstractNumId w:val="83"/>
  </w:num>
  <w:num w:numId="232">
    <w:abstractNumId w:val="200"/>
  </w:num>
  <w:num w:numId="233">
    <w:abstractNumId w:val="191"/>
  </w:num>
  <w:num w:numId="234">
    <w:abstractNumId w:val="31"/>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089"/>
    <w:rsid w:val="00001AB4"/>
    <w:rsid w:val="0000230B"/>
    <w:rsid w:val="000047DC"/>
    <w:rsid w:val="0000501F"/>
    <w:rsid w:val="000058EB"/>
    <w:rsid w:val="000068B4"/>
    <w:rsid w:val="00006C3B"/>
    <w:rsid w:val="0001019B"/>
    <w:rsid w:val="0001020E"/>
    <w:rsid w:val="00010B88"/>
    <w:rsid w:val="000113BD"/>
    <w:rsid w:val="0001215A"/>
    <w:rsid w:val="00012869"/>
    <w:rsid w:val="00012924"/>
    <w:rsid w:val="0001323D"/>
    <w:rsid w:val="00013600"/>
    <w:rsid w:val="0001383F"/>
    <w:rsid w:val="000142F0"/>
    <w:rsid w:val="00014B8F"/>
    <w:rsid w:val="0001587A"/>
    <w:rsid w:val="00016B87"/>
    <w:rsid w:val="00017591"/>
    <w:rsid w:val="000203A7"/>
    <w:rsid w:val="00020E64"/>
    <w:rsid w:val="00021E93"/>
    <w:rsid w:val="00022181"/>
    <w:rsid w:val="0002278E"/>
    <w:rsid w:val="0002294C"/>
    <w:rsid w:val="00022A2C"/>
    <w:rsid w:val="00023458"/>
    <w:rsid w:val="00023947"/>
    <w:rsid w:val="00024A83"/>
    <w:rsid w:val="00024E94"/>
    <w:rsid w:val="00025651"/>
    <w:rsid w:val="00025F2F"/>
    <w:rsid w:val="000263D0"/>
    <w:rsid w:val="0002643F"/>
    <w:rsid w:val="0002696D"/>
    <w:rsid w:val="00026E3B"/>
    <w:rsid w:val="00026EFD"/>
    <w:rsid w:val="00030CF9"/>
    <w:rsid w:val="00030FBF"/>
    <w:rsid w:val="00031B77"/>
    <w:rsid w:val="000324D3"/>
    <w:rsid w:val="00033098"/>
    <w:rsid w:val="000333A6"/>
    <w:rsid w:val="00033C31"/>
    <w:rsid w:val="00033EBA"/>
    <w:rsid w:val="00034061"/>
    <w:rsid w:val="00034D08"/>
    <w:rsid w:val="00034FD3"/>
    <w:rsid w:val="0003666F"/>
    <w:rsid w:val="00036B36"/>
    <w:rsid w:val="00036FD3"/>
    <w:rsid w:val="000372CD"/>
    <w:rsid w:val="000376FB"/>
    <w:rsid w:val="00040186"/>
    <w:rsid w:val="00041C3E"/>
    <w:rsid w:val="0004221A"/>
    <w:rsid w:val="000424DE"/>
    <w:rsid w:val="000431CE"/>
    <w:rsid w:val="00043798"/>
    <w:rsid w:val="0004404D"/>
    <w:rsid w:val="00044F2D"/>
    <w:rsid w:val="00045676"/>
    <w:rsid w:val="00045686"/>
    <w:rsid w:val="00046355"/>
    <w:rsid w:val="0004636C"/>
    <w:rsid w:val="000465E4"/>
    <w:rsid w:val="000469C9"/>
    <w:rsid w:val="00047060"/>
    <w:rsid w:val="000507D2"/>
    <w:rsid w:val="00050F79"/>
    <w:rsid w:val="000533B1"/>
    <w:rsid w:val="000543B3"/>
    <w:rsid w:val="00054837"/>
    <w:rsid w:val="0005547F"/>
    <w:rsid w:val="000555C5"/>
    <w:rsid w:val="000558F5"/>
    <w:rsid w:val="00055CA3"/>
    <w:rsid w:val="00055E26"/>
    <w:rsid w:val="00056B79"/>
    <w:rsid w:val="00056BF5"/>
    <w:rsid w:val="00060BAE"/>
    <w:rsid w:val="00060BF2"/>
    <w:rsid w:val="00060FD2"/>
    <w:rsid w:val="000611CE"/>
    <w:rsid w:val="00061E9F"/>
    <w:rsid w:val="00062A2C"/>
    <w:rsid w:val="00062DF7"/>
    <w:rsid w:val="00063D0F"/>
    <w:rsid w:val="00063F0B"/>
    <w:rsid w:val="0006406F"/>
    <w:rsid w:val="0006478D"/>
    <w:rsid w:val="00064A38"/>
    <w:rsid w:val="000651D1"/>
    <w:rsid w:val="00065AC2"/>
    <w:rsid w:val="00066177"/>
    <w:rsid w:val="000661F1"/>
    <w:rsid w:val="000663D2"/>
    <w:rsid w:val="00066CF0"/>
    <w:rsid w:val="000674FE"/>
    <w:rsid w:val="0006783A"/>
    <w:rsid w:val="0006787D"/>
    <w:rsid w:val="0007047E"/>
    <w:rsid w:val="0007065C"/>
    <w:rsid w:val="00070B80"/>
    <w:rsid w:val="0007129B"/>
    <w:rsid w:val="00071835"/>
    <w:rsid w:val="00071D74"/>
    <w:rsid w:val="00072593"/>
    <w:rsid w:val="00072835"/>
    <w:rsid w:val="00072E45"/>
    <w:rsid w:val="0007315B"/>
    <w:rsid w:val="00074626"/>
    <w:rsid w:val="00074B81"/>
    <w:rsid w:val="000752A3"/>
    <w:rsid w:val="0007561A"/>
    <w:rsid w:val="000757E1"/>
    <w:rsid w:val="00076398"/>
    <w:rsid w:val="000775CD"/>
    <w:rsid w:val="00077644"/>
    <w:rsid w:val="000779B0"/>
    <w:rsid w:val="00077CF3"/>
    <w:rsid w:val="00077EF3"/>
    <w:rsid w:val="0008029E"/>
    <w:rsid w:val="000803D7"/>
    <w:rsid w:val="00080CF7"/>
    <w:rsid w:val="00081091"/>
    <w:rsid w:val="00081273"/>
    <w:rsid w:val="00082141"/>
    <w:rsid w:val="00082CD1"/>
    <w:rsid w:val="00082D9B"/>
    <w:rsid w:val="00083C5C"/>
    <w:rsid w:val="0008423C"/>
    <w:rsid w:val="000851B9"/>
    <w:rsid w:val="00085202"/>
    <w:rsid w:val="000856D5"/>
    <w:rsid w:val="000858B9"/>
    <w:rsid w:val="0008624A"/>
    <w:rsid w:val="0008632F"/>
    <w:rsid w:val="00086B57"/>
    <w:rsid w:val="00086F7E"/>
    <w:rsid w:val="0008712F"/>
    <w:rsid w:val="00087EC7"/>
    <w:rsid w:val="000903D4"/>
    <w:rsid w:val="00094212"/>
    <w:rsid w:val="00095624"/>
    <w:rsid w:val="000960C6"/>
    <w:rsid w:val="00096164"/>
    <w:rsid w:val="00096602"/>
    <w:rsid w:val="00097074"/>
    <w:rsid w:val="00097AA6"/>
    <w:rsid w:val="00097B74"/>
    <w:rsid w:val="000A0A78"/>
    <w:rsid w:val="000A1701"/>
    <w:rsid w:val="000A19BE"/>
    <w:rsid w:val="000A29F1"/>
    <w:rsid w:val="000A2E3C"/>
    <w:rsid w:val="000A3220"/>
    <w:rsid w:val="000A41E6"/>
    <w:rsid w:val="000A51C5"/>
    <w:rsid w:val="000A6578"/>
    <w:rsid w:val="000A6638"/>
    <w:rsid w:val="000A6EF3"/>
    <w:rsid w:val="000A79C0"/>
    <w:rsid w:val="000A7F75"/>
    <w:rsid w:val="000B03C1"/>
    <w:rsid w:val="000B0614"/>
    <w:rsid w:val="000B0BE7"/>
    <w:rsid w:val="000B1051"/>
    <w:rsid w:val="000B156A"/>
    <w:rsid w:val="000B1EF8"/>
    <w:rsid w:val="000B1FBE"/>
    <w:rsid w:val="000B473F"/>
    <w:rsid w:val="000B5180"/>
    <w:rsid w:val="000B591A"/>
    <w:rsid w:val="000B6729"/>
    <w:rsid w:val="000B6746"/>
    <w:rsid w:val="000B6899"/>
    <w:rsid w:val="000B6EC5"/>
    <w:rsid w:val="000B78E3"/>
    <w:rsid w:val="000B7D26"/>
    <w:rsid w:val="000C0185"/>
    <w:rsid w:val="000C0674"/>
    <w:rsid w:val="000C0BD7"/>
    <w:rsid w:val="000C0F04"/>
    <w:rsid w:val="000C0FE9"/>
    <w:rsid w:val="000C1786"/>
    <w:rsid w:val="000C1D1C"/>
    <w:rsid w:val="000C22EF"/>
    <w:rsid w:val="000C317E"/>
    <w:rsid w:val="000C3531"/>
    <w:rsid w:val="000C44BA"/>
    <w:rsid w:val="000C4A55"/>
    <w:rsid w:val="000C5727"/>
    <w:rsid w:val="000C64DF"/>
    <w:rsid w:val="000C690B"/>
    <w:rsid w:val="000C6B99"/>
    <w:rsid w:val="000C72A5"/>
    <w:rsid w:val="000C7597"/>
    <w:rsid w:val="000C7FF6"/>
    <w:rsid w:val="000D0805"/>
    <w:rsid w:val="000D0BED"/>
    <w:rsid w:val="000D13E2"/>
    <w:rsid w:val="000D215F"/>
    <w:rsid w:val="000D2320"/>
    <w:rsid w:val="000D3E2B"/>
    <w:rsid w:val="000D44E2"/>
    <w:rsid w:val="000D673D"/>
    <w:rsid w:val="000D6E2E"/>
    <w:rsid w:val="000E028D"/>
    <w:rsid w:val="000E04E9"/>
    <w:rsid w:val="000E09A9"/>
    <w:rsid w:val="000E1327"/>
    <w:rsid w:val="000E2444"/>
    <w:rsid w:val="000E2D46"/>
    <w:rsid w:val="000E300A"/>
    <w:rsid w:val="000E3A6B"/>
    <w:rsid w:val="000E4DAF"/>
    <w:rsid w:val="000E58CD"/>
    <w:rsid w:val="000E59B9"/>
    <w:rsid w:val="000E6EE4"/>
    <w:rsid w:val="000E7102"/>
    <w:rsid w:val="000E7151"/>
    <w:rsid w:val="000F06B9"/>
    <w:rsid w:val="000F154A"/>
    <w:rsid w:val="000F178A"/>
    <w:rsid w:val="000F1CE6"/>
    <w:rsid w:val="000F1ECA"/>
    <w:rsid w:val="000F310B"/>
    <w:rsid w:val="000F4325"/>
    <w:rsid w:val="000F4822"/>
    <w:rsid w:val="000F4998"/>
    <w:rsid w:val="000F51D6"/>
    <w:rsid w:val="000F61E6"/>
    <w:rsid w:val="000F764D"/>
    <w:rsid w:val="000F7C6C"/>
    <w:rsid w:val="000F7E58"/>
    <w:rsid w:val="00100A50"/>
    <w:rsid w:val="00100B4D"/>
    <w:rsid w:val="00100E31"/>
    <w:rsid w:val="00101356"/>
    <w:rsid w:val="0010145F"/>
    <w:rsid w:val="00101D84"/>
    <w:rsid w:val="0010327E"/>
    <w:rsid w:val="001042AC"/>
    <w:rsid w:val="00104EBA"/>
    <w:rsid w:val="0010617D"/>
    <w:rsid w:val="00106801"/>
    <w:rsid w:val="00107770"/>
    <w:rsid w:val="00107C9A"/>
    <w:rsid w:val="00107D32"/>
    <w:rsid w:val="00107FAF"/>
    <w:rsid w:val="001103B2"/>
    <w:rsid w:val="00110E06"/>
    <w:rsid w:val="00111A23"/>
    <w:rsid w:val="00111AAE"/>
    <w:rsid w:val="00111E26"/>
    <w:rsid w:val="001125B3"/>
    <w:rsid w:val="001127F2"/>
    <w:rsid w:val="00112C8F"/>
    <w:rsid w:val="001130CD"/>
    <w:rsid w:val="00113889"/>
    <w:rsid w:val="00113953"/>
    <w:rsid w:val="00114339"/>
    <w:rsid w:val="00114630"/>
    <w:rsid w:val="001153DC"/>
    <w:rsid w:val="00115A4B"/>
    <w:rsid w:val="00115CC7"/>
    <w:rsid w:val="00116A45"/>
    <w:rsid w:val="00116F26"/>
    <w:rsid w:val="00116F94"/>
    <w:rsid w:val="00117241"/>
    <w:rsid w:val="001210E3"/>
    <w:rsid w:val="00121BA3"/>
    <w:rsid w:val="00121EB8"/>
    <w:rsid w:val="001228A2"/>
    <w:rsid w:val="00122E60"/>
    <w:rsid w:val="00123AD5"/>
    <w:rsid w:val="00123B55"/>
    <w:rsid w:val="0012480D"/>
    <w:rsid w:val="00124844"/>
    <w:rsid w:val="00124865"/>
    <w:rsid w:val="00125000"/>
    <w:rsid w:val="0012504E"/>
    <w:rsid w:val="0012566C"/>
    <w:rsid w:val="0012574A"/>
    <w:rsid w:val="00126948"/>
    <w:rsid w:val="00126C91"/>
    <w:rsid w:val="001301E3"/>
    <w:rsid w:val="00130CBE"/>
    <w:rsid w:val="001312E7"/>
    <w:rsid w:val="001312F7"/>
    <w:rsid w:val="00132C21"/>
    <w:rsid w:val="001354A3"/>
    <w:rsid w:val="00135852"/>
    <w:rsid w:val="00135DED"/>
    <w:rsid w:val="00136B74"/>
    <w:rsid w:val="00140020"/>
    <w:rsid w:val="0014057B"/>
    <w:rsid w:val="00140FBE"/>
    <w:rsid w:val="00141D90"/>
    <w:rsid w:val="00142A64"/>
    <w:rsid w:val="00143F9E"/>
    <w:rsid w:val="00143FC7"/>
    <w:rsid w:val="001444F7"/>
    <w:rsid w:val="00145093"/>
    <w:rsid w:val="00145808"/>
    <w:rsid w:val="00145956"/>
    <w:rsid w:val="001463E2"/>
    <w:rsid w:val="00146ADC"/>
    <w:rsid w:val="00146EAC"/>
    <w:rsid w:val="0014711D"/>
    <w:rsid w:val="001477BF"/>
    <w:rsid w:val="0014786F"/>
    <w:rsid w:val="00147F59"/>
    <w:rsid w:val="0015005D"/>
    <w:rsid w:val="001505B1"/>
    <w:rsid w:val="001511B2"/>
    <w:rsid w:val="00151BE7"/>
    <w:rsid w:val="00153B51"/>
    <w:rsid w:val="00153CF1"/>
    <w:rsid w:val="0015452B"/>
    <w:rsid w:val="0015531A"/>
    <w:rsid w:val="00155D6C"/>
    <w:rsid w:val="00155DB0"/>
    <w:rsid w:val="00156F7B"/>
    <w:rsid w:val="001572B6"/>
    <w:rsid w:val="0015760D"/>
    <w:rsid w:val="00157701"/>
    <w:rsid w:val="00157ED8"/>
    <w:rsid w:val="00160917"/>
    <w:rsid w:val="00161BA5"/>
    <w:rsid w:val="00162EB3"/>
    <w:rsid w:val="001635D4"/>
    <w:rsid w:val="00163814"/>
    <w:rsid w:val="00164160"/>
    <w:rsid w:val="0016426E"/>
    <w:rsid w:val="0016480F"/>
    <w:rsid w:val="0016555E"/>
    <w:rsid w:val="00167EEA"/>
    <w:rsid w:val="0017008E"/>
    <w:rsid w:val="00170208"/>
    <w:rsid w:val="00170C08"/>
    <w:rsid w:val="001717C1"/>
    <w:rsid w:val="00171EF8"/>
    <w:rsid w:val="00172034"/>
    <w:rsid w:val="00172E5C"/>
    <w:rsid w:val="00173B9D"/>
    <w:rsid w:val="0017403E"/>
    <w:rsid w:val="0017474B"/>
    <w:rsid w:val="00175841"/>
    <w:rsid w:val="0017614B"/>
    <w:rsid w:val="001763A7"/>
    <w:rsid w:val="001765F8"/>
    <w:rsid w:val="00176B46"/>
    <w:rsid w:val="00177F74"/>
    <w:rsid w:val="00180533"/>
    <w:rsid w:val="00180960"/>
    <w:rsid w:val="001828B1"/>
    <w:rsid w:val="00183A3F"/>
    <w:rsid w:val="00183E57"/>
    <w:rsid w:val="00184047"/>
    <w:rsid w:val="00184D0A"/>
    <w:rsid w:val="00185C29"/>
    <w:rsid w:val="00186882"/>
    <w:rsid w:val="001868F4"/>
    <w:rsid w:val="00186C2B"/>
    <w:rsid w:val="00186CE7"/>
    <w:rsid w:val="001913EC"/>
    <w:rsid w:val="0019176E"/>
    <w:rsid w:val="00191811"/>
    <w:rsid w:val="00191E4B"/>
    <w:rsid w:val="00192425"/>
    <w:rsid w:val="00192CD8"/>
    <w:rsid w:val="0019471A"/>
    <w:rsid w:val="0019501E"/>
    <w:rsid w:val="001952DC"/>
    <w:rsid w:val="00196BA9"/>
    <w:rsid w:val="00196C49"/>
    <w:rsid w:val="00197637"/>
    <w:rsid w:val="001A083D"/>
    <w:rsid w:val="001A12FD"/>
    <w:rsid w:val="001A18C0"/>
    <w:rsid w:val="001A23A5"/>
    <w:rsid w:val="001A2B3D"/>
    <w:rsid w:val="001A32ED"/>
    <w:rsid w:val="001A487A"/>
    <w:rsid w:val="001A498B"/>
    <w:rsid w:val="001A4FE7"/>
    <w:rsid w:val="001A556E"/>
    <w:rsid w:val="001A5E27"/>
    <w:rsid w:val="001A6296"/>
    <w:rsid w:val="001A6B7E"/>
    <w:rsid w:val="001A6D35"/>
    <w:rsid w:val="001A724C"/>
    <w:rsid w:val="001A7465"/>
    <w:rsid w:val="001A7710"/>
    <w:rsid w:val="001B107E"/>
    <w:rsid w:val="001B14E1"/>
    <w:rsid w:val="001B1AD9"/>
    <w:rsid w:val="001B1D27"/>
    <w:rsid w:val="001B240C"/>
    <w:rsid w:val="001B2645"/>
    <w:rsid w:val="001B32F6"/>
    <w:rsid w:val="001B33F1"/>
    <w:rsid w:val="001B51C0"/>
    <w:rsid w:val="001B5BF7"/>
    <w:rsid w:val="001B62AB"/>
    <w:rsid w:val="001B784F"/>
    <w:rsid w:val="001C00E1"/>
    <w:rsid w:val="001C09C3"/>
    <w:rsid w:val="001C1092"/>
    <w:rsid w:val="001C2EC3"/>
    <w:rsid w:val="001C3CA7"/>
    <w:rsid w:val="001C3FC9"/>
    <w:rsid w:val="001C42CA"/>
    <w:rsid w:val="001C463D"/>
    <w:rsid w:val="001C49D5"/>
    <w:rsid w:val="001C5CC2"/>
    <w:rsid w:val="001C6623"/>
    <w:rsid w:val="001C6DF5"/>
    <w:rsid w:val="001C73DC"/>
    <w:rsid w:val="001C75B2"/>
    <w:rsid w:val="001D0F3C"/>
    <w:rsid w:val="001D1260"/>
    <w:rsid w:val="001D146B"/>
    <w:rsid w:val="001D2786"/>
    <w:rsid w:val="001D2A9D"/>
    <w:rsid w:val="001D3C1D"/>
    <w:rsid w:val="001D4602"/>
    <w:rsid w:val="001D4D0D"/>
    <w:rsid w:val="001D4F28"/>
    <w:rsid w:val="001D551C"/>
    <w:rsid w:val="001D5740"/>
    <w:rsid w:val="001D595C"/>
    <w:rsid w:val="001D6199"/>
    <w:rsid w:val="001E01EB"/>
    <w:rsid w:val="001E05DE"/>
    <w:rsid w:val="001E05F3"/>
    <w:rsid w:val="001E09B6"/>
    <w:rsid w:val="001E11CE"/>
    <w:rsid w:val="001E1AAA"/>
    <w:rsid w:val="001E1ADC"/>
    <w:rsid w:val="001E1B25"/>
    <w:rsid w:val="001E1D3D"/>
    <w:rsid w:val="001E1F10"/>
    <w:rsid w:val="001E237B"/>
    <w:rsid w:val="001E23B8"/>
    <w:rsid w:val="001E2496"/>
    <w:rsid w:val="001E43F5"/>
    <w:rsid w:val="001E4CB4"/>
    <w:rsid w:val="001E72BE"/>
    <w:rsid w:val="001E74C4"/>
    <w:rsid w:val="001E779F"/>
    <w:rsid w:val="001E7BDD"/>
    <w:rsid w:val="001F080F"/>
    <w:rsid w:val="001F1398"/>
    <w:rsid w:val="001F18DB"/>
    <w:rsid w:val="001F2BCE"/>
    <w:rsid w:val="001F47CE"/>
    <w:rsid w:val="001F4DF8"/>
    <w:rsid w:val="001F59EE"/>
    <w:rsid w:val="001F5A60"/>
    <w:rsid w:val="001F603B"/>
    <w:rsid w:val="001F62B4"/>
    <w:rsid w:val="001F6582"/>
    <w:rsid w:val="001F66ED"/>
    <w:rsid w:val="001F7647"/>
    <w:rsid w:val="001F7696"/>
    <w:rsid w:val="001F772A"/>
    <w:rsid w:val="001F7A56"/>
    <w:rsid w:val="00200013"/>
    <w:rsid w:val="002000A6"/>
    <w:rsid w:val="00200747"/>
    <w:rsid w:val="0020149A"/>
    <w:rsid w:val="0020321C"/>
    <w:rsid w:val="00203677"/>
    <w:rsid w:val="00203F50"/>
    <w:rsid w:val="00204C0D"/>
    <w:rsid w:val="00204F7F"/>
    <w:rsid w:val="00205777"/>
    <w:rsid w:val="00205E3C"/>
    <w:rsid w:val="00205FB5"/>
    <w:rsid w:val="00206357"/>
    <w:rsid w:val="00206A44"/>
    <w:rsid w:val="00206E07"/>
    <w:rsid w:val="0020737D"/>
    <w:rsid w:val="002074EC"/>
    <w:rsid w:val="00207AEA"/>
    <w:rsid w:val="00207DA0"/>
    <w:rsid w:val="002103E0"/>
    <w:rsid w:val="00211849"/>
    <w:rsid w:val="0021232C"/>
    <w:rsid w:val="00212856"/>
    <w:rsid w:val="00212DF9"/>
    <w:rsid w:val="00212FB4"/>
    <w:rsid w:val="0021315A"/>
    <w:rsid w:val="00213A94"/>
    <w:rsid w:val="0021410B"/>
    <w:rsid w:val="002141A1"/>
    <w:rsid w:val="0021425D"/>
    <w:rsid w:val="0021447B"/>
    <w:rsid w:val="002144F3"/>
    <w:rsid w:val="00214624"/>
    <w:rsid w:val="00214882"/>
    <w:rsid w:val="002151D2"/>
    <w:rsid w:val="002157D2"/>
    <w:rsid w:val="0021591B"/>
    <w:rsid w:val="00215A1D"/>
    <w:rsid w:val="00217897"/>
    <w:rsid w:val="00217B64"/>
    <w:rsid w:val="00217C86"/>
    <w:rsid w:val="00217D32"/>
    <w:rsid w:val="002200A5"/>
    <w:rsid w:val="002206E5"/>
    <w:rsid w:val="00221015"/>
    <w:rsid w:val="00222645"/>
    <w:rsid w:val="002227DD"/>
    <w:rsid w:val="002232A4"/>
    <w:rsid w:val="002237DC"/>
    <w:rsid w:val="00224105"/>
    <w:rsid w:val="002246D2"/>
    <w:rsid w:val="00226C1A"/>
    <w:rsid w:val="0023000B"/>
    <w:rsid w:val="00231055"/>
    <w:rsid w:val="00231166"/>
    <w:rsid w:val="0023247B"/>
    <w:rsid w:val="00232CCC"/>
    <w:rsid w:val="00232DA4"/>
    <w:rsid w:val="00232F12"/>
    <w:rsid w:val="0023303B"/>
    <w:rsid w:val="0023583D"/>
    <w:rsid w:val="00235DB9"/>
    <w:rsid w:val="00237CB1"/>
    <w:rsid w:val="00237ED0"/>
    <w:rsid w:val="00240220"/>
    <w:rsid w:val="0024045E"/>
    <w:rsid w:val="00241357"/>
    <w:rsid w:val="0024152F"/>
    <w:rsid w:val="00241912"/>
    <w:rsid w:val="00242465"/>
    <w:rsid w:val="00242662"/>
    <w:rsid w:val="002426E3"/>
    <w:rsid w:val="002426FF"/>
    <w:rsid w:val="00243E5D"/>
    <w:rsid w:val="00243E94"/>
    <w:rsid w:val="00245699"/>
    <w:rsid w:val="00246440"/>
    <w:rsid w:val="00247310"/>
    <w:rsid w:val="002477DB"/>
    <w:rsid w:val="00247F2A"/>
    <w:rsid w:val="00247F8B"/>
    <w:rsid w:val="0025034F"/>
    <w:rsid w:val="0025035D"/>
    <w:rsid w:val="00251601"/>
    <w:rsid w:val="00251965"/>
    <w:rsid w:val="00251BE8"/>
    <w:rsid w:val="0025214D"/>
    <w:rsid w:val="00252762"/>
    <w:rsid w:val="00252CA8"/>
    <w:rsid w:val="00252EE6"/>
    <w:rsid w:val="0025368C"/>
    <w:rsid w:val="00254F2B"/>
    <w:rsid w:val="00255C51"/>
    <w:rsid w:val="00256630"/>
    <w:rsid w:val="00260C81"/>
    <w:rsid w:val="002610AA"/>
    <w:rsid w:val="00262A4C"/>
    <w:rsid w:val="00262B75"/>
    <w:rsid w:val="00263358"/>
    <w:rsid w:val="00263400"/>
    <w:rsid w:val="002634D4"/>
    <w:rsid w:val="00263620"/>
    <w:rsid w:val="00263988"/>
    <w:rsid w:val="00264508"/>
    <w:rsid w:val="00264A57"/>
    <w:rsid w:val="00264F18"/>
    <w:rsid w:val="00265355"/>
    <w:rsid w:val="00265862"/>
    <w:rsid w:val="002659E5"/>
    <w:rsid w:val="00265B6D"/>
    <w:rsid w:val="0026637E"/>
    <w:rsid w:val="002667D4"/>
    <w:rsid w:val="00266946"/>
    <w:rsid w:val="0026696A"/>
    <w:rsid w:val="00266B7E"/>
    <w:rsid w:val="002679CE"/>
    <w:rsid w:val="00267CFB"/>
    <w:rsid w:val="0027085B"/>
    <w:rsid w:val="00270D1B"/>
    <w:rsid w:val="00270F01"/>
    <w:rsid w:val="0027175E"/>
    <w:rsid w:val="00273D8C"/>
    <w:rsid w:val="002742CF"/>
    <w:rsid w:val="0027439C"/>
    <w:rsid w:val="002747A9"/>
    <w:rsid w:val="00274A5F"/>
    <w:rsid w:val="0027626B"/>
    <w:rsid w:val="002765CE"/>
    <w:rsid w:val="00276A5F"/>
    <w:rsid w:val="00277526"/>
    <w:rsid w:val="00277BA5"/>
    <w:rsid w:val="002802D1"/>
    <w:rsid w:val="00280D06"/>
    <w:rsid w:val="00281003"/>
    <w:rsid w:val="00281B68"/>
    <w:rsid w:val="00283414"/>
    <w:rsid w:val="002834C1"/>
    <w:rsid w:val="00283FE7"/>
    <w:rsid w:val="002846D8"/>
    <w:rsid w:val="002853CF"/>
    <w:rsid w:val="00286331"/>
    <w:rsid w:val="00286AFF"/>
    <w:rsid w:val="00286C46"/>
    <w:rsid w:val="00286CE8"/>
    <w:rsid w:val="002872E8"/>
    <w:rsid w:val="00287DAF"/>
    <w:rsid w:val="00287E54"/>
    <w:rsid w:val="00290029"/>
    <w:rsid w:val="00290848"/>
    <w:rsid w:val="002908EE"/>
    <w:rsid w:val="002912B1"/>
    <w:rsid w:val="0029246F"/>
    <w:rsid w:val="002929E7"/>
    <w:rsid w:val="00292E33"/>
    <w:rsid w:val="002932F4"/>
    <w:rsid w:val="00293A3B"/>
    <w:rsid w:val="00294400"/>
    <w:rsid w:val="00294556"/>
    <w:rsid w:val="00294B54"/>
    <w:rsid w:val="00295018"/>
    <w:rsid w:val="00295EF6"/>
    <w:rsid w:val="0029601F"/>
    <w:rsid w:val="002966D2"/>
    <w:rsid w:val="00297111"/>
    <w:rsid w:val="0029786B"/>
    <w:rsid w:val="002978A2"/>
    <w:rsid w:val="002A0147"/>
    <w:rsid w:val="002A03A0"/>
    <w:rsid w:val="002A0BB0"/>
    <w:rsid w:val="002A1674"/>
    <w:rsid w:val="002A209B"/>
    <w:rsid w:val="002A2515"/>
    <w:rsid w:val="002A2DC8"/>
    <w:rsid w:val="002A2DDB"/>
    <w:rsid w:val="002A374A"/>
    <w:rsid w:val="002A393A"/>
    <w:rsid w:val="002A3A06"/>
    <w:rsid w:val="002A46EF"/>
    <w:rsid w:val="002A491E"/>
    <w:rsid w:val="002A5096"/>
    <w:rsid w:val="002A5298"/>
    <w:rsid w:val="002A582F"/>
    <w:rsid w:val="002A5ABC"/>
    <w:rsid w:val="002A6223"/>
    <w:rsid w:val="002A67D4"/>
    <w:rsid w:val="002A6F41"/>
    <w:rsid w:val="002A6FDC"/>
    <w:rsid w:val="002A780E"/>
    <w:rsid w:val="002A7886"/>
    <w:rsid w:val="002B1292"/>
    <w:rsid w:val="002B237B"/>
    <w:rsid w:val="002B287B"/>
    <w:rsid w:val="002B316A"/>
    <w:rsid w:val="002B339B"/>
    <w:rsid w:val="002B399B"/>
    <w:rsid w:val="002B3B8A"/>
    <w:rsid w:val="002B468F"/>
    <w:rsid w:val="002B58CA"/>
    <w:rsid w:val="002B59AD"/>
    <w:rsid w:val="002B7E6A"/>
    <w:rsid w:val="002C0659"/>
    <w:rsid w:val="002C0CED"/>
    <w:rsid w:val="002C0F9B"/>
    <w:rsid w:val="002C0F9D"/>
    <w:rsid w:val="002C23D0"/>
    <w:rsid w:val="002C2668"/>
    <w:rsid w:val="002C3CA4"/>
    <w:rsid w:val="002C443C"/>
    <w:rsid w:val="002C474C"/>
    <w:rsid w:val="002C564C"/>
    <w:rsid w:val="002C59BF"/>
    <w:rsid w:val="002C5F11"/>
    <w:rsid w:val="002C655D"/>
    <w:rsid w:val="002C7348"/>
    <w:rsid w:val="002C7E38"/>
    <w:rsid w:val="002D0932"/>
    <w:rsid w:val="002D0DC8"/>
    <w:rsid w:val="002D10AA"/>
    <w:rsid w:val="002D1687"/>
    <w:rsid w:val="002D1ACC"/>
    <w:rsid w:val="002D212B"/>
    <w:rsid w:val="002D2658"/>
    <w:rsid w:val="002D2740"/>
    <w:rsid w:val="002D2F32"/>
    <w:rsid w:val="002D33BB"/>
    <w:rsid w:val="002D34C9"/>
    <w:rsid w:val="002D396A"/>
    <w:rsid w:val="002D4757"/>
    <w:rsid w:val="002D484B"/>
    <w:rsid w:val="002D5412"/>
    <w:rsid w:val="002D658B"/>
    <w:rsid w:val="002D6CBF"/>
    <w:rsid w:val="002D710D"/>
    <w:rsid w:val="002D7A32"/>
    <w:rsid w:val="002D7FC5"/>
    <w:rsid w:val="002D7FD9"/>
    <w:rsid w:val="002E0F26"/>
    <w:rsid w:val="002E1667"/>
    <w:rsid w:val="002E1BE2"/>
    <w:rsid w:val="002E22D1"/>
    <w:rsid w:val="002E3591"/>
    <w:rsid w:val="002E3EC6"/>
    <w:rsid w:val="002E3F96"/>
    <w:rsid w:val="002E41E0"/>
    <w:rsid w:val="002E42FA"/>
    <w:rsid w:val="002E4D3D"/>
    <w:rsid w:val="002E4F1B"/>
    <w:rsid w:val="002E5147"/>
    <w:rsid w:val="002E5600"/>
    <w:rsid w:val="002E6173"/>
    <w:rsid w:val="002E716E"/>
    <w:rsid w:val="002E79B3"/>
    <w:rsid w:val="002F0FE4"/>
    <w:rsid w:val="002F1084"/>
    <w:rsid w:val="002F1ACF"/>
    <w:rsid w:val="002F321A"/>
    <w:rsid w:val="002F4505"/>
    <w:rsid w:val="002F5F25"/>
    <w:rsid w:val="002F6267"/>
    <w:rsid w:val="002F6E46"/>
    <w:rsid w:val="002F70E8"/>
    <w:rsid w:val="002F798B"/>
    <w:rsid w:val="002F7D4C"/>
    <w:rsid w:val="002F7FF5"/>
    <w:rsid w:val="0030012F"/>
    <w:rsid w:val="00300B3F"/>
    <w:rsid w:val="0030154A"/>
    <w:rsid w:val="00301557"/>
    <w:rsid w:val="0030162D"/>
    <w:rsid w:val="00301D0F"/>
    <w:rsid w:val="0030242A"/>
    <w:rsid w:val="003027DC"/>
    <w:rsid w:val="00302FD3"/>
    <w:rsid w:val="0030335B"/>
    <w:rsid w:val="003033F0"/>
    <w:rsid w:val="003035E8"/>
    <w:rsid w:val="0030464D"/>
    <w:rsid w:val="00306230"/>
    <w:rsid w:val="00306E4A"/>
    <w:rsid w:val="00306E61"/>
    <w:rsid w:val="00307833"/>
    <w:rsid w:val="00307C7B"/>
    <w:rsid w:val="00310DC0"/>
    <w:rsid w:val="003110CD"/>
    <w:rsid w:val="00311334"/>
    <w:rsid w:val="00311EE1"/>
    <w:rsid w:val="00312F7D"/>
    <w:rsid w:val="00313189"/>
    <w:rsid w:val="003134A1"/>
    <w:rsid w:val="003134F9"/>
    <w:rsid w:val="00313C32"/>
    <w:rsid w:val="00313E7D"/>
    <w:rsid w:val="00314D98"/>
    <w:rsid w:val="003154C5"/>
    <w:rsid w:val="003158D1"/>
    <w:rsid w:val="003161AB"/>
    <w:rsid w:val="0031655C"/>
    <w:rsid w:val="00316C67"/>
    <w:rsid w:val="00316E51"/>
    <w:rsid w:val="00317C2C"/>
    <w:rsid w:val="00317D2B"/>
    <w:rsid w:val="003215D4"/>
    <w:rsid w:val="00321BE2"/>
    <w:rsid w:val="00321EE6"/>
    <w:rsid w:val="00322087"/>
    <w:rsid w:val="0032247D"/>
    <w:rsid w:val="003229D7"/>
    <w:rsid w:val="00322A33"/>
    <w:rsid w:val="00322B52"/>
    <w:rsid w:val="003231C9"/>
    <w:rsid w:val="00323828"/>
    <w:rsid w:val="00323D0A"/>
    <w:rsid w:val="003242C5"/>
    <w:rsid w:val="00324EAF"/>
    <w:rsid w:val="00325D8D"/>
    <w:rsid w:val="00325E36"/>
    <w:rsid w:val="00325E4C"/>
    <w:rsid w:val="0032606E"/>
    <w:rsid w:val="003261EA"/>
    <w:rsid w:val="00326447"/>
    <w:rsid w:val="0032664E"/>
    <w:rsid w:val="0032782D"/>
    <w:rsid w:val="003301F2"/>
    <w:rsid w:val="00331089"/>
    <w:rsid w:val="00331145"/>
    <w:rsid w:val="003316F3"/>
    <w:rsid w:val="00331DF0"/>
    <w:rsid w:val="00332373"/>
    <w:rsid w:val="003325E8"/>
    <w:rsid w:val="00333342"/>
    <w:rsid w:val="0033367F"/>
    <w:rsid w:val="00333D7C"/>
    <w:rsid w:val="0033416C"/>
    <w:rsid w:val="003341A5"/>
    <w:rsid w:val="00334413"/>
    <w:rsid w:val="003348DD"/>
    <w:rsid w:val="00334BE0"/>
    <w:rsid w:val="00335B7D"/>
    <w:rsid w:val="00335D4A"/>
    <w:rsid w:val="00337F31"/>
    <w:rsid w:val="0034011E"/>
    <w:rsid w:val="0034052D"/>
    <w:rsid w:val="00341129"/>
    <w:rsid w:val="00341283"/>
    <w:rsid w:val="003414D2"/>
    <w:rsid w:val="003414F6"/>
    <w:rsid w:val="00343810"/>
    <w:rsid w:val="00343DCC"/>
    <w:rsid w:val="0034437F"/>
    <w:rsid w:val="00344799"/>
    <w:rsid w:val="0034486B"/>
    <w:rsid w:val="00345625"/>
    <w:rsid w:val="00345C4A"/>
    <w:rsid w:val="00346589"/>
    <w:rsid w:val="00347695"/>
    <w:rsid w:val="0035012E"/>
    <w:rsid w:val="00350543"/>
    <w:rsid w:val="00350F50"/>
    <w:rsid w:val="00350F9D"/>
    <w:rsid w:val="00351234"/>
    <w:rsid w:val="0035143D"/>
    <w:rsid w:val="0035151E"/>
    <w:rsid w:val="00352AA0"/>
    <w:rsid w:val="0035327E"/>
    <w:rsid w:val="00353E09"/>
    <w:rsid w:val="00353EF6"/>
    <w:rsid w:val="003545A1"/>
    <w:rsid w:val="003555DF"/>
    <w:rsid w:val="00356E48"/>
    <w:rsid w:val="00356F5E"/>
    <w:rsid w:val="00357D1C"/>
    <w:rsid w:val="00360369"/>
    <w:rsid w:val="0036039A"/>
    <w:rsid w:val="00360504"/>
    <w:rsid w:val="00360557"/>
    <w:rsid w:val="003618F4"/>
    <w:rsid w:val="003623EE"/>
    <w:rsid w:val="00362601"/>
    <w:rsid w:val="003627D6"/>
    <w:rsid w:val="0036296D"/>
    <w:rsid w:val="00362FE5"/>
    <w:rsid w:val="0036316B"/>
    <w:rsid w:val="00363194"/>
    <w:rsid w:val="0036374D"/>
    <w:rsid w:val="003638CD"/>
    <w:rsid w:val="003648A6"/>
    <w:rsid w:val="00364CFD"/>
    <w:rsid w:val="003659BA"/>
    <w:rsid w:val="003662D0"/>
    <w:rsid w:val="00366B90"/>
    <w:rsid w:val="00367063"/>
    <w:rsid w:val="003671CD"/>
    <w:rsid w:val="003671E1"/>
    <w:rsid w:val="003674D1"/>
    <w:rsid w:val="0036761C"/>
    <w:rsid w:val="00367913"/>
    <w:rsid w:val="00370C4F"/>
    <w:rsid w:val="00371B82"/>
    <w:rsid w:val="00371DF5"/>
    <w:rsid w:val="00371EC6"/>
    <w:rsid w:val="00371FC8"/>
    <w:rsid w:val="00372C4C"/>
    <w:rsid w:val="00372F9F"/>
    <w:rsid w:val="00373A51"/>
    <w:rsid w:val="00373D81"/>
    <w:rsid w:val="00374147"/>
    <w:rsid w:val="0037456C"/>
    <w:rsid w:val="0037481C"/>
    <w:rsid w:val="00375488"/>
    <w:rsid w:val="00375855"/>
    <w:rsid w:val="00376749"/>
    <w:rsid w:val="00376A9A"/>
    <w:rsid w:val="00377305"/>
    <w:rsid w:val="003776EB"/>
    <w:rsid w:val="003777AC"/>
    <w:rsid w:val="00377906"/>
    <w:rsid w:val="00377E70"/>
    <w:rsid w:val="00377F12"/>
    <w:rsid w:val="00377FFE"/>
    <w:rsid w:val="00380156"/>
    <w:rsid w:val="003801A5"/>
    <w:rsid w:val="00380551"/>
    <w:rsid w:val="0038055A"/>
    <w:rsid w:val="00380B2F"/>
    <w:rsid w:val="00381204"/>
    <w:rsid w:val="003816B0"/>
    <w:rsid w:val="00381AD0"/>
    <w:rsid w:val="00381C11"/>
    <w:rsid w:val="003821B9"/>
    <w:rsid w:val="00383A40"/>
    <w:rsid w:val="0038432F"/>
    <w:rsid w:val="00384BA3"/>
    <w:rsid w:val="00384BE3"/>
    <w:rsid w:val="00384D83"/>
    <w:rsid w:val="00385F84"/>
    <w:rsid w:val="00386CE2"/>
    <w:rsid w:val="00386CE7"/>
    <w:rsid w:val="00386CEF"/>
    <w:rsid w:val="00387180"/>
    <w:rsid w:val="003874D8"/>
    <w:rsid w:val="00387DCE"/>
    <w:rsid w:val="00387EF0"/>
    <w:rsid w:val="00390369"/>
    <w:rsid w:val="00390945"/>
    <w:rsid w:val="00390A62"/>
    <w:rsid w:val="00390CDA"/>
    <w:rsid w:val="00390CDE"/>
    <w:rsid w:val="00390D4D"/>
    <w:rsid w:val="00392381"/>
    <w:rsid w:val="003936C2"/>
    <w:rsid w:val="00393C19"/>
    <w:rsid w:val="0039438C"/>
    <w:rsid w:val="0039450E"/>
    <w:rsid w:val="00394714"/>
    <w:rsid w:val="00394E37"/>
    <w:rsid w:val="00394E59"/>
    <w:rsid w:val="0039509C"/>
    <w:rsid w:val="003958D3"/>
    <w:rsid w:val="003A04DA"/>
    <w:rsid w:val="003A0544"/>
    <w:rsid w:val="003A0641"/>
    <w:rsid w:val="003A0E29"/>
    <w:rsid w:val="003A18D9"/>
    <w:rsid w:val="003A1BE9"/>
    <w:rsid w:val="003A1FBC"/>
    <w:rsid w:val="003A210D"/>
    <w:rsid w:val="003A2186"/>
    <w:rsid w:val="003A220A"/>
    <w:rsid w:val="003A2B7D"/>
    <w:rsid w:val="003A316A"/>
    <w:rsid w:val="003A3997"/>
    <w:rsid w:val="003A3C77"/>
    <w:rsid w:val="003A4EB3"/>
    <w:rsid w:val="003A59B3"/>
    <w:rsid w:val="003A5B84"/>
    <w:rsid w:val="003A5F6F"/>
    <w:rsid w:val="003A63FF"/>
    <w:rsid w:val="003A73FB"/>
    <w:rsid w:val="003A7E6B"/>
    <w:rsid w:val="003B0747"/>
    <w:rsid w:val="003B0F8C"/>
    <w:rsid w:val="003B10E7"/>
    <w:rsid w:val="003B1A07"/>
    <w:rsid w:val="003B1F30"/>
    <w:rsid w:val="003B1FAA"/>
    <w:rsid w:val="003B2024"/>
    <w:rsid w:val="003B28A3"/>
    <w:rsid w:val="003B3244"/>
    <w:rsid w:val="003B3ED1"/>
    <w:rsid w:val="003B463D"/>
    <w:rsid w:val="003B47B0"/>
    <w:rsid w:val="003B61CF"/>
    <w:rsid w:val="003B7040"/>
    <w:rsid w:val="003C0233"/>
    <w:rsid w:val="003C047E"/>
    <w:rsid w:val="003C10E3"/>
    <w:rsid w:val="003C1A20"/>
    <w:rsid w:val="003C1C1D"/>
    <w:rsid w:val="003C1E99"/>
    <w:rsid w:val="003C2D75"/>
    <w:rsid w:val="003C4516"/>
    <w:rsid w:val="003C4941"/>
    <w:rsid w:val="003C500D"/>
    <w:rsid w:val="003C5102"/>
    <w:rsid w:val="003C513D"/>
    <w:rsid w:val="003C5C44"/>
    <w:rsid w:val="003C5FDF"/>
    <w:rsid w:val="003C6284"/>
    <w:rsid w:val="003C6799"/>
    <w:rsid w:val="003C6814"/>
    <w:rsid w:val="003C6F81"/>
    <w:rsid w:val="003C722C"/>
    <w:rsid w:val="003D000C"/>
    <w:rsid w:val="003D05C8"/>
    <w:rsid w:val="003D1241"/>
    <w:rsid w:val="003D1B42"/>
    <w:rsid w:val="003D1C8E"/>
    <w:rsid w:val="003D25F6"/>
    <w:rsid w:val="003D385A"/>
    <w:rsid w:val="003D3F9F"/>
    <w:rsid w:val="003D492B"/>
    <w:rsid w:val="003D57D5"/>
    <w:rsid w:val="003D5F70"/>
    <w:rsid w:val="003D6C4E"/>
    <w:rsid w:val="003D7719"/>
    <w:rsid w:val="003D78E2"/>
    <w:rsid w:val="003D7988"/>
    <w:rsid w:val="003D7C85"/>
    <w:rsid w:val="003E05D9"/>
    <w:rsid w:val="003E08EA"/>
    <w:rsid w:val="003E1533"/>
    <w:rsid w:val="003E1DD1"/>
    <w:rsid w:val="003E2C06"/>
    <w:rsid w:val="003E3284"/>
    <w:rsid w:val="003E454E"/>
    <w:rsid w:val="003E4965"/>
    <w:rsid w:val="003E4AB1"/>
    <w:rsid w:val="003E4AEC"/>
    <w:rsid w:val="003E4F5A"/>
    <w:rsid w:val="003E5264"/>
    <w:rsid w:val="003E5FDA"/>
    <w:rsid w:val="003E77D7"/>
    <w:rsid w:val="003F01E5"/>
    <w:rsid w:val="003F06B9"/>
    <w:rsid w:val="003F0A8B"/>
    <w:rsid w:val="003F0FFD"/>
    <w:rsid w:val="003F3377"/>
    <w:rsid w:val="003F3734"/>
    <w:rsid w:val="003F3BB7"/>
    <w:rsid w:val="003F5010"/>
    <w:rsid w:val="003F5183"/>
    <w:rsid w:val="003F542C"/>
    <w:rsid w:val="003F54FA"/>
    <w:rsid w:val="003F5900"/>
    <w:rsid w:val="003F5A65"/>
    <w:rsid w:val="003F5E2C"/>
    <w:rsid w:val="003F6F5E"/>
    <w:rsid w:val="003F7099"/>
    <w:rsid w:val="003F73DD"/>
    <w:rsid w:val="003F7832"/>
    <w:rsid w:val="003F794E"/>
    <w:rsid w:val="004001DC"/>
    <w:rsid w:val="0040092F"/>
    <w:rsid w:val="00400CB5"/>
    <w:rsid w:val="00401225"/>
    <w:rsid w:val="004015BE"/>
    <w:rsid w:val="00402A16"/>
    <w:rsid w:val="0040359D"/>
    <w:rsid w:val="00403AF6"/>
    <w:rsid w:val="004040F7"/>
    <w:rsid w:val="004043B6"/>
    <w:rsid w:val="004046C1"/>
    <w:rsid w:val="00404984"/>
    <w:rsid w:val="00404B2E"/>
    <w:rsid w:val="00404EFD"/>
    <w:rsid w:val="00405093"/>
    <w:rsid w:val="0040672F"/>
    <w:rsid w:val="00406A47"/>
    <w:rsid w:val="004077BF"/>
    <w:rsid w:val="00407C5D"/>
    <w:rsid w:val="00407F3E"/>
    <w:rsid w:val="00411B4F"/>
    <w:rsid w:val="004136FA"/>
    <w:rsid w:val="00413958"/>
    <w:rsid w:val="00414931"/>
    <w:rsid w:val="00414AC9"/>
    <w:rsid w:val="00415B50"/>
    <w:rsid w:val="004162D7"/>
    <w:rsid w:val="00416875"/>
    <w:rsid w:val="00416E6C"/>
    <w:rsid w:val="00416E98"/>
    <w:rsid w:val="00417664"/>
    <w:rsid w:val="00417A0C"/>
    <w:rsid w:val="00417DE0"/>
    <w:rsid w:val="0042023A"/>
    <w:rsid w:val="004206D2"/>
    <w:rsid w:val="00420C9A"/>
    <w:rsid w:val="00420DAF"/>
    <w:rsid w:val="004217E7"/>
    <w:rsid w:val="00421905"/>
    <w:rsid w:val="00421A6E"/>
    <w:rsid w:val="00422534"/>
    <w:rsid w:val="004237FC"/>
    <w:rsid w:val="0042386F"/>
    <w:rsid w:val="00423B2A"/>
    <w:rsid w:val="00423F43"/>
    <w:rsid w:val="004242E0"/>
    <w:rsid w:val="00424368"/>
    <w:rsid w:val="00424921"/>
    <w:rsid w:val="00424B95"/>
    <w:rsid w:val="004250FE"/>
    <w:rsid w:val="00426073"/>
    <w:rsid w:val="00426219"/>
    <w:rsid w:val="00426D8C"/>
    <w:rsid w:val="004272C7"/>
    <w:rsid w:val="004272DF"/>
    <w:rsid w:val="0042751A"/>
    <w:rsid w:val="004276F3"/>
    <w:rsid w:val="004278A2"/>
    <w:rsid w:val="00427A25"/>
    <w:rsid w:val="00427B0B"/>
    <w:rsid w:val="00427E94"/>
    <w:rsid w:val="00430021"/>
    <w:rsid w:val="004300D9"/>
    <w:rsid w:val="0043033C"/>
    <w:rsid w:val="0043049C"/>
    <w:rsid w:val="0043054F"/>
    <w:rsid w:val="004311E0"/>
    <w:rsid w:val="004314E1"/>
    <w:rsid w:val="00431514"/>
    <w:rsid w:val="0043152F"/>
    <w:rsid w:val="004327E6"/>
    <w:rsid w:val="00433418"/>
    <w:rsid w:val="004334C7"/>
    <w:rsid w:val="00433A9B"/>
    <w:rsid w:val="00433EEB"/>
    <w:rsid w:val="004342F5"/>
    <w:rsid w:val="00434384"/>
    <w:rsid w:val="00434F47"/>
    <w:rsid w:val="00435BFB"/>
    <w:rsid w:val="00436441"/>
    <w:rsid w:val="00436F52"/>
    <w:rsid w:val="004370CC"/>
    <w:rsid w:val="00437BFA"/>
    <w:rsid w:val="00437FDD"/>
    <w:rsid w:val="0044017B"/>
    <w:rsid w:val="00440673"/>
    <w:rsid w:val="004407C7"/>
    <w:rsid w:val="0044138E"/>
    <w:rsid w:val="00441F97"/>
    <w:rsid w:val="004424B4"/>
    <w:rsid w:val="004425F5"/>
    <w:rsid w:val="00442A5C"/>
    <w:rsid w:val="00443195"/>
    <w:rsid w:val="004432AC"/>
    <w:rsid w:val="00443369"/>
    <w:rsid w:val="00443416"/>
    <w:rsid w:val="0044394C"/>
    <w:rsid w:val="00444153"/>
    <w:rsid w:val="0044447B"/>
    <w:rsid w:val="00444628"/>
    <w:rsid w:val="00444FED"/>
    <w:rsid w:val="0044747B"/>
    <w:rsid w:val="00447ED5"/>
    <w:rsid w:val="004502F2"/>
    <w:rsid w:val="0045077D"/>
    <w:rsid w:val="00450AB1"/>
    <w:rsid w:val="004517C0"/>
    <w:rsid w:val="00451C6C"/>
    <w:rsid w:val="00451F35"/>
    <w:rsid w:val="00452748"/>
    <w:rsid w:val="00453521"/>
    <w:rsid w:val="00453ECA"/>
    <w:rsid w:val="00454059"/>
    <w:rsid w:val="00455294"/>
    <w:rsid w:val="00455375"/>
    <w:rsid w:val="00457953"/>
    <w:rsid w:val="00457B9E"/>
    <w:rsid w:val="00457DEC"/>
    <w:rsid w:val="00457EC9"/>
    <w:rsid w:val="00460970"/>
    <w:rsid w:val="00460B06"/>
    <w:rsid w:val="00460F2E"/>
    <w:rsid w:val="00461A34"/>
    <w:rsid w:val="00462623"/>
    <w:rsid w:val="0046281B"/>
    <w:rsid w:val="004628E4"/>
    <w:rsid w:val="00462BAF"/>
    <w:rsid w:val="00464575"/>
    <w:rsid w:val="00464588"/>
    <w:rsid w:val="0046470E"/>
    <w:rsid w:val="004655A1"/>
    <w:rsid w:val="00466E35"/>
    <w:rsid w:val="004701ED"/>
    <w:rsid w:val="0047197F"/>
    <w:rsid w:val="004725D7"/>
    <w:rsid w:val="00473F31"/>
    <w:rsid w:val="00474B4A"/>
    <w:rsid w:val="004750FC"/>
    <w:rsid w:val="004751EF"/>
    <w:rsid w:val="0047532F"/>
    <w:rsid w:val="00475355"/>
    <w:rsid w:val="0047612D"/>
    <w:rsid w:val="00476B0C"/>
    <w:rsid w:val="00477A9A"/>
    <w:rsid w:val="00477EAA"/>
    <w:rsid w:val="00480A19"/>
    <w:rsid w:val="00480B02"/>
    <w:rsid w:val="00480D0C"/>
    <w:rsid w:val="00481066"/>
    <w:rsid w:val="00481620"/>
    <w:rsid w:val="004816BA"/>
    <w:rsid w:val="00482AC9"/>
    <w:rsid w:val="00483783"/>
    <w:rsid w:val="00484306"/>
    <w:rsid w:val="004858A5"/>
    <w:rsid w:val="0048798B"/>
    <w:rsid w:val="00490338"/>
    <w:rsid w:val="00490361"/>
    <w:rsid w:val="004906DA"/>
    <w:rsid w:val="004909FC"/>
    <w:rsid w:val="00491845"/>
    <w:rsid w:val="004920F0"/>
    <w:rsid w:val="004922C3"/>
    <w:rsid w:val="00492528"/>
    <w:rsid w:val="0049286C"/>
    <w:rsid w:val="0049297F"/>
    <w:rsid w:val="00493548"/>
    <w:rsid w:val="00493589"/>
    <w:rsid w:val="00493786"/>
    <w:rsid w:val="00494523"/>
    <w:rsid w:val="00495905"/>
    <w:rsid w:val="00495A42"/>
    <w:rsid w:val="00496157"/>
    <w:rsid w:val="004968D1"/>
    <w:rsid w:val="00497379"/>
    <w:rsid w:val="004976E6"/>
    <w:rsid w:val="004A00D2"/>
    <w:rsid w:val="004A00F8"/>
    <w:rsid w:val="004A012A"/>
    <w:rsid w:val="004A14E2"/>
    <w:rsid w:val="004A30A6"/>
    <w:rsid w:val="004A4DD8"/>
    <w:rsid w:val="004A54C9"/>
    <w:rsid w:val="004A6CD0"/>
    <w:rsid w:val="004A7725"/>
    <w:rsid w:val="004A7BD1"/>
    <w:rsid w:val="004A7F5F"/>
    <w:rsid w:val="004B00B2"/>
    <w:rsid w:val="004B0EB0"/>
    <w:rsid w:val="004B1304"/>
    <w:rsid w:val="004B19B8"/>
    <w:rsid w:val="004B2534"/>
    <w:rsid w:val="004B2A55"/>
    <w:rsid w:val="004B3435"/>
    <w:rsid w:val="004B360E"/>
    <w:rsid w:val="004B3E04"/>
    <w:rsid w:val="004B4921"/>
    <w:rsid w:val="004B4B14"/>
    <w:rsid w:val="004B4C91"/>
    <w:rsid w:val="004B4D8D"/>
    <w:rsid w:val="004B54F8"/>
    <w:rsid w:val="004B5F44"/>
    <w:rsid w:val="004B756C"/>
    <w:rsid w:val="004B78F2"/>
    <w:rsid w:val="004B7BD7"/>
    <w:rsid w:val="004B7D0A"/>
    <w:rsid w:val="004C0024"/>
    <w:rsid w:val="004C0341"/>
    <w:rsid w:val="004C0FA1"/>
    <w:rsid w:val="004C1495"/>
    <w:rsid w:val="004C188D"/>
    <w:rsid w:val="004C18BC"/>
    <w:rsid w:val="004C1CAE"/>
    <w:rsid w:val="004C2123"/>
    <w:rsid w:val="004C223E"/>
    <w:rsid w:val="004C2EE8"/>
    <w:rsid w:val="004C300B"/>
    <w:rsid w:val="004C3B40"/>
    <w:rsid w:val="004C4156"/>
    <w:rsid w:val="004C4CA8"/>
    <w:rsid w:val="004C61C2"/>
    <w:rsid w:val="004C62B8"/>
    <w:rsid w:val="004C6DA5"/>
    <w:rsid w:val="004C7602"/>
    <w:rsid w:val="004C7CD5"/>
    <w:rsid w:val="004D041D"/>
    <w:rsid w:val="004D0684"/>
    <w:rsid w:val="004D1853"/>
    <w:rsid w:val="004D188E"/>
    <w:rsid w:val="004D34F9"/>
    <w:rsid w:val="004D37DE"/>
    <w:rsid w:val="004D38BD"/>
    <w:rsid w:val="004D49D5"/>
    <w:rsid w:val="004D4C52"/>
    <w:rsid w:val="004D4E01"/>
    <w:rsid w:val="004D5809"/>
    <w:rsid w:val="004D5A62"/>
    <w:rsid w:val="004D604A"/>
    <w:rsid w:val="004D748C"/>
    <w:rsid w:val="004D7ECB"/>
    <w:rsid w:val="004E00BE"/>
    <w:rsid w:val="004E08ED"/>
    <w:rsid w:val="004E0A36"/>
    <w:rsid w:val="004E1670"/>
    <w:rsid w:val="004E2224"/>
    <w:rsid w:val="004E2305"/>
    <w:rsid w:val="004E258D"/>
    <w:rsid w:val="004E32C9"/>
    <w:rsid w:val="004E3687"/>
    <w:rsid w:val="004E439E"/>
    <w:rsid w:val="004E5B82"/>
    <w:rsid w:val="004E607F"/>
    <w:rsid w:val="004E6961"/>
    <w:rsid w:val="004E78A9"/>
    <w:rsid w:val="004E7BD4"/>
    <w:rsid w:val="004E7E79"/>
    <w:rsid w:val="004E7FAB"/>
    <w:rsid w:val="004F064E"/>
    <w:rsid w:val="004F0AB7"/>
    <w:rsid w:val="004F13B0"/>
    <w:rsid w:val="004F1CC4"/>
    <w:rsid w:val="004F2A4D"/>
    <w:rsid w:val="004F2FA9"/>
    <w:rsid w:val="004F3986"/>
    <w:rsid w:val="004F39E7"/>
    <w:rsid w:val="004F3CEF"/>
    <w:rsid w:val="004F3D8D"/>
    <w:rsid w:val="004F3E6C"/>
    <w:rsid w:val="004F4791"/>
    <w:rsid w:val="004F66A2"/>
    <w:rsid w:val="004F6982"/>
    <w:rsid w:val="004F725C"/>
    <w:rsid w:val="004F735F"/>
    <w:rsid w:val="00500F65"/>
    <w:rsid w:val="00501AA1"/>
    <w:rsid w:val="00501AE2"/>
    <w:rsid w:val="00502072"/>
    <w:rsid w:val="005026EB"/>
    <w:rsid w:val="00502709"/>
    <w:rsid w:val="00502DA7"/>
    <w:rsid w:val="00502E97"/>
    <w:rsid w:val="0050331B"/>
    <w:rsid w:val="00503436"/>
    <w:rsid w:val="00503A54"/>
    <w:rsid w:val="00504046"/>
    <w:rsid w:val="00504132"/>
    <w:rsid w:val="00504378"/>
    <w:rsid w:val="00504544"/>
    <w:rsid w:val="00504813"/>
    <w:rsid w:val="00504DB6"/>
    <w:rsid w:val="00504DD8"/>
    <w:rsid w:val="00505017"/>
    <w:rsid w:val="00505600"/>
    <w:rsid w:val="00505B6B"/>
    <w:rsid w:val="0050622E"/>
    <w:rsid w:val="00506852"/>
    <w:rsid w:val="00507785"/>
    <w:rsid w:val="00507B53"/>
    <w:rsid w:val="00507EB6"/>
    <w:rsid w:val="00510356"/>
    <w:rsid w:val="00510EE5"/>
    <w:rsid w:val="0051107E"/>
    <w:rsid w:val="00511B5A"/>
    <w:rsid w:val="00511C44"/>
    <w:rsid w:val="00511D74"/>
    <w:rsid w:val="00511D94"/>
    <w:rsid w:val="00512094"/>
    <w:rsid w:val="00512C45"/>
    <w:rsid w:val="00513152"/>
    <w:rsid w:val="0051320A"/>
    <w:rsid w:val="00513544"/>
    <w:rsid w:val="00516460"/>
    <w:rsid w:val="00516725"/>
    <w:rsid w:val="0051675D"/>
    <w:rsid w:val="00516B9B"/>
    <w:rsid w:val="00516E99"/>
    <w:rsid w:val="005176BB"/>
    <w:rsid w:val="005204DE"/>
    <w:rsid w:val="00520E23"/>
    <w:rsid w:val="00520EF4"/>
    <w:rsid w:val="00521B10"/>
    <w:rsid w:val="00522A58"/>
    <w:rsid w:val="00522FF2"/>
    <w:rsid w:val="0052304F"/>
    <w:rsid w:val="005234C0"/>
    <w:rsid w:val="00523666"/>
    <w:rsid w:val="0052421F"/>
    <w:rsid w:val="00524936"/>
    <w:rsid w:val="00524CA3"/>
    <w:rsid w:val="005254A1"/>
    <w:rsid w:val="0052551D"/>
    <w:rsid w:val="00525943"/>
    <w:rsid w:val="00526F8F"/>
    <w:rsid w:val="00527A38"/>
    <w:rsid w:val="00527B66"/>
    <w:rsid w:val="00530316"/>
    <w:rsid w:val="00530A54"/>
    <w:rsid w:val="0053188F"/>
    <w:rsid w:val="00531CFB"/>
    <w:rsid w:val="00532742"/>
    <w:rsid w:val="005328A9"/>
    <w:rsid w:val="00532934"/>
    <w:rsid w:val="005330F9"/>
    <w:rsid w:val="00533EB1"/>
    <w:rsid w:val="00534B97"/>
    <w:rsid w:val="0053539C"/>
    <w:rsid w:val="005354D2"/>
    <w:rsid w:val="00536AB7"/>
    <w:rsid w:val="00536DEF"/>
    <w:rsid w:val="00537138"/>
    <w:rsid w:val="00537C3B"/>
    <w:rsid w:val="00540108"/>
    <w:rsid w:val="005402D4"/>
    <w:rsid w:val="00540553"/>
    <w:rsid w:val="0054068C"/>
    <w:rsid w:val="00540AFD"/>
    <w:rsid w:val="00540C3A"/>
    <w:rsid w:val="00540D1B"/>
    <w:rsid w:val="00541001"/>
    <w:rsid w:val="005411E2"/>
    <w:rsid w:val="0054148E"/>
    <w:rsid w:val="005420A2"/>
    <w:rsid w:val="00543131"/>
    <w:rsid w:val="005445E8"/>
    <w:rsid w:val="00544AF7"/>
    <w:rsid w:val="00544F8E"/>
    <w:rsid w:val="0054530C"/>
    <w:rsid w:val="00545B96"/>
    <w:rsid w:val="00545D70"/>
    <w:rsid w:val="0054641E"/>
    <w:rsid w:val="00546E39"/>
    <w:rsid w:val="00547739"/>
    <w:rsid w:val="00547796"/>
    <w:rsid w:val="005477F8"/>
    <w:rsid w:val="00547D74"/>
    <w:rsid w:val="00550039"/>
    <w:rsid w:val="005508D2"/>
    <w:rsid w:val="00550EEE"/>
    <w:rsid w:val="005518AA"/>
    <w:rsid w:val="00552BCE"/>
    <w:rsid w:val="00552E63"/>
    <w:rsid w:val="00555055"/>
    <w:rsid w:val="00555331"/>
    <w:rsid w:val="005556A7"/>
    <w:rsid w:val="00556D73"/>
    <w:rsid w:val="00557221"/>
    <w:rsid w:val="00557B8C"/>
    <w:rsid w:val="00557D17"/>
    <w:rsid w:val="00557E05"/>
    <w:rsid w:val="0056054E"/>
    <w:rsid w:val="0056056A"/>
    <w:rsid w:val="005607EE"/>
    <w:rsid w:val="005628A8"/>
    <w:rsid w:val="00562D8E"/>
    <w:rsid w:val="00562FFC"/>
    <w:rsid w:val="005639D8"/>
    <w:rsid w:val="00563AF9"/>
    <w:rsid w:val="00564B02"/>
    <w:rsid w:val="00564B52"/>
    <w:rsid w:val="00564F22"/>
    <w:rsid w:val="00565387"/>
    <w:rsid w:val="005655DB"/>
    <w:rsid w:val="00565A46"/>
    <w:rsid w:val="0056654C"/>
    <w:rsid w:val="005669BB"/>
    <w:rsid w:val="00566B73"/>
    <w:rsid w:val="00567133"/>
    <w:rsid w:val="005675C6"/>
    <w:rsid w:val="005678CF"/>
    <w:rsid w:val="00567C85"/>
    <w:rsid w:val="00570152"/>
    <w:rsid w:val="0057099B"/>
    <w:rsid w:val="00570FCA"/>
    <w:rsid w:val="00571A8A"/>
    <w:rsid w:val="00571E0C"/>
    <w:rsid w:val="00571E79"/>
    <w:rsid w:val="005720CB"/>
    <w:rsid w:val="005724EC"/>
    <w:rsid w:val="00572957"/>
    <w:rsid w:val="00573332"/>
    <w:rsid w:val="00573899"/>
    <w:rsid w:val="00574000"/>
    <w:rsid w:val="00575AB0"/>
    <w:rsid w:val="00575B2D"/>
    <w:rsid w:val="00575BA8"/>
    <w:rsid w:val="0057639B"/>
    <w:rsid w:val="00576542"/>
    <w:rsid w:val="00577853"/>
    <w:rsid w:val="0058121E"/>
    <w:rsid w:val="00581D7B"/>
    <w:rsid w:val="0058216A"/>
    <w:rsid w:val="005821B7"/>
    <w:rsid w:val="00582932"/>
    <w:rsid w:val="0058334C"/>
    <w:rsid w:val="005837D1"/>
    <w:rsid w:val="0058404B"/>
    <w:rsid w:val="00584494"/>
    <w:rsid w:val="00585CB2"/>
    <w:rsid w:val="00586374"/>
    <w:rsid w:val="00586E1B"/>
    <w:rsid w:val="00586ED9"/>
    <w:rsid w:val="005871FB"/>
    <w:rsid w:val="005876B7"/>
    <w:rsid w:val="005922C0"/>
    <w:rsid w:val="00592DBA"/>
    <w:rsid w:val="005931E4"/>
    <w:rsid w:val="00593463"/>
    <w:rsid w:val="00593758"/>
    <w:rsid w:val="00594400"/>
    <w:rsid w:val="00594F3B"/>
    <w:rsid w:val="0059510E"/>
    <w:rsid w:val="0059543A"/>
    <w:rsid w:val="0059578B"/>
    <w:rsid w:val="00595C4C"/>
    <w:rsid w:val="0059695E"/>
    <w:rsid w:val="00597056"/>
    <w:rsid w:val="00597D2D"/>
    <w:rsid w:val="00597D8E"/>
    <w:rsid w:val="00597EE8"/>
    <w:rsid w:val="005A07BB"/>
    <w:rsid w:val="005A1EE2"/>
    <w:rsid w:val="005A2822"/>
    <w:rsid w:val="005A283E"/>
    <w:rsid w:val="005A36DE"/>
    <w:rsid w:val="005A4EFF"/>
    <w:rsid w:val="005A5AFF"/>
    <w:rsid w:val="005A622F"/>
    <w:rsid w:val="005A6B51"/>
    <w:rsid w:val="005A7929"/>
    <w:rsid w:val="005A7BFB"/>
    <w:rsid w:val="005B0E80"/>
    <w:rsid w:val="005B0F54"/>
    <w:rsid w:val="005B1316"/>
    <w:rsid w:val="005B1EBD"/>
    <w:rsid w:val="005B2A72"/>
    <w:rsid w:val="005B3524"/>
    <w:rsid w:val="005B3B79"/>
    <w:rsid w:val="005B3F4B"/>
    <w:rsid w:val="005B408A"/>
    <w:rsid w:val="005B44CE"/>
    <w:rsid w:val="005B4618"/>
    <w:rsid w:val="005B5017"/>
    <w:rsid w:val="005B5468"/>
    <w:rsid w:val="005B5E7C"/>
    <w:rsid w:val="005C0223"/>
    <w:rsid w:val="005C045D"/>
    <w:rsid w:val="005C053D"/>
    <w:rsid w:val="005C0540"/>
    <w:rsid w:val="005C0C2F"/>
    <w:rsid w:val="005C1420"/>
    <w:rsid w:val="005C1579"/>
    <w:rsid w:val="005C267C"/>
    <w:rsid w:val="005C296D"/>
    <w:rsid w:val="005C2BBD"/>
    <w:rsid w:val="005C2CFC"/>
    <w:rsid w:val="005C384F"/>
    <w:rsid w:val="005C3CE6"/>
    <w:rsid w:val="005C41FA"/>
    <w:rsid w:val="005C431F"/>
    <w:rsid w:val="005C4361"/>
    <w:rsid w:val="005C52FD"/>
    <w:rsid w:val="005C682A"/>
    <w:rsid w:val="005C6EA3"/>
    <w:rsid w:val="005C7A2B"/>
    <w:rsid w:val="005C7F12"/>
    <w:rsid w:val="005D0757"/>
    <w:rsid w:val="005D1736"/>
    <w:rsid w:val="005D1980"/>
    <w:rsid w:val="005D1E1D"/>
    <w:rsid w:val="005D2330"/>
    <w:rsid w:val="005D2568"/>
    <w:rsid w:val="005D31FA"/>
    <w:rsid w:val="005D33F5"/>
    <w:rsid w:val="005D35E2"/>
    <w:rsid w:val="005D41C2"/>
    <w:rsid w:val="005D4271"/>
    <w:rsid w:val="005D4458"/>
    <w:rsid w:val="005D57BB"/>
    <w:rsid w:val="005D5935"/>
    <w:rsid w:val="005D5C65"/>
    <w:rsid w:val="005D5DD3"/>
    <w:rsid w:val="005D6647"/>
    <w:rsid w:val="005D6812"/>
    <w:rsid w:val="005D6F4D"/>
    <w:rsid w:val="005D6FE5"/>
    <w:rsid w:val="005D7377"/>
    <w:rsid w:val="005E0138"/>
    <w:rsid w:val="005E0306"/>
    <w:rsid w:val="005E15F1"/>
    <w:rsid w:val="005E18E1"/>
    <w:rsid w:val="005E286C"/>
    <w:rsid w:val="005E288E"/>
    <w:rsid w:val="005E2988"/>
    <w:rsid w:val="005E29F6"/>
    <w:rsid w:val="005E2B8B"/>
    <w:rsid w:val="005E2CF6"/>
    <w:rsid w:val="005E345A"/>
    <w:rsid w:val="005E4284"/>
    <w:rsid w:val="005E4BAE"/>
    <w:rsid w:val="005E5051"/>
    <w:rsid w:val="005E5290"/>
    <w:rsid w:val="005E55B4"/>
    <w:rsid w:val="005E5D72"/>
    <w:rsid w:val="005E6697"/>
    <w:rsid w:val="005E716C"/>
    <w:rsid w:val="005E7406"/>
    <w:rsid w:val="005E757C"/>
    <w:rsid w:val="005E7A08"/>
    <w:rsid w:val="005E7BFC"/>
    <w:rsid w:val="005F02CB"/>
    <w:rsid w:val="005F10DE"/>
    <w:rsid w:val="005F1162"/>
    <w:rsid w:val="005F1A59"/>
    <w:rsid w:val="005F1B03"/>
    <w:rsid w:val="005F1E94"/>
    <w:rsid w:val="005F2A42"/>
    <w:rsid w:val="005F3652"/>
    <w:rsid w:val="005F3AC0"/>
    <w:rsid w:val="005F3CC0"/>
    <w:rsid w:val="005F4D40"/>
    <w:rsid w:val="005F4FFC"/>
    <w:rsid w:val="005F50AC"/>
    <w:rsid w:val="005F64B2"/>
    <w:rsid w:val="005F6632"/>
    <w:rsid w:val="005F6AD4"/>
    <w:rsid w:val="005F7029"/>
    <w:rsid w:val="005F7F3D"/>
    <w:rsid w:val="005F7F94"/>
    <w:rsid w:val="006004E3"/>
    <w:rsid w:val="00600A66"/>
    <w:rsid w:val="00600BB3"/>
    <w:rsid w:val="00600E8C"/>
    <w:rsid w:val="0060109F"/>
    <w:rsid w:val="00602A7E"/>
    <w:rsid w:val="00602CCC"/>
    <w:rsid w:val="00602DBB"/>
    <w:rsid w:val="006030CF"/>
    <w:rsid w:val="00603526"/>
    <w:rsid w:val="00603A91"/>
    <w:rsid w:val="00603CA3"/>
    <w:rsid w:val="00603CAD"/>
    <w:rsid w:val="0060574D"/>
    <w:rsid w:val="00606B54"/>
    <w:rsid w:val="00607258"/>
    <w:rsid w:val="00607533"/>
    <w:rsid w:val="006076BD"/>
    <w:rsid w:val="006076C8"/>
    <w:rsid w:val="00610139"/>
    <w:rsid w:val="0061023B"/>
    <w:rsid w:val="00610878"/>
    <w:rsid w:val="00610A19"/>
    <w:rsid w:val="00610B57"/>
    <w:rsid w:val="00610C5D"/>
    <w:rsid w:val="00610ED7"/>
    <w:rsid w:val="0061126B"/>
    <w:rsid w:val="00611539"/>
    <w:rsid w:val="0061176D"/>
    <w:rsid w:val="006123F4"/>
    <w:rsid w:val="00612919"/>
    <w:rsid w:val="006133F3"/>
    <w:rsid w:val="00613F76"/>
    <w:rsid w:val="0061453E"/>
    <w:rsid w:val="006149D0"/>
    <w:rsid w:val="006155AD"/>
    <w:rsid w:val="00615A66"/>
    <w:rsid w:val="00615AC0"/>
    <w:rsid w:val="006167DD"/>
    <w:rsid w:val="00616ED7"/>
    <w:rsid w:val="006201C8"/>
    <w:rsid w:val="006202FD"/>
    <w:rsid w:val="00620362"/>
    <w:rsid w:val="0062051A"/>
    <w:rsid w:val="006207E2"/>
    <w:rsid w:val="0062094A"/>
    <w:rsid w:val="0062135F"/>
    <w:rsid w:val="00622B55"/>
    <w:rsid w:val="00622C54"/>
    <w:rsid w:val="006238F4"/>
    <w:rsid w:val="00624827"/>
    <w:rsid w:val="006253B1"/>
    <w:rsid w:val="006255D7"/>
    <w:rsid w:val="00625748"/>
    <w:rsid w:val="006259BD"/>
    <w:rsid w:val="0062607E"/>
    <w:rsid w:val="006263A6"/>
    <w:rsid w:val="00626784"/>
    <w:rsid w:val="00626B89"/>
    <w:rsid w:val="00627148"/>
    <w:rsid w:val="00627163"/>
    <w:rsid w:val="00627542"/>
    <w:rsid w:val="00630356"/>
    <w:rsid w:val="00630C03"/>
    <w:rsid w:val="00631A68"/>
    <w:rsid w:val="00631B37"/>
    <w:rsid w:val="006339DB"/>
    <w:rsid w:val="006341B6"/>
    <w:rsid w:val="006341D6"/>
    <w:rsid w:val="006347F2"/>
    <w:rsid w:val="00634DC5"/>
    <w:rsid w:val="0063569F"/>
    <w:rsid w:val="00636300"/>
    <w:rsid w:val="006372CA"/>
    <w:rsid w:val="00637A35"/>
    <w:rsid w:val="00640271"/>
    <w:rsid w:val="00641509"/>
    <w:rsid w:val="006417F3"/>
    <w:rsid w:val="0064259D"/>
    <w:rsid w:val="00642961"/>
    <w:rsid w:val="00642AE8"/>
    <w:rsid w:val="00642C6A"/>
    <w:rsid w:val="00643408"/>
    <w:rsid w:val="006435BA"/>
    <w:rsid w:val="00643F52"/>
    <w:rsid w:val="00644A5B"/>
    <w:rsid w:val="006451B9"/>
    <w:rsid w:val="006454E6"/>
    <w:rsid w:val="00645B1C"/>
    <w:rsid w:val="006461AF"/>
    <w:rsid w:val="0064622E"/>
    <w:rsid w:val="006469AF"/>
    <w:rsid w:val="006474CA"/>
    <w:rsid w:val="006476B1"/>
    <w:rsid w:val="00647E07"/>
    <w:rsid w:val="00647EC2"/>
    <w:rsid w:val="00650B4E"/>
    <w:rsid w:val="00650CC5"/>
    <w:rsid w:val="00650D8B"/>
    <w:rsid w:val="006516AD"/>
    <w:rsid w:val="00651F2D"/>
    <w:rsid w:val="006523A1"/>
    <w:rsid w:val="006526BE"/>
    <w:rsid w:val="00653E40"/>
    <w:rsid w:val="00654089"/>
    <w:rsid w:val="0065450E"/>
    <w:rsid w:val="0065463B"/>
    <w:rsid w:val="0065465F"/>
    <w:rsid w:val="00654803"/>
    <w:rsid w:val="00654E74"/>
    <w:rsid w:val="00654EA5"/>
    <w:rsid w:val="006551A1"/>
    <w:rsid w:val="00655472"/>
    <w:rsid w:val="006558F7"/>
    <w:rsid w:val="00655DAB"/>
    <w:rsid w:val="00655FE3"/>
    <w:rsid w:val="006566E9"/>
    <w:rsid w:val="00656C83"/>
    <w:rsid w:val="00656D3F"/>
    <w:rsid w:val="00657F9A"/>
    <w:rsid w:val="00660CB4"/>
    <w:rsid w:val="006616A3"/>
    <w:rsid w:val="0066179B"/>
    <w:rsid w:val="006624E9"/>
    <w:rsid w:val="00662A81"/>
    <w:rsid w:val="0066317F"/>
    <w:rsid w:val="00664234"/>
    <w:rsid w:val="0066436E"/>
    <w:rsid w:val="00665342"/>
    <w:rsid w:val="00665745"/>
    <w:rsid w:val="00665B3F"/>
    <w:rsid w:val="00666D09"/>
    <w:rsid w:val="00667013"/>
    <w:rsid w:val="0066715F"/>
    <w:rsid w:val="00667893"/>
    <w:rsid w:val="00667918"/>
    <w:rsid w:val="006679C5"/>
    <w:rsid w:val="0067099B"/>
    <w:rsid w:val="00670BC4"/>
    <w:rsid w:val="006710A4"/>
    <w:rsid w:val="006711A3"/>
    <w:rsid w:val="00671A62"/>
    <w:rsid w:val="00671D66"/>
    <w:rsid w:val="00671E02"/>
    <w:rsid w:val="006720BB"/>
    <w:rsid w:val="00672C32"/>
    <w:rsid w:val="006733D1"/>
    <w:rsid w:val="0067398C"/>
    <w:rsid w:val="00674C96"/>
    <w:rsid w:val="00674EFA"/>
    <w:rsid w:val="006763AA"/>
    <w:rsid w:val="00677619"/>
    <w:rsid w:val="00677D49"/>
    <w:rsid w:val="00680771"/>
    <w:rsid w:val="00680C54"/>
    <w:rsid w:val="00682BCC"/>
    <w:rsid w:val="006830DA"/>
    <w:rsid w:val="00683B7E"/>
    <w:rsid w:val="00683DC1"/>
    <w:rsid w:val="00684B84"/>
    <w:rsid w:val="00684D0C"/>
    <w:rsid w:val="006857D0"/>
    <w:rsid w:val="00686584"/>
    <w:rsid w:val="00686AB2"/>
    <w:rsid w:val="00686B62"/>
    <w:rsid w:val="006871B3"/>
    <w:rsid w:val="0068757A"/>
    <w:rsid w:val="00687B41"/>
    <w:rsid w:val="00690790"/>
    <w:rsid w:val="00691201"/>
    <w:rsid w:val="0069126D"/>
    <w:rsid w:val="00691A44"/>
    <w:rsid w:val="00691E68"/>
    <w:rsid w:val="0069211D"/>
    <w:rsid w:val="00692D9A"/>
    <w:rsid w:val="0069337F"/>
    <w:rsid w:val="006936AE"/>
    <w:rsid w:val="00693871"/>
    <w:rsid w:val="00693CF7"/>
    <w:rsid w:val="00694332"/>
    <w:rsid w:val="00694609"/>
    <w:rsid w:val="00694DC6"/>
    <w:rsid w:val="00696757"/>
    <w:rsid w:val="00696802"/>
    <w:rsid w:val="00696BA3"/>
    <w:rsid w:val="0069761E"/>
    <w:rsid w:val="00697C15"/>
    <w:rsid w:val="00697D2A"/>
    <w:rsid w:val="00697FCF"/>
    <w:rsid w:val="006A0103"/>
    <w:rsid w:val="006A0115"/>
    <w:rsid w:val="006A0593"/>
    <w:rsid w:val="006A0761"/>
    <w:rsid w:val="006A0932"/>
    <w:rsid w:val="006A135C"/>
    <w:rsid w:val="006A1C03"/>
    <w:rsid w:val="006A2497"/>
    <w:rsid w:val="006A280B"/>
    <w:rsid w:val="006A3717"/>
    <w:rsid w:val="006A38B3"/>
    <w:rsid w:val="006A3A60"/>
    <w:rsid w:val="006A3C7E"/>
    <w:rsid w:val="006A3EFC"/>
    <w:rsid w:val="006A3F51"/>
    <w:rsid w:val="006A4B1B"/>
    <w:rsid w:val="006A4C51"/>
    <w:rsid w:val="006A51F7"/>
    <w:rsid w:val="006A5353"/>
    <w:rsid w:val="006A5499"/>
    <w:rsid w:val="006A5738"/>
    <w:rsid w:val="006A58AC"/>
    <w:rsid w:val="006A58D8"/>
    <w:rsid w:val="006A5D8C"/>
    <w:rsid w:val="006A6495"/>
    <w:rsid w:val="006A6C39"/>
    <w:rsid w:val="006A79A5"/>
    <w:rsid w:val="006B1711"/>
    <w:rsid w:val="006B24DF"/>
    <w:rsid w:val="006B2CA6"/>
    <w:rsid w:val="006B3342"/>
    <w:rsid w:val="006B35B4"/>
    <w:rsid w:val="006B3658"/>
    <w:rsid w:val="006B3BC7"/>
    <w:rsid w:val="006B3E5F"/>
    <w:rsid w:val="006B415D"/>
    <w:rsid w:val="006B4174"/>
    <w:rsid w:val="006B5B8D"/>
    <w:rsid w:val="006B5DF6"/>
    <w:rsid w:val="006B6776"/>
    <w:rsid w:val="006B6F25"/>
    <w:rsid w:val="006B70B2"/>
    <w:rsid w:val="006B774B"/>
    <w:rsid w:val="006B7CA4"/>
    <w:rsid w:val="006C0316"/>
    <w:rsid w:val="006C0BCF"/>
    <w:rsid w:val="006C1992"/>
    <w:rsid w:val="006C200E"/>
    <w:rsid w:val="006C292E"/>
    <w:rsid w:val="006C3640"/>
    <w:rsid w:val="006C3FF5"/>
    <w:rsid w:val="006C41A2"/>
    <w:rsid w:val="006C44D0"/>
    <w:rsid w:val="006C4818"/>
    <w:rsid w:val="006C5342"/>
    <w:rsid w:val="006C6AC8"/>
    <w:rsid w:val="006C6BB6"/>
    <w:rsid w:val="006C7DCC"/>
    <w:rsid w:val="006D11A6"/>
    <w:rsid w:val="006D2523"/>
    <w:rsid w:val="006D26F4"/>
    <w:rsid w:val="006D28E5"/>
    <w:rsid w:val="006D2D84"/>
    <w:rsid w:val="006D509B"/>
    <w:rsid w:val="006D55FF"/>
    <w:rsid w:val="006D642C"/>
    <w:rsid w:val="006D691E"/>
    <w:rsid w:val="006D7735"/>
    <w:rsid w:val="006D7AA9"/>
    <w:rsid w:val="006D7B76"/>
    <w:rsid w:val="006D7E3F"/>
    <w:rsid w:val="006D7F28"/>
    <w:rsid w:val="006E0B96"/>
    <w:rsid w:val="006E1426"/>
    <w:rsid w:val="006E2040"/>
    <w:rsid w:val="006E233E"/>
    <w:rsid w:val="006E2776"/>
    <w:rsid w:val="006E2C01"/>
    <w:rsid w:val="006E3847"/>
    <w:rsid w:val="006E3A32"/>
    <w:rsid w:val="006E4041"/>
    <w:rsid w:val="006E4398"/>
    <w:rsid w:val="006E4AFD"/>
    <w:rsid w:val="006E5085"/>
    <w:rsid w:val="006E52C9"/>
    <w:rsid w:val="006E5EFC"/>
    <w:rsid w:val="006E60C5"/>
    <w:rsid w:val="006E6367"/>
    <w:rsid w:val="006E638C"/>
    <w:rsid w:val="006E63B3"/>
    <w:rsid w:val="006E6E47"/>
    <w:rsid w:val="006E784B"/>
    <w:rsid w:val="006E793E"/>
    <w:rsid w:val="006E7E2F"/>
    <w:rsid w:val="006E7EA0"/>
    <w:rsid w:val="006F0515"/>
    <w:rsid w:val="006F0CBB"/>
    <w:rsid w:val="006F12F4"/>
    <w:rsid w:val="006F1641"/>
    <w:rsid w:val="006F2102"/>
    <w:rsid w:val="006F24A7"/>
    <w:rsid w:val="006F305F"/>
    <w:rsid w:val="006F349E"/>
    <w:rsid w:val="006F363D"/>
    <w:rsid w:val="006F3751"/>
    <w:rsid w:val="006F3835"/>
    <w:rsid w:val="006F38E0"/>
    <w:rsid w:val="006F39CC"/>
    <w:rsid w:val="006F5E1D"/>
    <w:rsid w:val="006F6CA2"/>
    <w:rsid w:val="006F6DAD"/>
    <w:rsid w:val="006F7A25"/>
    <w:rsid w:val="00700BFC"/>
    <w:rsid w:val="00701324"/>
    <w:rsid w:val="00701936"/>
    <w:rsid w:val="00701DA6"/>
    <w:rsid w:val="007022C7"/>
    <w:rsid w:val="00703023"/>
    <w:rsid w:val="00704604"/>
    <w:rsid w:val="007049FF"/>
    <w:rsid w:val="0070591D"/>
    <w:rsid w:val="00705A2A"/>
    <w:rsid w:val="00705F99"/>
    <w:rsid w:val="00706462"/>
    <w:rsid w:val="00706E29"/>
    <w:rsid w:val="007076F6"/>
    <w:rsid w:val="00710555"/>
    <w:rsid w:val="00711313"/>
    <w:rsid w:val="0071248C"/>
    <w:rsid w:val="0071272F"/>
    <w:rsid w:val="0071337D"/>
    <w:rsid w:val="0071451A"/>
    <w:rsid w:val="00714967"/>
    <w:rsid w:val="007149EB"/>
    <w:rsid w:val="00714B70"/>
    <w:rsid w:val="00715738"/>
    <w:rsid w:val="007171F0"/>
    <w:rsid w:val="00717317"/>
    <w:rsid w:val="0071755C"/>
    <w:rsid w:val="007178F0"/>
    <w:rsid w:val="007212A4"/>
    <w:rsid w:val="007218D1"/>
    <w:rsid w:val="007227E7"/>
    <w:rsid w:val="00722B5A"/>
    <w:rsid w:val="00722D0A"/>
    <w:rsid w:val="00722D5D"/>
    <w:rsid w:val="0072310A"/>
    <w:rsid w:val="007231A0"/>
    <w:rsid w:val="0072380D"/>
    <w:rsid w:val="007238E4"/>
    <w:rsid w:val="00725757"/>
    <w:rsid w:val="0072591D"/>
    <w:rsid w:val="00727540"/>
    <w:rsid w:val="0073109A"/>
    <w:rsid w:val="007311D3"/>
    <w:rsid w:val="0073122D"/>
    <w:rsid w:val="00731CE6"/>
    <w:rsid w:val="00731FAC"/>
    <w:rsid w:val="007329B6"/>
    <w:rsid w:val="00732B0C"/>
    <w:rsid w:val="00732B9A"/>
    <w:rsid w:val="0073353C"/>
    <w:rsid w:val="00733E27"/>
    <w:rsid w:val="00734CF8"/>
    <w:rsid w:val="00735047"/>
    <w:rsid w:val="00735624"/>
    <w:rsid w:val="007360C4"/>
    <w:rsid w:val="007363D5"/>
    <w:rsid w:val="00737597"/>
    <w:rsid w:val="007408FB"/>
    <w:rsid w:val="00740D41"/>
    <w:rsid w:val="0074130C"/>
    <w:rsid w:val="00741B45"/>
    <w:rsid w:val="00742D80"/>
    <w:rsid w:val="007440A8"/>
    <w:rsid w:val="00744275"/>
    <w:rsid w:val="007442B4"/>
    <w:rsid w:val="007443B6"/>
    <w:rsid w:val="00744918"/>
    <w:rsid w:val="00745068"/>
    <w:rsid w:val="00746535"/>
    <w:rsid w:val="0074766B"/>
    <w:rsid w:val="00747CC2"/>
    <w:rsid w:val="00747FDD"/>
    <w:rsid w:val="0075032F"/>
    <w:rsid w:val="007508EE"/>
    <w:rsid w:val="00750EBC"/>
    <w:rsid w:val="007519C4"/>
    <w:rsid w:val="007520A5"/>
    <w:rsid w:val="007523E7"/>
    <w:rsid w:val="00752C6C"/>
    <w:rsid w:val="0075446F"/>
    <w:rsid w:val="00754B24"/>
    <w:rsid w:val="00754CD0"/>
    <w:rsid w:val="00756B58"/>
    <w:rsid w:val="007571F6"/>
    <w:rsid w:val="0075735E"/>
    <w:rsid w:val="007575F8"/>
    <w:rsid w:val="00757A6E"/>
    <w:rsid w:val="00760273"/>
    <w:rsid w:val="0076095F"/>
    <w:rsid w:val="00760B75"/>
    <w:rsid w:val="0076162C"/>
    <w:rsid w:val="0076276C"/>
    <w:rsid w:val="00762A95"/>
    <w:rsid w:val="00762F5E"/>
    <w:rsid w:val="00763041"/>
    <w:rsid w:val="007632B2"/>
    <w:rsid w:val="007633B9"/>
    <w:rsid w:val="00763F67"/>
    <w:rsid w:val="00764011"/>
    <w:rsid w:val="0076405E"/>
    <w:rsid w:val="007641C8"/>
    <w:rsid w:val="007657D9"/>
    <w:rsid w:val="007660BA"/>
    <w:rsid w:val="007665CE"/>
    <w:rsid w:val="007706BE"/>
    <w:rsid w:val="007708B9"/>
    <w:rsid w:val="00770C6E"/>
    <w:rsid w:val="00770D1C"/>
    <w:rsid w:val="00771DFE"/>
    <w:rsid w:val="0077244C"/>
    <w:rsid w:val="00772583"/>
    <w:rsid w:val="0077306B"/>
    <w:rsid w:val="0077372D"/>
    <w:rsid w:val="00773F4D"/>
    <w:rsid w:val="00774094"/>
    <w:rsid w:val="00774726"/>
    <w:rsid w:val="00774FDC"/>
    <w:rsid w:val="00775632"/>
    <w:rsid w:val="007756C9"/>
    <w:rsid w:val="00775B68"/>
    <w:rsid w:val="00777B58"/>
    <w:rsid w:val="007812DB"/>
    <w:rsid w:val="007818DA"/>
    <w:rsid w:val="00782642"/>
    <w:rsid w:val="007830DD"/>
    <w:rsid w:val="007838A4"/>
    <w:rsid w:val="00783AEE"/>
    <w:rsid w:val="00783B05"/>
    <w:rsid w:val="007841C8"/>
    <w:rsid w:val="00784603"/>
    <w:rsid w:val="0078488B"/>
    <w:rsid w:val="00785227"/>
    <w:rsid w:val="00785385"/>
    <w:rsid w:val="00785C2D"/>
    <w:rsid w:val="00785E2E"/>
    <w:rsid w:val="00785EA7"/>
    <w:rsid w:val="007904B4"/>
    <w:rsid w:val="00790D4E"/>
    <w:rsid w:val="00791570"/>
    <w:rsid w:val="007916FE"/>
    <w:rsid w:val="00791C3F"/>
    <w:rsid w:val="00792037"/>
    <w:rsid w:val="00793430"/>
    <w:rsid w:val="00793978"/>
    <w:rsid w:val="00794013"/>
    <w:rsid w:val="0079407D"/>
    <w:rsid w:val="007941DA"/>
    <w:rsid w:val="007942C4"/>
    <w:rsid w:val="00795F3F"/>
    <w:rsid w:val="007960D8"/>
    <w:rsid w:val="0079696D"/>
    <w:rsid w:val="00797672"/>
    <w:rsid w:val="00797793"/>
    <w:rsid w:val="00797820"/>
    <w:rsid w:val="007A0A69"/>
    <w:rsid w:val="007A0CB3"/>
    <w:rsid w:val="007A1061"/>
    <w:rsid w:val="007A1E85"/>
    <w:rsid w:val="007A2063"/>
    <w:rsid w:val="007A36AD"/>
    <w:rsid w:val="007A38D9"/>
    <w:rsid w:val="007A3D87"/>
    <w:rsid w:val="007A4417"/>
    <w:rsid w:val="007A4431"/>
    <w:rsid w:val="007A4723"/>
    <w:rsid w:val="007A5252"/>
    <w:rsid w:val="007A53B8"/>
    <w:rsid w:val="007A5F0D"/>
    <w:rsid w:val="007A6FE0"/>
    <w:rsid w:val="007A7421"/>
    <w:rsid w:val="007A7792"/>
    <w:rsid w:val="007A7CC2"/>
    <w:rsid w:val="007B13A9"/>
    <w:rsid w:val="007B2783"/>
    <w:rsid w:val="007B319A"/>
    <w:rsid w:val="007B331C"/>
    <w:rsid w:val="007B355B"/>
    <w:rsid w:val="007B3C3F"/>
    <w:rsid w:val="007B3C87"/>
    <w:rsid w:val="007B41E4"/>
    <w:rsid w:val="007B4641"/>
    <w:rsid w:val="007B4BE7"/>
    <w:rsid w:val="007B53E0"/>
    <w:rsid w:val="007B580D"/>
    <w:rsid w:val="007B66F3"/>
    <w:rsid w:val="007B72EA"/>
    <w:rsid w:val="007B7ABC"/>
    <w:rsid w:val="007B7B71"/>
    <w:rsid w:val="007C0103"/>
    <w:rsid w:val="007C01FB"/>
    <w:rsid w:val="007C05C8"/>
    <w:rsid w:val="007C0810"/>
    <w:rsid w:val="007C089D"/>
    <w:rsid w:val="007C1383"/>
    <w:rsid w:val="007C1431"/>
    <w:rsid w:val="007C1AF6"/>
    <w:rsid w:val="007C1D60"/>
    <w:rsid w:val="007C22A0"/>
    <w:rsid w:val="007C24A9"/>
    <w:rsid w:val="007C308D"/>
    <w:rsid w:val="007C3842"/>
    <w:rsid w:val="007C429F"/>
    <w:rsid w:val="007C52D0"/>
    <w:rsid w:val="007C539D"/>
    <w:rsid w:val="007C6C31"/>
    <w:rsid w:val="007C6D72"/>
    <w:rsid w:val="007C6F8D"/>
    <w:rsid w:val="007C71FA"/>
    <w:rsid w:val="007C74E0"/>
    <w:rsid w:val="007C7C93"/>
    <w:rsid w:val="007D0875"/>
    <w:rsid w:val="007D08B1"/>
    <w:rsid w:val="007D0A67"/>
    <w:rsid w:val="007D0BAC"/>
    <w:rsid w:val="007D1241"/>
    <w:rsid w:val="007D1460"/>
    <w:rsid w:val="007D1ECB"/>
    <w:rsid w:val="007D207D"/>
    <w:rsid w:val="007D22C8"/>
    <w:rsid w:val="007D27BC"/>
    <w:rsid w:val="007D2A7C"/>
    <w:rsid w:val="007D2ABB"/>
    <w:rsid w:val="007D3323"/>
    <w:rsid w:val="007D5394"/>
    <w:rsid w:val="007D53C6"/>
    <w:rsid w:val="007D62C2"/>
    <w:rsid w:val="007D7018"/>
    <w:rsid w:val="007D716A"/>
    <w:rsid w:val="007D7199"/>
    <w:rsid w:val="007D7243"/>
    <w:rsid w:val="007D72B3"/>
    <w:rsid w:val="007D7664"/>
    <w:rsid w:val="007D79C1"/>
    <w:rsid w:val="007E08F0"/>
    <w:rsid w:val="007E0AEB"/>
    <w:rsid w:val="007E25AA"/>
    <w:rsid w:val="007E2D9E"/>
    <w:rsid w:val="007E3C4D"/>
    <w:rsid w:val="007E5B50"/>
    <w:rsid w:val="007E6C17"/>
    <w:rsid w:val="007E7ACB"/>
    <w:rsid w:val="007F0EA5"/>
    <w:rsid w:val="007F101D"/>
    <w:rsid w:val="007F150A"/>
    <w:rsid w:val="007F1604"/>
    <w:rsid w:val="007F24DC"/>
    <w:rsid w:val="007F28D8"/>
    <w:rsid w:val="007F2E6B"/>
    <w:rsid w:val="007F442D"/>
    <w:rsid w:val="007F4743"/>
    <w:rsid w:val="007F4E05"/>
    <w:rsid w:val="007F5416"/>
    <w:rsid w:val="007F554B"/>
    <w:rsid w:val="007F5BBF"/>
    <w:rsid w:val="007F5BD3"/>
    <w:rsid w:val="007F6E08"/>
    <w:rsid w:val="007F737A"/>
    <w:rsid w:val="007F798E"/>
    <w:rsid w:val="0080024A"/>
    <w:rsid w:val="00800784"/>
    <w:rsid w:val="008022E0"/>
    <w:rsid w:val="0080266E"/>
    <w:rsid w:val="0080334E"/>
    <w:rsid w:val="008033A4"/>
    <w:rsid w:val="00803B43"/>
    <w:rsid w:val="00803E43"/>
    <w:rsid w:val="0080462F"/>
    <w:rsid w:val="00806106"/>
    <w:rsid w:val="00806F21"/>
    <w:rsid w:val="0080738E"/>
    <w:rsid w:val="0081027F"/>
    <w:rsid w:val="00810402"/>
    <w:rsid w:val="00810497"/>
    <w:rsid w:val="008106B5"/>
    <w:rsid w:val="00810CC3"/>
    <w:rsid w:val="00811382"/>
    <w:rsid w:val="0081145F"/>
    <w:rsid w:val="0081156D"/>
    <w:rsid w:val="00811D84"/>
    <w:rsid w:val="00812A7C"/>
    <w:rsid w:val="00812B98"/>
    <w:rsid w:val="00812D7B"/>
    <w:rsid w:val="00813D6E"/>
    <w:rsid w:val="00814713"/>
    <w:rsid w:val="00814743"/>
    <w:rsid w:val="00814C67"/>
    <w:rsid w:val="00814E38"/>
    <w:rsid w:val="008156DD"/>
    <w:rsid w:val="00815F22"/>
    <w:rsid w:val="00817063"/>
    <w:rsid w:val="00820025"/>
    <w:rsid w:val="0082061B"/>
    <w:rsid w:val="0082173D"/>
    <w:rsid w:val="008227CD"/>
    <w:rsid w:val="00822EB8"/>
    <w:rsid w:val="008249AB"/>
    <w:rsid w:val="00825248"/>
    <w:rsid w:val="00825755"/>
    <w:rsid w:val="0082630C"/>
    <w:rsid w:val="00826468"/>
    <w:rsid w:val="00826890"/>
    <w:rsid w:val="00826921"/>
    <w:rsid w:val="00827120"/>
    <w:rsid w:val="00827817"/>
    <w:rsid w:val="0083037B"/>
    <w:rsid w:val="00830C85"/>
    <w:rsid w:val="00831A69"/>
    <w:rsid w:val="00831C0E"/>
    <w:rsid w:val="00832497"/>
    <w:rsid w:val="0083259B"/>
    <w:rsid w:val="00832B13"/>
    <w:rsid w:val="008343EC"/>
    <w:rsid w:val="008370C1"/>
    <w:rsid w:val="00837595"/>
    <w:rsid w:val="0084007B"/>
    <w:rsid w:val="0084011B"/>
    <w:rsid w:val="008401C3"/>
    <w:rsid w:val="00841409"/>
    <w:rsid w:val="00841BEE"/>
    <w:rsid w:val="00841EB0"/>
    <w:rsid w:val="00842419"/>
    <w:rsid w:val="00842F0E"/>
    <w:rsid w:val="0084512A"/>
    <w:rsid w:val="008451BA"/>
    <w:rsid w:val="008455EF"/>
    <w:rsid w:val="0084577E"/>
    <w:rsid w:val="00845BFD"/>
    <w:rsid w:val="00845C0F"/>
    <w:rsid w:val="00846F8C"/>
    <w:rsid w:val="00847A89"/>
    <w:rsid w:val="00851B9C"/>
    <w:rsid w:val="0085241E"/>
    <w:rsid w:val="00852D99"/>
    <w:rsid w:val="0085305F"/>
    <w:rsid w:val="0085473D"/>
    <w:rsid w:val="00854950"/>
    <w:rsid w:val="00855C53"/>
    <w:rsid w:val="00855C6B"/>
    <w:rsid w:val="0085641C"/>
    <w:rsid w:val="00856EA8"/>
    <w:rsid w:val="00856F7D"/>
    <w:rsid w:val="00860AD0"/>
    <w:rsid w:val="00860B5E"/>
    <w:rsid w:val="00860DB2"/>
    <w:rsid w:val="00861022"/>
    <w:rsid w:val="008617AB"/>
    <w:rsid w:val="00862011"/>
    <w:rsid w:val="008626BF"/>
    <w:rsid w:val="00862778"/>
    <w:rsid w:val="008633A1"/>
    <w:rsid w:val="008644A2"/>
    <w:rsid w:val="008645EF"/>
    <w:rsid w:val="00864E29"/>
    <w:rsid w:val="008662B2"/>
    <w:rsid w:val="008667AC"/>
    <w:rsid w:val="00866ACF"/>
    <w:rsid w:val="00866B49"/>
    <w:rsid w:val="00866C6A"/>
    <w:rsid w:val="00866F8D"/>
    <w:rsid w:val="008673D3"/>
    <w:rsid w:val="00867869"/>
    <w:rsid w:val="008700FF"/>
    <w:rsid w:val="0087195F"/>
    <w:rsid w:val="00872636"/>
    <w:rsid w:val="00872924"/>
    <w:rsid w:val="00873610"/>
    <w:rsid w:val="00873EE6"/>
    <w:rsid w:val="00874FAC"/>
    <w:rsid w:val="0087564B"/>
    <w:rsid w:val="00875A26"/>
    <w:rsid w:val="00876EF6"/>
    <w:rsid w:val="00876FD4"/>
    <w:rsid w:val="008771FC"/>
    <w:rsid w:val="00877C66"/>
    <w:rsid w:val="00880630"/>
    <w:rsid w:val="008806B1"/>
    <w:rsid w:val="0088075F"/>
    <w:rsid w:val="00880A52"/>
    <w:rsid w:val="00880A68"/>
    <w:rsid w:val="00880CDD"/>
    <w:rsid w:val="00882871"/>
    <w:rsid w:val="008831F6"/>
    <w:rsid w:val="00883835"/>
    <w:rsid w:val="0088428F"/>
    <w:rsid w:val="00885B72"/>
    <w:rsid w:val="00885FE1"/>
    <w:rsid w:val="008860C5"/>
    <w:rsid w:val="00887994"/>
    <w:rsid w:val="00887F82"/>
    <w:rsid w:val="00890FBE"/>
    <w:rsid w:val="008919AE"/>
    <w:rsid w:val="00891C18"/>
    <w:rsid w:val="008925CE"/>
    <w:rsid w:val="00892785"/>
    <w:rsid w:val="008927AF"/>
    <w:rsid w:val="0089299C"/>
    <w:rsid w:val="00892D65"/>
    <w:rsid w:val="008935CB"/>
    <w:rsid w:val="008937B6"/>
    <w:rsid w:val="00893F17"/>
    <w:rsid w:val="0089495A"/>
    <w:rsid w:val="00895C9C"/>
    <w:rsid w:val="00896585"/>
    <w:rsid w:val="00896603"/>
    <w:rsid w:val="0089689E"/>
    <w:rsid w:val="00897B5F"/>
    <w:rsid w:val="00897F79"/>
    <w:rsid w:val="00897FDC"/>
    <w:rsid w:val="008A1000"/>
    <w:rsid w:val="008A232F"/>
    <w:rsid w:val="008A2478"/>
    <w:rsid w:val="008A24F7"/>
    <w:rsid w:val="008A2837"/>
    <w:rsid w:val="008A2CB6"/>
    <w:rsid w:val="008A2D99"/>
    <w:rsid w:val="008A2EC2"/>
    <w:rsid w:val="008A2F6B"/>
    <w:rsid w:val="008A3ED3"/>
    <w:rsid w:val="008A4311"/>
    <w:rsid w:val="008A5988"/>
    <w:rsid w:val="008A6133"/>
    <w:rsid w:val="008A6A5E"/>
    <w:rsid w:val="008A7B0E"/>
    <w:rsid w:val="008A7EEC"/>
    <w:rsid w:val="008B0477"/>
    <w:rsid w:val="008B0B0F"/>
    <w:rsid w:val="008B12BF"/>
    <w:rsid w:val="008B15C0"/>
    <w:rsid w:val="008B1A62"/>
    <w:rsid w:val="008B1EBF"/>
    <w:rsid w:val="008B31E9"/>
    <w:rsid w:val="008B3DCC"/>
    <w:rsid w:val="008B498B"/>
    <w:rsid w:val="008B4DBE"/>
    <w:rsid w:val="008B640D"/>
    <w:rsid w:val="008B686A"/>
    <w:rsid w:val="008B6A23"/>
    <w:rsid w:val="008B6C0E"/>
    <w:rsid w:val="008B742C"/>
    <w:rsid w:val="008C0E83"/>
    <w:rsid w:val="008C1073"/>
    <w:rsid w:val="008C1D23"/>
    <w:rsid w:val="008C1E9A"/>
    <w:rsid w:val="008C20F1"/>
    <w:rsid w:val="008C236E"/>
    <w:rsid w:val="008C27FB"/>
    <w:rsid w:val="008C3FFB"/>
    <w:rsid w:val="008C448C"/>
    <w:rsid w:val="008C4761"/>
    <w:rsid w:val="008C48D2"/>
    <w:rsid w:val="008C5725"/>
    <w:rsid w:val="008C58D7"/>
    <w:rsid w:val="008C6015"/>
    <w:rsid w:val="008C65D4"/>
    <w:rsid w:val="008C70F5"/>
    <w:rsid w:val="008C7C16"/>
    <w:rsid w:val="008D08B5"/>
    <w:rsid w:val="008D0E6A"/>
    <w:rsid w:val="008D15B9"/>
    <w:rsid w:val="008D21E5"/>
    <w:rsid w:val="008D2694"/>
    <w:rsid w:val="008D2BAE"/>
    <w:rsid w:val="008D3593"/>
    <w:rsid w:val="008D3B30"/>
    <w:rsid w:val="008D493F"/>
    <w:rsid w:val="008D5570"/>
    <w:rsid w:val="008D55B8"/>
    <w:rsid w:val="008D5650"/>
    <w:rsid w:val="008D7A77"/>
    <w:rsid w:val="008D7D9F"/>
    <w:rsid w:val="008D7FCA"/>
    <w:rsid w:val="008E040F"/>
    <w:rsid w:val="008E057F"/>
    <w:rsid w:val="008E0711"/>
    <w:rsid w:val="008E1303"/>
    <w:rsid w:val="008E1BBB"/>
    <w:rsid w:val="008E21E4"/>
    <w:rsid w:val="008E2B99"/>
    <w:rsid w:val="008E2D65"/>
    <w:rsid w:val="008E40F5"/>
    <w:rsid w:val="008E42F8"/>
    <w:rsid w:val="008E454F"/>
    <w:rsid w:val="008E4B06"/>
    <w:rsid w:val="008E4EC5"/>
    <w:rsid w:val="008E509D"/>
    <w:rsid w:val="008E5970"/>
    <w:rsid w:val="008E59E0"/>
    <w:rsid w:val="008E5A4D"/>
    <w:rsid w:val="008E5B41"/>
    <w:rsid w:val="008E61AA"/>
    <w:rsid w:val="008E6DD1"/>
    <w:rsid w:val="008E7D73"/>
    <w:rsid w:val="008F122D"/>
    <w:rsid w:val="008F1C60"/>
    <w:rsid w:val="008F247A"/>
    <w:rsid w:val="008F2C60"/>
    <w:rsid w:val="008F3582"/>
    <w:rsid w:val="008F36C6"/>
    <w:rsid w:val="008F39CF"/>
    <w:rsid w:val="008F406B"/>
    <w:rsid w:val="008F5580"/>
    <w:rsid w:val="008F5E58"/>
    <w:rsid w:val="008F6530"/>
    <w:rsid w:val="008F689C"/>
    <w:rsid w:val="008F6933"/>
    <w:rsid w:val="008F7CE0"/>
    <w:rsid w:val="0090059F"/>
    <w:rsid w:val="0090060D"/>
    <w:rsid w:val="009010F5"/>
    <w:rsid w:val="00901189"/>
    <w:rsid w:val="009021EE"/>
    <w:rsid w:val="009025E1"/>
    <w:rsid w:val="00902BA9"/>
    <w:rsid w:val="00902C93"/>
    <w:rsid w:val="009033F9"/>
    <w:rsid w:val="00903570"/>
    <w:rsid w:val="00903919"/>
    <w:rsid w:val="009039F7"/>
    <w:rsid w:val="00903EE7"/>
    <w:rsid w:val="00903FAA"/>
    <w:rsid w:val="009051DE"/>
    <w:rsid w:val="009054B7"/>
    <w:rsid w:val="00905760"/>
    <w:rsid w:val="009059EF"/>
    <w:rsid w:val="0090660C"/>
    <w:rsid w:val="009069FE"/>
    <w:rsid w:val="00906F38"/>
    <w:rsid w:val="009103DE"/>
    <w:rsid w:val="00910FC7"/>
    <w:rsid w:val="00910FE0"/>
    <w:rsid w:val="00911198"/>
    <w:rsid w:val="009134A7"/>
    <w:rsid w:val="009136AE"/>
    <w:rsid w:val="00914452"/>
    <w:rsid w:val="00914544"/>
    <w:rsid w:val="0091505F"/>
    <w:rsid w:val="00915F45"/>
    <w:rsid w:val="0091686B"/>
    <w:rsid w:val="009168BF"/>
    <w:rsid w:val="00916B20"/>
    <w:rsid w:val="00916D81"/>
    <w:rsid w:val="00917026"/>
    <w:rsid w:val="009170A7"/>
    <w:rsid w:val="00917E4C"/>
    <w:rsid w:val="00920C7C"/>
    <w:rsid w:val="00920F72"/>
    <w:rsid w:val="00921689"/>
    <w:rsid w:val="00922587"/>
    <w:rsid w:val="00922A84"/>
    <w:rsid w:val="0092378C"/>
    <w:rsid w:val="0092476B"/>
    <w:rsid w:val="009260B7"/>
    <w:rsid w:val="0092612D"/>
    <w:rsid w:val="009271D3"/>
    <w:rsid w:val="00927CA1"/>
    <w:rsid w:val="00930238"/>
    <w:rsid w:val="00930770"/>
    <w:rsid w:val="0093078D"/>
    <w:rsid w:val="00930820"/>
    <w:rsid w:val="0093123F"/>
    <w:rsid w:val="00931652"/>
    <w:rsid w:val="00931D12"/>
    <w:rsid w:val="00932631"/>
    <w:rsid w:val="00932975"/>
    <w:rsid w:val="00932C4B"/>
    <w:rsid w:val="009335A0"/>
    <w:rsid w:val="009336A0"/>
    <w:rsid w:val="00934E33"/>
    <w:rsid w:val="00935C32"/>
    <w:rsid w:val="0093606B"/>
    <w:rsid w:val="0093632B"/>
    <w:rsid w:val="00936505"/>
    <w:rsid w:val="0093740E"/>
    <w:rsid w:val="00937B9E"/>
    <w:rsid w:val="00937BCD"/>
    <w:rsid w:val="00937FAE"/>
    <w:rsid w:val="0094065F"/>
    <w:rsid w:val="00942C0D"/>
    <w:rsid w:val="00942F11"/>
    <w:rsid w:val="00943D7B"/>
    <w:rsid w:val="00943E16"/>
    <w:rsid w:val="00944475"/>
    <w:rsid w:val="00946CEB"/>
    <w:rsid w:val="00947249"/>
    <w:rsid w:val="00947861"/>
    <w:rsid w:val="0095089B"/>
    <w:rsid w:val="009516E6"/>
    <w:rsid w:val="00951945"/>
    <w:rsid w:val="00951FE4"/>
    <w:rsid w:val="00954530"/>
    <w:rsid w:val="00954B6F"/>
    <w:rsid w:val="0095582C"/>
    <w:rsid w:val="009566C0"/>
    <w:rsid w:val="00956BA4"/>
    <w:rsid w:val="009579A4"/>
    <w:rsid w:val="00957FA3"/>
    <w:rsid w:val="00960C50"/>
    <w:rsid w:val="00961F73"/>
    <w:rsid w:val="00962CCE"/>
    <w:rsid w:val="0096359D"/>
    <w:rsid w:val="00963872"/>
    <w:rsid w:val="00964474"/>
    <w:rsid w:val="00964534"/>
    <w:rsid w:val="0096466E"/>
    <w:rsid w:val="00964FBA"/>
    <w:rsid w:val="009654EB"/>
    <w:rsid w:val="00965F4C"/>
    <w:rsid w:val="0096613C"/>
    <w:rsid w:val="00966614"/>
    <w:rsid w:val="009673A7"/>
    <w:rsid w:val="00967761"/>
    <w:rsid w:val="009711FA"/>
    <w:rsid w:val="00972AE6"/>
    <w:rsid w:val="00972DC3"/>
    <w:rsid w:val="009737AF"/>
    <w:rsid w:val="00973932"/>
    <w:rsid w:val="009744EC"/>
    <w:rsid w:val="00974F92"/>
    <w:rsid w:val="00975786"/>
    <w:rsid w:val="00975CDE"/>
    <w:rsid w:val="00975F28"/>
    <w:rsid w:val="009763B6"/>
    <w:rsid w:val="009767DD"/>
    <w:rsid w:val="00976C97"/>
    <w:rsid w:val="00977074"/>
    <w:rsid w:val="009770E0"/>
    <w:rsid w:val="00977119"/>
    <w:rsid w:val="00977D0C"/>
    <w:rsid w:val="00977E79"/>
    <w:rsid w:val="009803F9"/>
    <w:rsid w:val="0098102E"/>
    <w:rsid w:val="00981130"/>
    <w:rsid w:val="009814C7"/>
    <w:rsid w:val="0098267E"/>
    <w:rsid w:val="009826CC"/>
    <w:rsid w:val="0098277B"/>
    <w:rsid w:val="00983282"/>
    <w:rsid w:val="009832B9"/>
    <w:rsid w:val="00983BB0"/>
    <w:rsid w:val="00983CC5"/>
    <w:rsid w:val="00983D56"/>
    <w:rsid w:val="009842B9"/>
    <w:rsid w:val="009845A6"/>
    <w:rsid w:val="00985017"/>
    <w:rsid w:val="00985037"/>
    <w:rsid w:val="0098536A"/>
    <w:rsid w:val="00985D54"/>
    <w:rsid w:val="00986971"/>
    <w:rsid w:val="00987B7D"/>
    <w:rsid w:val="00987BD5"/>
    <w:rsid w:val="00987DCE"/>
    <w:rsid w:val="00987E23"/>
    <w:rsid w:val="009901B6"/>
    <w:rsid w:val="009913F3"/>
    <w:rsid w:val="009927CA"/>
    <w:rsid w:val="00992A58"/>
    <w:rsid w:val="00992ACE"/>
    <w:rsid w:val="009935EC"/>
    <w:rsid w:val="00994843"/>
    <w:rsid w:val="00995187"/>
    <w:rsid w:val="00996CC3"/>
    <w:rsid w:val="00996FFE"/>
    <w:rsid w:val="0099738B"/>
    <w:rsid w:val="00997674"/>
    <w:rsid w:val="00997B21"/>
    <w:rsid w:val="009A0BA4"/>
    <w:rsid w:val="009A0CB1"/>
    <w:rsid w:val="009A1138"/>
    <w:rsid w:val="009A147A"/>
    <w:rsid w:val="009A271B"/>
    <w:rsid w:val="009A3255"/>
    <w:rsid w:val="009A3616"/>
    <w:rsid w:val="009A467B"/>
    <w:rsid w:val="009A4728"/>
    <w:rsid w:val="009A5F15"/>
    <w:rsid w:val="009A74EE"/>
    <w:rsid w:val="009A76AD"/>
    <w:rsid w:val="009B017E"/>
    <w:rsid w:val="009B0CC4"/>
    <w:rsid w:val="009B0DA1"/>
    <w:rsid w:val="009B1C34"/>
    <w:rsid w:val="009B2A28"/>
    <w:rsid w:val="009B2F24"/>
    <w:rsid w:val="009B364B"/>
    <w:rsid w:val="009B4135"/>
    <w:rsid w:val="009B4B2B"/>
    <w:rsid w:val="009B58A1"/>
    <w:rsid w:val="009B59C2"/>
    <w:rsid w:val="009B59E9"/>
    <w:rsid w:val="009B6AD2"/>
    <w:rsid w:val="009B7121"/>
    <w:rsid w:val="009B7169"/>
    <w:rsid w:val="009B728F"/>
    <w:rsid w:val="009B731E"/>
    <w:rsid w:val="009B74F4"/>
    <w:rsid w:val="009B76D2"/>
    <w:rsid w:val="009B785B"/>
    <w:rsid w:val="009C0C2F"/>
    <w:rsid w:val="009C1C8F"/>
    <w:rsid w:val="009C1DBB"/>
    <w:rsid w:val="009C1EDF"/>
    <w:rsid w:val="009C4408"/>
    <w:rsid w:val="009C47C0"/>
    <w:rsid w:val="009C4DCC"/>
    <w:rsid w:val="009C5650"/>
    <w:rsid w:val="009C5844"/>
    <w:rsid w:val="009C5AC1"/>
    <w:rsid w:val="009C6C2F"/>
    <w:rsid w:val="009C6FB2"/>
    <w:rsid w:val="009C7A95"/>
    <w:rsid w:val="009D01B9"/>
    <w:rsid w:val="009D0630"/>
    <w:rsid w:val="009D0954"/>
    <w:rsid w:val="009D0CF6"/>
    <w:rsid w:val="009D0DF2"/>
    <w:rsid w:val="009D17E2"/>
    <w:rsid w:val="009D237E"/>
    <w:rsid w:val="009D24C0"/>
    <w:rsid w:val="009D334E"/>
    <w:rsid w:val="009D3F5C"/>
    <w:rsid w:val="009D4CDD"/>
    <w:rsid w:val="009D6B2C"/>
    <w:rsid w:val="009D6D36"/>
    <w:rsid w:val="009D700A"/>
    <w:rsid w:val="009D701C"/>
    <w:rsid w:val="009D7182"/>
    <w:rsid w:val="009D7A4E"/>
    <w:rsid w:val="009D7B8F"/>
    <w:rsid w:val="009D7E3F"/>
    <w:rsid w:val="009E0A02"/>
    <w:rsid w:val="009E0B77"/>
    <w:rsid w:val="009E229A"/>
    <w:rsid w:val="009E2BE1"/>
    <w:rsid w:val="009E39D2"/>
    <w:rsid w:val="009E3C7F"/>
    <w:rsid w:val="009E3C93"/>
    <w:rsid w:val="009E3D7B"/>
    <w:rsid w:val="009E4221"/>
    <w:rsid w:val="009E4A7D"/>
    <w:rsid w:val="009E4CDC"/>
    <w:rsid w:val="009E57A1"/>
    <w:rsid w:val="009E6608"/>
    <w:rsid w:val="009E77C5"/>
    <w:rsid w:val="009E785B"/>
    <w:rsid w:val="009E7D48"/>
    <w:rsid w:val="009F0460"/>
    <w:rsid w:val="009F0BA4"/>
    <w:rsid w:val="009F135B"/>
    <w:rsid w:val="009F1D40"/>
    <w:rsid w:val="009F26DD"/>
    <w:rsid w:val="009F3267"/>
    <w:rsid w:val="009F357C"/>
    <w:rsid w:val="009F3F77"/>
    <w:rsid w:val="009F43D6"/>
    <w:rsid w:val="009F515E"/>
    <w:rsid w:val="009F56B1"/>
    <w:rsid w:val="009F6118"/>
    <w:rsid w:val="009F69A9"/>
    <w:rsid w:val="009F7574"/>
    <w:rsid w:val="00A005C6"/>
    <w:rsid w:val="00A00990"/>
    <w:rsid w:val="00A00B57"/>
    <w:rsid w:val="00A00FF6"/>
    <w:rsid w:val="00A017C8"/>
    <w:rsid w:val="00A02651"/>
    <w:rsid w:val="00A027C4"/>
    <w:rsid w:val="00A02B71"/>
    <w:rsid w:val="00A02EAD"/>
    <w:rsid w:val="00A0571C"/>
    <w:rsid w:val="00A058ED"/>
    <w:rsid w:val="00A05FA4"/>
    <w:rsid w:val="00A060FF"/>
    <w:rsid w:val="00A06D38"/>
    <w:rsid w:val="00A100F4"/>
    <w:rsid w:val="00A102C6"/>
    <w:rsid w:val="00A10491"/>
    <w:rsid w:val="00A107B7"/>
    <w:rsid w:val="00A11A20"/>
    <w:rsid w:val="00A12593"/>
    <w:rsid w:val="00A125B0"/>
    <w:rsid w:val="00A1323A"/>
    <w:rsid w:val="00A13278"/>
    <w:rsid w:val="00A1340D"/>
    <w:rsid w:val="00A14207"/>
    <w:rsid w:val="00A1433A"/>
    <w:rsid w:val="00A15581"/>
    <w:rsid w:val="00A16D19"/>
    <w:rsid w:val="00A178C5"/>
    <w:rsid w:val="00A17A1F"/>
    <w:rsid w:val="00A17C3E"/>
    <w:rsid w:val="00A17D63"/>
    <w:rsid w:val="00A204E2"/>
    <w:rsid w:val="00A208F2"/>
    <w:rsid w:val="00A20B59"/>
    <w:rsid w:val="00A218A3"/>
    <w:rsid w:val="00A21D05"/>
    <w:rsid w:val="00A21FBB"/>
    <w:rsid w:val="00A2254D"/>
    <w:rsid w:val="00A22E6D"/>
    <w:rsid w:val="00A23D04"/>
    <w:rsid w:val="00A241A7"/>
    <w:rsid w:val="00A24D73"/>
    <w:rsid w:val="00A2588C"/>
    <w:rsid w:val="00A25954"/>
    <w:rsid w:val="00A25AE1"/>
    <w:rsid w:val="00A25B24"/>
    <w:rsid w:val="00A25E45"/>
    <w:rsid w:val="00A2610D"/>
    <w:rsid w:val="00A26284"/>
    <w:rsid w:val="00A26748"/>
    <w:rsid w:val="00A267CC"/>
    <w:rsid w:val="00A26B46"/>
    <w:rsid w:val="00A26F55"/>
    <w:rsid w:val="00A278C7"/>
    <w:rsid w:val="00A338C4"/>
    <w:rsid w:val="00A33988"/>
    <w:rsid w:val="00A339D1"/>
    <w:rsid w:val="00A33E88"/>
    <w:rsid w:val="00A35A3A"/>
    <w:rsid w:val="00A35B32"/>
    <w:rsid w:val="00A36234"/>
    <w:rsid w:val="00A3697A"/>
    <w:rsid w:val="00A36F07"/>
    <w:rsid w:val="00A37FF3"/>
    <w:rsid w:val="00A4030A"/>
    <w:rsid w:val="00A412C3"/>
    <w:rsid w:val="00A42F29"/>
    <w:rsid w:val="00A43346"/>
    <w:rsid w:val="00A4425C"/>
    <w:rsid w:val="00A44520"/>
    <w:rsid w:val="00A4494D"/>
    <w:rsid w:val="00A44A5A"/>
    <w:rsid w:val="00A46E28"/>
    <w:rsid w:val="00A46FCB"/>
    <w:rsid w:val="00A4711E"/>
    <w:rsid w:val="00A47183"/>
    <w:rsid w:val="00A474EA"/>
    <w:rsid w:val="00A47E3F"/>
    <w:rsid w:val="00A506D7"/>
    <w:rsid w:val="00A50B03"/>
    <w:rsid w:val="00A510D3"/>
    <w:rsid w:val="00A52D2E"/>
    <w:rsid w:val="00A533D9"/>
    <w:rsid w:val="00A547D5"/>
    <w:rsid w:val="00A54F93"/>
    <w:rsid w:val="00A5518D"/>
    <w:rsid w:val="00A5586B"/>
    <w:rsid w:val="00A56215"/>
    <w:rsid w:val="00A56F80"/>
    <w:rsid w:val="00A572B0"/>
    <w:rsid w:val="00A57367"/>
    <w:rsid w:val="00A57595"/>
    <w:rsid w:val="00A57738"/>
    <w:rsid w:val="00A60FCA"/>
    <w:rsid w:val="00A6127C"/>
    <w:rsid w:val="00A61CD2"/>
    <w:rsid w:val="00A61F70"/>
    <w:rsid w:val="00A62437"/>
    <w:rsid w:val="00A62C40"/>
    <w:rsid w:val="00A63BFA"/>
    <w:rsid w:val="00A64A99"/>
    <w:rsid w:val="00A64F92"/>
    <w:rsid w:val="00A65160"/>
    <w:rsid w:val="00A65649"/>
    <w:rsid w:val="00A65CD8"/>
    <w:rsid w:val="00A65DA2"/>
    <w:rsid w:val="00A66B2A"/>
    <w:rsid w:val="00A671D0"/>
    <w:rsid w:val="00A7025C"/>
    <w:rsid w:val="00A708AE"/>
    <w:rsid w:val="00A716FA"/>
    <w:rsid w:val="00A71823"/>
    <w:rsid w:val="00A71F9C"/>
    <w:rsid w:val="00A72A0C"/>
    <w:rsid w:val="00A73A8F"/>
    <w:rsid w:val="00A73FA1"/>
    <w:rsid w:val="00A74B09"/>
    <w:rsid w:val="00A7572E"/>
    <w:rsid w:val="00A75DAA"/>
    <w:rsid w:val="00A764D8"/>
    <w:rsid w:val="00A76C7B"/>
    <w:rsid w:val="00A8017B"/>
    <w:rsid w:val="00A81025"/>
    <w:rsid w:val="00A813A2"/>
    <w:rsid w:val="00A81B35"/>
    <w:rsid w:val="00A8249C"/>
    <w:rsid w:val="00A829BB"/>
    <w:rsid w:val="00A83269"/>
    <w:rsid w:val="00A83BC6"/>
    <w:rsid w:val="00A85316"/>
    <w:rsid w:val="00A856F9"/>
    <w:rsid w:val="00A85F22"/>
    <w:rsid w:val="00A85FE9"/>
    <w:rsid w:val="00A865D1"/>
    <w:rsid w:val="00A86834"/>
    <w:rsid w:val="00A86852"/>
    <w:rsid w:val="00A87FC6"/>
    <w:rsid w:val="00A90244"/>
    <w:rsid w:val="00A908C5"/>
    <w:rsid w:val="00A90F5D"/>
    <w:rsid w:val="00A91BED"/>
    <w:rsid w:val="00A92695"/>
    <w:rsid w:val="00A927C8"/>
    <w:rsid w:val="00A929E7"/>
    <w:rsid w:val="00A9306D"/>
    <w:rsid w:val="00A930AB"/>
    <w:rsid w:val="00A93774"/>
    <w:rsid w:val="00A93A7C"/>
    <w:rsid w:val="00A93C0B"/>
    <w:rsid w:val="00A943A6"/>
    <w:rsid w:val="00A94587"/>
    <w:rsid w:val="00A956F9"/>
    <w:rsid w:val="00A96365"/>
    <w:rsid w:val="00A96CAC"/>
    <w:rsid w:val="00AA00E4"/>
    <w:rsid w:val="00AA0432"/>
    <w:rsid w:val="00AA0F6A"/>
    <w:rsid w:val="00AA11A9"/>
    <w:rsid w:val="00AA2598"/>
    <w:rsid w:val="00AA35C8"/>
    <w:rsid w:val="00AA36E5"/>
    <w:rsid w:val="00AA5259"/>
    <w:rsid w:val="00AA66E0"/>
    <w:rsid w:val="00AA6754"/>
    <w:rsid w:val="00AA6B5B"/>
    <w:rsid w:val="00AA6C23"/>
    <w:rsid w:val="00AA70E0"/>
    <w:rsid w:val="00AA7ACD"/>
    <w:rsid w:val="00AB03D1"/>
    <w:rsid w:val="00AB0821"/>
    <w:rsid w:val="00AB0F45"/>
    <w:rsid w:val="00AB1956"/>
    <w:rsid w:val="00AB1E4F"/>
    <w:rsid w:val="00AB1F99"/>
    <w:rsid w:val="00AB22FF"/>
    <w:rsid w:val="00AB3254"/>
    <w:rsid w:val="00AB33DB"/>
    <w:rsid w:val="00AB4479"/>
    <w:rsid w:val="00AB44D6"/>
    <w:rsid w:val="00AB468A"/>
    <w:rsid w:val="00AB4B80"/>
    <w:rsid w:val="00AB4CE0"/>
    <w:rsid w:val="00AB4F2E"/>
    <w:rsid w:val="00AB5606"/>
    <w:rsid w:val="00AB63E2"/>
    <w:rsid w:val="00AB6768"/>
    <w:rsid w:val="00AB7B9F"/>
    <w:rsid w:val="00AB7DD1"/>
    <w:rsid w:val="00AC0E06"/>
    <w:rsid w:val="00AC1263"/>
    <w:rsid w:val="00AC1865"/>
    <w:rsid w:val="00AC1BAA"/>
    <w:rsid w:val="00AC2440"/>
    <w:rsid w:val="00AC2A92"/>
    <w:rsid w:val="00AC2F55"/>
    <w:rsid w:val="00AC45BB"/>
    <w:rsid w:val="00AC45BF"/>
    <w:rsid w:val="00AC49A7"/>
    <w:rsid w:val="00AC4B6E"/>
    <w:rsid w:val="00AC4C0B"/>
    <w:rsid w:val="00AC5326"/>
    <w:rsid w:val="00AC62EF"/>
    <w:rsid w:val="00AC6D10"/>
    <w:rsid w:val="00AC6E28"/>
    <w:rsid w:val="00AC7607"/>
    <w:rsid w:val="00AC7DBE"/>
    <w:rsid w:val="00AD08FA"/>
    <w:rsid w:val="00AD0D05"/>
    <w:rsid w:val="00AD0D87"/>
    <w:rsid w:val="00AD104C"/>
    <w:rsid w:val="00AD1B6E"/>
    <w:rsid w:val="00AD2328"/>
    <w:rsid w:val="00AD3948"/>
    <w:rsid w:val="00AD42E2"/>
    <w:rsid w:val="00AD4889"/>
    <w:rsid w:val="00AD4A10"/>
    <w:rsid w:val="00AD4D41"/>
    <w:rsid w:val="00AD5842"/>
    <w:rsid w:val="00AD5B29"/>
    <w:rsid w:val="00AD5B7C"/>
    <w:rsid w:val="00AD5BDA"/>
    <w:rsid w:val="00AD5BF2"/>
    <w:rsid w:val="00AD6140"/>
    <w:rsid w:val="00AD6341"/>
    <w:rsid w:val="00AD64F8"/>
    <w:rsid w:val="00AD6A29"/>
    <w:rsid w:val="00AD7AA5"/>
    <w:rsid w:val="00AD7B5E"/>
    <w:rsid w:val="00AE0287"/>
    <w:rsid w:val="00AE065E"/>
    <w:rsid w:val="00AE12F8"/>
    <w:rsid w:val="00AE1332"/>
    <w:rsid w:val="00AE2A67"/>
    <w:rsid w:val="00AE2EC3"/>
    <w:rsid w:val="00AE3029"/>
    <w:rsid w:val="00AE3B0C"/>
    <w:rsid w:val="00AE410E"/>
    <w:rsid w:val="00AE61D4"/>
    <w:rsid w:val="00AE6C46"/>
    <w:rsid w:val="00AF0052"/>
    <w:rsid w:val="00AF01AA"/>
    <w:rsid w:val="00AF0553"/>
    <w:rsid w:val="00AF1020"/>
    <w:rsid w:val="00AF1783"/>
    <w:rsid w:val="00AF1DDA"/>
    <w:rsid w:val="00AF1ED3"/>
    <w:rsid w:val="00AF27E7"/>
    <w:rsid w:val="00AF2A6A"/>
    <w:rsid w:val="00AF2B8C"/>
    <w:rsid w:val="00AF2EE0"/>
    <w:rsid w:val="00AF308C"/>
    <w:rsid w:val="00AF3E0D"/>
    <w:rsid w:val="00AF414E"/>
    <w:rsid w:val="00AF42A8"/>
    <w:rsid w:val="00AF442A"/>
    <w:rsid w:val="00AF4653"/>
    <w:rsid w:val="00AF5A54"/>
    <w:rsid w:val="00AF5F21"/>
    <w:rsid w:val="00AF6B6E"/>
    <w:rsid w:val="00AF734E"/>
    <w:rsid w:val="00AF735B"/>
    <w:rsid w:val="00AF795F"/>
    <w:rsid w:val="00AF7AFE"/>
    <w:rsid w:val="00AF7DAA"/>
    <w:rsid w:val="00B0012F"/>
    <w:rsid w:val="00B00777"/>
    <w:rsid w:val="00B00D43"/>
    <w:rsid w:val="00B0182F"/>
    <w:rsid w:val="00B02345"/>
    <w:rsid w:val="00B023A4"/>
    <w:rsid w:val="00B0368D"/>
    <w:rsid w:val="00B04DDB"/>
    <w:rsid w:val="00B05F89"/>
    <w:rsid w:val="00B06C1D"/>
    <w:rsid w:val="00B107F1"/>
    <w:rsid w:val="00B123BD"/>
    <w:rsid w:val="00B1260C"/>
    <w:rsid w:val="00B12E84"/>
    <w:rsid w:val="00B1343C"/>
    <w:rsid w:val="00B13951"/>
    <w:rsid w:val="00B13C7E"/>
    <w:rsid w:val="00B14084"/>
    <w:rsid w:val="00B16216"/>
    <w:rsid w:val="00B16C05"/>
    <w:rsid w:val="00B16CCE"/>
    <w:rsid w:val="00B17B3D"/>
    <w:rsid w:val="00B17B6C"/>
    <w:rsid w:val="00B17C2C"/>
    <w:rsid w:val="00B17E49"/>
    <w:rsid w:val="00B20921"/>
    <w:rsid w:val="00B223E8"/>
    <w:rsid w:val="00B22771"/>
    <w:rsid w:val="00B24527"/>
    <w:rsid w:val="00B24673"/>
    <w:rsid w:val="00B25E3D"/>
    <w:rsid w:val="00B26164"/>
    <w:rsid w:val="00B26458"/>
    <w:rsid w:val="00B26BA5"/>
    <w:rsid w:val="00B26BDE"/>
    <w:rsid w:val="00B26D4D"/>
    <w:rsid w:val="00B2701D"/>
    <w:rsid w:val="00B271CB"/>
    <w:rsid w:val="00B27B90"/>
    <w:rsid w:val="00B27DD1"/>
    <w:rsid w:val="00B30409"/>
    <w:rsid w:val="00B3101E"/>
    <w:rsid w:val="00B311D4"/>
    <w:rsid w:val="00B311F3"/>
    <w:rsid w:val="00B31894"/>
    <w:rsid w:val="00B31D43"/>
    <w:rsid w:val="00B31F0D"/>
    <w:rsid w:val="00B32280"/>
    <w:rsid w:val="00B323AD"/>
    <w:rsid w:val="00B32A1A"/>
    <w:rsid w:val="00B32B63"/>
    <w:rsid w:val="00B3353B"/>
    <w:rsid w:val="00B3397B"/>
    <w:rsid w:val="00B33AC5"/>
    <w:rsid w:val="00B34338"/>
    <w:rsid w:val="00B3450F"/>
    <w:rsid w:val="00B345FA"/>
    <w:rsid w:val="00B35F7F"/>
    <w:rsid w:val="00B36211"/>
    <w:rsid w:val="00B36A3E"/>
    <w:rsid w:val="00B36DC8"/>
    <w:rsid w:val="00B36E94"/>
    <w:rsid w:val="00B37C8C"/>
    <w:rsid w:val="00B404C1"/>
    <w:rsid w:val="00B40F6E"/>
    <w:rsid w:val="00B41E26"/>
    <w:rsid w:val="00B41E44"/>
    <w:rsid w:val="00B422EB"/>
    <w:rsid w:val="00B427CA"/>
    <w:rsid w:val="00B42D4D"/>
    <w:rsid w:val="00B434C6"/>
    <w:rsid w:val="00B43868"/>
    <w:rsid w:val="00B43D31"/>
    <w:rsid w:val="00B43EA0"/>
    <w:rsid w:val="00B440DC"/>
    <w:rsid w:val="00B45094"/>
    <w:rsid w:val="00B46177"/>
    <w:rsid w:val="00B4722D"/>
    <w:rsid w:val="00B47FBF"/>
    <w:rsid w:val="00B502E1"/>
    <w:rsid w:val="00B51C4F"/>
    <w:rsid w:val="00B52602"/>
    <w:rsid w:val="00B52623"/>
    <w:rsid w:val="00B52955"/>
    <w:rsid w:val="00B531FC"/>
    <w:rsid w:val="00B537FE"/>
    <w:rsid w:val="00B546A1"/>
    <w:rsid w:val="00B55C76"/>
    <w:rsid w:val="00B57676"/>
    <w:rsid w:val="00B606E5"/>
    <w:rsid w:val="00B60C18"/>
    <w:rsid w:val="00B60C3F"/>
    <w:rsid w:val="00B6128C"/>
    <w:rsid w:val="00B624F5"/>
    <w:rsid w:val="00B62DFF"/>
    <w:rsid w:val="00B62FA5"/>
    <w:rsid w:val="00B66213"/>
    <w:rsid w:val="00B6642B"/>
    <w:rsid w:val="00B66B80"/>
    <w:rsid w:val="00B66BD2"/>
    <w:rsid w:val="00B66C31"/>
    <w:rsid w:val="00B67556"/>
    <w:rsid w:val="00B677E9"/>
    <w:rsid w:val="00B703D5"/>
    <w:rsid w:val="00B7046E"/>
    <w:rsid w:val="00B70906"/>
    <w:rsid w:val="00B722CF"/>
    <w:rsid w:val="00B72C95"/>
    <w:rsid w:val="00B72D7D"/>
    <w:rsid w:val="00B7314D"/>
    <w:rsid w:val="00B73583"/>
    <w:rsid w:val="00B73CC7"/>
    <w:rsid w:val="00B7475C"/>
    <w:rsid w:val="00B7556D"/>
    <w:rsid w:val="00B764EF"/>
    <w:rsid w:val="00B76E58"/>
    <w:rsid w:val="00B776A7"/>
    <w:rsid w:val="00B77B8C"/>
    <w:rsid w:val="00B80016"/>
    <w:rsid w:val="00B80184"/>
    <w:rsid w:val="00B80ABB"/>
    <w:rsid w:val="00B80BB8"/>
    <w:rsid w:val="00B8125E"/>
    <w:rsid w:val="00B81732"/>
    <w:rsid w:val="00B81799"/>
    <w:rsid w:val="00B81841"/>
    <w:rsid w:val="00B81DA7"/>
    <w:rsid w:val="00B8307B"/>
    <w:rsid w:val="00B83437"/>
    <w:rsid w:val="00B83B3A"/>
    <w:rsid w:val="00B840B6"/>
    <w:rsid w:val="00B8477B"/>
    <w:rsid w:val="00B84E25"/>
    <w:rsid w:val="00B85324"/>
    <w:rsid w:val="00B85646"/>
    <w:rsid w:val="00B8585B"/>
    <w:rsid w:val="00B85DD0"/>
    <w:rsid w:val="00B861AE"/>
    <w:rsid w:val="00B8623C"/>
    <w:rsid w:val="00B86AC6"/>
    <w:rsid w:val="00B872FB"/>
    <w:rsid w:val="00B90AF8"/>
    <w:rsid w:val="00B91194"/>
    <w:rsid w:val="00B9121D"/>
    <w:rsid w:val="00B9345D"/>
    <w:rsid w:val="00B94012"/>
    <w:rsid w:val="00B947E1"/>
    <w:rsid w:val="00B94F45"/>
    <w:rsid w:val="00B9511B"/>
    <w:rsid w:val="00B9648E"/>
    <w:rsid w:val="00B97767"/>
    <w:rsid w:val="00B97DF7"/>
    <w:rsid w:val="00BA0031"/>
    <w:rsid w:val="00BA0312"/>
    <w:rsid w:val="00BA1830"/>
    <w:rsid w:val="00BA1CF8"/>
    <w:rsid w:val="00BA1DF2"/>
    <w:rsid w:val="00BA2163"/>
    <w:rsid w:val="00BA3B9E"/>
    <w:rsid w:val="00BA3D58"/>
    <w:rsid w:val="00BA43F7"/>
    <w:rsid w:val="00BA573B"/>
    <w:rsid w:val="00BA5E14"/>
    <w:rsid w:val="00BA6A09"/>
    <w:rsid w:val="00BA74C9"/>
    <w:rsid w:val="00BA79D4"/>
    <w:rsid w:val="00BB0684"/>
    <w:rsid w:val="00BB17DA"/>
    <w:rsid w:val="00BB1865"/>
    <w:rsid w:val="00BB275C"/>
    <w:rsid w:val="00BB2AE0"/>
    <w:rsid w:val="00BB2D96"/>
    <w:rsid w:val="00BB3767"/>
    <w:rsid w:val="00BB3832"/>
    <w:rsid w:val="00BB44FF"/>
    <w:rsid w:val="00BB478C"/>
    <w:rsid w:val="00BB5BF8"/>
    <w:rsid w:val="00BB6044"/>
    <w:rsid w:val="00BB7529"/>
    <w:rsid w:val="00BC03E4"/>
    <w:rsid w:val="00BC05FF"/>
    <w:rsid w:val="00BC07BC"/>
    <w:rsid w:val="00BC0F9E"/>
    <w:rsid w:val="00BC1704"/>
    <w:rsid w:val="00BC17C5"/>
    <w:rsid w:val="00BC1B67"/>
    <w:rsid w:val="00BC1D41"/>
    <w:rsid w:val="00BC230E"/>
    <w:rsid w:val="00BC25B7"/>
    <w:rsid w:val="00BC340C"/>
    <w:rsid w:val="00BC3AAE"/>
    <w:rsid w:val="00BC3D02"/>
    <w:rsid w:val="00BC3EAF"/>
    <w:rsid w:val="00BC3EF5"/>
    <w:rsid w:val="00BC4954"/>
    <w:rsid w:val="00BC4F7C"/>
    <w:rsid w:val="00BC64F6"/>
    <w:rsid w:val="00BC6667"/>
    <w:rsid w:val="00BC6914"/>
    <w:rsid w:val="00BC6CC4"/>
    <w:rsid w:val="00BC7198"/>
    <w:rsid w:val="00BD1649"/>
    <w:rsid w:val="00BD17A2"/>
    <w:rsid w:val="00BD1AAF"/>
    <w:rsid w:val="00BD1B76"/>
    <w:rsid w:val="00BD1D7D"/>
    <w:rsid w:val="00BD2F44"/>
    <w:rsid w:val="00BD390F"/>
    <w:rsid w:val="00BD3E05"/>
    <w:rsid w:val="00BD414E"/>
    <w:rsid w:val="00BD4CC7"/>
    <w:rsid w:val="00BD588C"/>
    <w:rsid w:val="00BD5CF1"/>
    <w:rsid w:val="00BD64F1"/>
    <w:rsid w:val="00BD6E44"/>
    <w:rsid w:val="00BD7262"/>
    <w:rsid w:val="00BD747F"/>
    <w:rsid w:val="00BD7E57"/>
    <w:rsid w:val="00BE16CB"/>
    <w:rsid w:val="00BE21EE"/>
    <w:rsid w:val="00BE2240"/>
    <w:rsid w:val="00BE2613"/>
    <w:rsid w:val="00BE26BE"/>
    <w:rsid w:val="00BE2932"/>
    <w:rsid w:val="00BE2ED2"/>
    <w:rsid w:val="00BE3726"/>
    <w:rsid w:val="00BE58F0"/>
    <w:rsid w:val="00BE6609"/>
    <w:rsid w:val="00BE724A"/>
    <w:rsid w:val="00BE7A77"/>
    <w:rsid w:val="00BF0356"/>
    <w:rsid w:val="00BF1015"/>
    <w:rsid w:val="00BF20E8"/>
    <w:rsid w:val="00BF23E3"/>
    <w:rsid w:val="00BF2AA9"/>
    <w:rsid w:val="00BF2E5F"/>
    <w:rsid w:val="00BF340D"/>
    <w:rsid w:val="00BF4E8B"/>
    <w:rsid w:val="00BF5111"/>
    <w:rsid w:val="00BF5B44"/>
    <w:rsid w:val="00BF6498"/>
    <w:rsid w:val="00BF64B7"/>
    <w:rsid w:val="00BF664F"/>
    <w:rsid w:val="00BF6E48"/>
    <w:rsid w:val="00BF762D"/>
    <w:rsid w:val="00C006F1"/>
    <w:rsid w:val="00C01490"/>
    <w:rsid w:val="00C016DC"/>
    <w:rsid w:val="00C037D7"/>
    <w:rsid w:val="00C03A7B"/>
    <w:rsid w:val="00C044B9"/>
    <w:rsid w:val="00C04DAA"/>
    <w:rsid w:val="00C04E7F"/>
    <w:rsid w:val="00C059CA"/>
    <w:rsid w:val="00C07B03"/>
    <w:rsid w:val="00C10387"/>
    <w:rsid w:val="00C105E9"/>
    <w:rsid w:val="00C106AC"/>
    <w:rsid w:val="00C110CA"/>
    <w:rsid w:val="00C113CA"/>
    <w:rsid w:val="00C11C9F"/>
    <w:rsid w:val="00C12031"/>
    <w:rsid w:val="00C120FC"/>
    <w:rsid w:val="00C1252B"/>
    <w:rsid w:val="00C1256B"/>
    <w:rsid w:val="00C125C8"/>
    <w:rsid w:val="00C1279D"/>
    <w:rsid w:val="00C127D4"/>
    <w:rsid w:val="00C129FF"/>
    <w:rsid w:val="00C1300F"/>
    <w:rsid w:val="00C13B21"/>
    <w:rsid w:val="00C14ABB"/>
    <w:rsid w:val="00C14FC3"/>
    <w:rsid w:val="00C15031"/>
    <w:rsid w:val="00C158F3"/>
    <w:rsid w:val="00C159B1"/>
    <w:rsid w:val="00C15A50"/>
    <w:rsid w:val="00C16486"/>
    <w:rsid w:val="00C16765"/>
    <w:rsid w:val="00C17185"/>
    <w:rsid w:val="00C178D7"/>
    <w:rsid w:val="00C200E0"/>
    <w:rsid w:val="00C201FC"/>
    <w:rsid w:val="00C20BF6"/>
    <w:rsid w:val="00C20DF9"/>
    <w:rsid w:val="00C21465"/>
    <w:rsid w:val="00C22894"/>
    <w:rsid w:val="00C22C7C"/>
    <w:rsid w:val="00C22DB4"/>
    <w:rsid w:val="00C23104"/>
    <w:rsid w:val="00C2341E"/>
    <w:rsid w:val="00C2349E"/>
    <w:rsid w:val="00C2452A"/>
    <w:rsid w:val="00C2488D"/>
    <w:rsid w:val="00C257B2"/>
    <w:rsid w:val="00C266E6"/>
    <w:rsid w:val="00C26BAE"/>
    <w:rsid w:val="00C27179"/>
    <w:rsid w:val="00C27942"/>
    <w:rsid w:val="00C27CB7"/>
    <w:rsid w:val="00C30D5E"/>
    <w:rsid w:val="00C316C5"/>
    <w:rsid w:val="00C32979"/>
    <w:rsid w:val="00C32E9D"/>
    <w:rsid w:val="00C33A7A"/>
    <w:rsid w:val="00C343AA"/>
    <w:rsid w:val="00C344F7"/>
    <w:rsid w:val="00C34BB8"/>
    <w:rsid w:val="00C35015"/>
    <w:rsid w:val="00C361BE"/>
    <w:rsid w:val="00C3668E"/>
    <w:rsid w:val="00C36771"/>
    <w:rsid w:val="00C37C69"/>
    <w:rsid w:val="00C37E9C"/>
    <w:rsid w:val="00C4070D"/>
    <w:rsid w:val="00C40768"/>
    <w:rsid w:val="00C41129"/>
    <w:rsid w:val="00C415D6"/>
    <w:rsid w:val="00C41634"/>
    <w:rsid w:val="00C423A1"/>
    <w:rsid w:val="00C4310A"/>
    <w:rsid w:val="00C43421"/>
    <w:rsid w:val="00C4344D"/>
    <w:rsid w:val="00C4381C"/>
    <w:rsid w:val="00C43EB8"/>
    <w:rsid w:val="00C44072"/>
    <w:rsid w:val="00C445C9"/>
    <w:rsid w:val="00C44A6D"/>
    <w:rsid w:val="00C44E36"/>
    <w:rsid w:val="00C45C55"/>
    <w:rsid w:val="00C4602E"/>
    <w:rsid w:val="00C46B5E"/>
    <w:rsid w:val="00C4752A"/>
    <w:rsid w:val="00C47600"/>
    <w:rsid w:val="00C476FD"/>
    <w:rsid w:val="00C5005A"/>
    <w:rsid w:val="00C507E7"/>
    <w:rsid w:val="00C50B50"/>
    <w:rsid w:val="00C512EE"/>
    <w:rsid w:val="00C5153C"/>
    <w:rsid w:val="00C526B6"/>
    <w:rsid w:val="00C52A0A"/>
    <w:rsid w:val="00C52E0F"/>
    <w:rsid w:val="00C546EF"/>
    <w:rsid w:val="00C551C2"/>
    <w:rsid w:val="00C55305"/>
    <w:rsid w:val="00C55306"/>
    <w:rsid w:val="00C5697E"/>
    <w:rsid w:val="00C56C33"/>
    <w:rsid w:val="00C56D9B"/>
    <w:rsid w:val="00C57908"/>
    <w:rsid w:val="00C57B7D"/>
    <w:rsid w:val="00C61762"/>
    <w:rsid w:val="00C62070"/>
    <w:rsid w:val="00C623C9"/>
    <w:rsid w:val="00C62478"/>
    <w:rsid w:val="00C628AD"/>
    <w:rsid w:val="00C62AAE"/>
    <w:rsid w:val="00C63420"/>
    <w:rsid w:val="00C63621"/>
    <w:rsid w:val="00C63B17"/>
    <w:rsid w:val="00C64667"/>
    <w:rsid w:val="00C6492B"/>
    <w:rsid w:val="00C64C94"/>
    <w:rsid w:val="00C6522E"/>
    <w:rsid w:val="00C65473"/>
    <w:rsid w:val="00C65679"/>
    <w:rsid w:val="00C65C32"/>
    <w:rsid w:val="00C663A4"/>
    <w:rsid w:val="00C66516"/>
    <w:rsid w:val="00C67ABA"/>
    <w:rsid w:val="00C70A3A"/>
    <w:rsid w:val="00C70ABF"/>
    <w:rsid w:val="00C70C55"/>
    <w:rsid w:val="00C70D09"/>
    <w:rsid w:val="00C7109D"/>
    <w:rsid w:val="00C7244B"/>
    <w:rsid w:val="00C73071"/>
    <w:rsid w:val="00C735B4"/>
    <w:rsid w:val="00C73F9F"/>
    <w:rsid w:val="00C747F7"/>
    <w:rsid w:val="00C74E00"/>
    <w:rsid w:val="00C75009"/>
    <w:rsid w:val="00C753B8"/>
    <w:rsid w:val="00C75F17"/>
    <w:rsid w:val="00C76CB7"/>
    <w:rsid w:val="00C77EBD"/>
    <w:rsid w:val="00C80AC2"/>
    <w:rsid w:val="00C80D54"/>
    <w:rsid w:val="00C8103C"/>
    <w:rsid w:val="00C81252"/>
    <w:rsid w:val="00C81594"/>
    <w:rsid w:val="00C815C8"/>
    <w:rsid w:val="00C8183D"/>
    <w:rsid w:val="00C81C14"/>
    <w:rsid w:val="00C8248A"/>
    <w:rsid w:val="00C8313F"/>
    <w:rsid w:val="00C83BF1"/>
    <w:rsid w:val="00C84209"/>
    <w:rsid w:val="00C84586"/>
    <w:rsid w:val="00C8500C"/>
    <w:rsid w:val="00C85945"/>
    <w:rsid w:val="00C864B5"/>
    <w:rsid w:val="00C867D0"/>
    <w:rsid w:val="00C869FC"/>
    <w:rsid w:val="00C86E5D"/>
    <w:rsid w:val="00C86F00"/>
    <w:rsid w:val="00C878B5"/>
    <w:rsid w:val="00C87BC5"/>
    <w:rsid w:val="00C87E4A"/>
    <w:rsid w:val="00C87E88"/>
    <w:rsid w:val="00C87F52"/>
    <w:rsid w:val="00C901C4"/>
    <w:rsid w:val="00C92A2E"/>
    <w:rsid w:val="00C93370"/>
    <w:rsid w:val="00C939BC"/>
    <w:rsid w:val="00C948C9"/>
    <w:rsid w:val="00C949E9"/>
    <w:rsid w:val="00C950B0"/>
    <w:rsid w:val="00C95155"/>
    <w:rsid w:val="00C9536F"/>
    <w:rsid w:val="00C9566D"/>
    <w:rsid w:val="00C95877"/>
    <w:rsid w:val="00C96034"/>
    <w:rsid w:val="00C9611F"/>
    <w:rsid w:val="00C969F1"/>
    <w:rsid w:val="00C96AE1"/>
    <w:rsid w:val="00C97398"/>
    <w:rsid w:val="00C97F8C"/>
    <w:rsid w:val="00CA0AF0"/>
    <w:rsid w:val="00CA0DC3"/>
    <w:rsid w:val="00CA1AD6"/>
    <w:rsid w:val="00CA2544"/>
    <w:rsid w:val="00CA3CC7"/>
    <w:rsid w:val="00CA3E2B"/>
    <w:rsid w:val="00CA51B0"/>
    <w:rsid w:val="00CA5344"/>
    <w:rsid w:val="00CA7483"/>
    <w:rsid w:val="00CA7914"/>
    <w:rsid w:val="00CB0DD9"/>
    <w:rsid w:val="00CB1878"/>
    <w:rsid w:val="00CB19CA"/>
    <w:rsid w:val="00CB1E14"/>
    <w:rsid w:val="00CB218D"/>
    <w:rsid w:val="00CB2981"/>
    <w:rsid w:val="00CB2C9A"/>
    <w:rsid w:val="00CB31BC"/>
    <w:rsid w:val="00CB3739"/>
    <w:rsid w:val="00CB5147"/>
    <w:rsid w:val="00CB516B"/>
    <w:rsid w:val="00CB5719"/>
    <w:rsid w:val="00CB5965"/>
    <w:rsid w:val="00CB59F0"/>
    <w:rsid w:val="00CB5C77"/>
    <w:rsid w:val="00CB72B6"/>
    <w:rsid w:val="00CB763A"/>
    <w:rsid w:val="00CB773D"/>
    <w:rsid w:val="00CB7987"/>
    <w:rsid w:val="00CC0014"/>
    <w:rsid w:val="00CC01DC"/>
    <w:rsid w:val="00CC02A7"/>
    <w:rsid w:val="00CC0524"/>
    <w:rsid w:val="00CC0596"/>
    <w:rsid w:val="00CC0A66"/>
    <w:rsid w:val="00CC0F86"/>
    <w:rsid w:val="00CC1A27"/>
    <w:rsid w:val="00CC1F78"/>
    <w:rsid w:val="00CC23C6"/>
    <w:rsid w:val="00CC2ABB"/>
    <w:rsid w:val="00CC2EB9"/>
    <w:rsid w:val="00CC331F"/>
    <w:rsid w:val="00CC3ADE"/>
    <w:rsid w:val="00CC42E5"/>
    <w:rsid w:val="00CC437D"/>
    <w:rsid w:val="00CC43D6"/>
    <w:rsid w:val="00CC4E12"/>
    <w:rsid w:val="00CC7318"/>
    <w:rsid w:val="00CC7BAA"/>
    <w:rsid w:val="00CD0953"/>
    <w:rsid w:val="00CD0D49"/>
    <w:rsid w:val="00CD1C5E"/>
    <w:rsid w:val="00CD2F98"/>
    <w:rsid w:val="00CD3BB9"/>
    <w:rsid w:val="00CD3BFD"/>
    <w:rsid w:val="00CD4256"/>
    <w:rsid w:val="00CD46FE"/>
    <w:rsid w:val="00CD4AA3"/>
    <w:rsid w:val="00CD4BA0"/>
    <w:rsid w:val="00CD522F"/>
    <w:rsid w:val="00CD5912"/>
    <w:rsid w:val="00CD5A4F"/>
    <w:rsid w:val="00CD5BDF"/>
    <w:rsid w:val="00CD68FF"/>
    <w:rsid w:val="00CD7E92"/>
    <w:rsid w:val="00CE0123"/>
    <w:rsid w:val="00CE0140"/>
    <w:rsid w:val="00CE2235"/>
    <w:rsid w:val="00CE2C71"/>
    <w:rsid w:val="00CE3C2E"/>
    <w:rsid w:val="00CE57AF"/>
    <w:rsid w:val="00CE5B27"/>
    <w:rsid w:val="00CE66F7"/>
    <w:rsid w:val="00CE679F"/>
    <w:rsid w:val="00CE6A94"/>
    <w:rsid w:val="00CE6D5F"/>
    <w:rsid w:val="00CE7B95"/>
    <w:rsid w:val="00CE7C87"/>
    <w:rsid w:val="00CE7F57"/>
    <w:rsid w:val="00CF0388"/>
    <w:rsid w:val="00CF1435"/>
    <w:rsid w:val="00CF1BCC"/>
    <w:rsid w:val="00CF1D4B"/>
    <w:rsid w:val="00CF2544"/>
    <w:rsid w:val="00CF2CF7"/>
    <w:rsid w:val="00CF41B9"/>
    <w:rsid w:val="00CF4768"/>
    <w:rsid w:val="00CF48BB"/>
    <w:rsid w:val="00CF5116"/>
    <w:rsid w:val="00CF5FBF"/>
    <w:rsid w:val="00CF6A1B"/>
    <w:rsid w:val="00CF6C70"/>
    <w:rsid w:val="00CF6FCB"/>
    <w:rsid w:val="00CF7362"/>
    <w:rsid w:val="00CF7718"/>
    <w:rsid w:val="00CF7851"/>
    <w:rsid w:val="00D001D8"/>
    <w:rsid w:val="00D0025F"/>
    <w:rsid w:val="00D00301"/>
    <w:rsid w:val="00D00B53"/>
    <w:rsid w:val="00D010D8"/>
    <w:rsid w:val="00D01FF6"/>
    <w:rsid w:val="00D03918"/>
    <w:rsid w:val="00D03AE9"/>
    <w:rsid w:val="00D03B22"/>
    <w:rsid w:val="00D042E7"/>
    <w:rsid w:val="00D04305"/>
    <w:rsid w:val="00D05807"/>
    <w:rsid w:val="00D05B7E"/>
    <w:rsid w:val="00D060AD"/>
    <w:rsid w:val="00D060AE"/>
    <w:rsid w:val="00D0671B"/>
    <w:rsid w:val="00D06FC0"/>
    <w:rsid w:val="00D07265"/>
    <w:rsid w:val="00D0790C"/>
    <w:rsid w:val="00D106D7"/>
    <w:rsid w:val="00D10795"/>
    <w:rsid w:val="00D10993"/>
    <w:rsid w:val="00D11954"/>
    <w:rsid w:val="00D11F5E"/>
    <w:rsid w:val="00D121F7"/>
    <w:rsid w:val="00D12353"/>
    <w:rsid w:val="00D12952"/>
    <w:rsid w:val="00D13D9A"/>
    <w:rsid w:val="00D13E81"/>
    <w:rsid w:val="00D1492A"/>
    <w:rsid w:val="00D14A37"/>
    <w:rsid w:val="00D14CF0"/>
    <w:rsid w:val="00D159BC"/>
    <w:rsid w:val="00D15DB2"/>
    <w:rsid w:val="00D1613A"/>
    <w:rsid w:val="00D17947"/>
    <w:rsid w:val="00D17B7B"/>
    <w:rsid w:val="00D20446"/>
    <w:rsid w:val="00D20746"/>
    <w:rsid w:val="00D2087F"/>
    <w:rsid w:val="00D20EB0"/>
    <w:rsid w:val="00D21048"/>
    <w:rsid w:val="00D214EA"/>
    <w:rsid w:val="00D2197F"/>
    <w:rsid w:val="00D21D0D"/>
    <w:rsid w:val="00D21EAF"/>
    <w:rsid w:val="00D229DB"/>
    <w:rsid w:val="00D235F7"/>
    <w:rsid w:val="00D23A9F"/>
    <w:rsid w:val="00D23BFB"/>
    <w:rsid w:val="00D244EF"/>
    <w:rsid w:val="00D2593B"/>
    <w:rsid w:val="00D25D35"/>
    <w:rsid w:val="00D268D3"/>
    <w:rsid w:val="00D26BA7"/>
    <w:rsid w:val="00D27B4A"/>
    <w:rsid w:val="00D27CEA"/>
    <w:rsid w:val="00D30A85"/>
    <w:rsid w:val="00D31407"/>
    <w:rsid w:val="00D31EC1"/>
    <w:rsid w:val="00D3254E"/>
    <w:rsid w:val="00D33437"/>
    <w:rsid w:val="00D33D3D"/>
    <w:rsid w:val="00D33F57"/>
    <w:rsid w:val="00D348BD"/>
    <w:rsid w:val="00D35725"/>
    <w:rsid w:val="00D35C4A"/>
    <w:rsid w:val="00D37050"/>
    <w:rsid w:val="00D4066C"/>
    <w:rsid w:val="00D41851"/>
    <w:rsid w:val="00D41C08"/>
    <w:rsid w:val="00D431B2"/>
    <w:rsid w:val="00D43B54"/>
    <w:rsid w:val="00D44080"/>
    <w:rsid w:val="00D44701"/>
    <w:rsid w:val="00D46230"/>
    <w:rsid w:val="00D46C60"/>
    <w:rsid w:val="00D47B2C"/>
    <w:rsid w:val="00D50B9A"/>
    <w:rsid w:val="00D50C65"/>
    <w:rsid w:val="00D513F0"/>
    <w:rsid w:val="00D518E0"/>
    <w:rsid w:val="00D51F58"/>
    <w:rsid w:val="00D52BD7"/>
    <w:rsid w:val="00D53119"/>
    <w:rsid w:val="00D53174"/>
    <w:rsid w:val="00D53238"/>
    <w:rsid w:val="00D540EC"/>
    <w:rsid w:val="00D54641"/>
    <w:rsid w:val="00D54A17"/>
    <w:rsid w:val="00D550EA"/>
    <w:rsid w:val="00D5588A"/>
    <w:rsid w:val="00D55EA3"/>
    <w:rsid w:val="00D56CE3"/>
    <w:rsid w:val="00D578AC"/>
    <w:rsid w:val="00D601AA"/>
    <w:rsid w:val="00D60461"/>
    <w:rsid w:val="00D6083A"/>
    <w:rsid w:val="00D60851"/>
    <w:rsid w:val="00D60B06"/>
    <w:rsid w:val="00D61618"/>
    <w:rsid w:val="00D61D5B"/>
    <w:rsid w:val="00D62185"/>
    <w:rsid w:val="00D6221A"/>
    <w:rsid w:val="00D62EFF"/>
    <w:rsid w:val="00D6308E"/>
    <w:rsid w:val="00D631EE"/>
    <w:rsid w:val="00D639AF"/>
    <w:rsid w:val="00D63E5E"/>
    <w:rsid w:val="00D650EE"/>
    <w:rsid w:val="00D65C52"/>
    <w:rsid w:val="00D6602B"/>
    <w:rsid w:val="00D66F30"/>
    <w:rsid w:val="00D703DA"/>
    <w:rsid w:val="00D70A17"/>
    <w:rsid w:val="00D70B66"/>
    <w:rsid w:val="00D70BC6"/>
    <w:rsid w:val="00D70C63"/>
    <w:rsid w:val="00D70D40"/>
    <w:rsid w:val="00D70DC6"/>
    <w:rsid w:val="00D71147"/>
    <w:rsid w:val="00D71497"/>
    <w:rsid w:val="00D71750"/>
    <w:rsid w:val="00D71AE2"/>
    <w:rsid w:val="00D71FFF"/>
    <w:rsid w:val="00D7232E"/>
    <w:rsid w:val="00D72428"/>
    <w:rsid w:val="00D7297A"/>
    <w:rsid w:val="00D72FAB"/>
    <w:rsid w:val="00D7369C"/>
    <w:rsid w:val="00D743E5"/>
    <w:rsid w:val="00D76098"/>
    <w:rsid w:val="00D76481"/>
    <w:rsid w:val="00D771DF"/>
    <w:rsid w:val="00D776A0"/>
    <w:rsid w:val="00D8004B"/>
    <w:rsid w:val="00D8033C"/>
    <w:rsid w:val="00D808B3"/>
    <w:rsid w:val="00D80B66"/>
    <w:rsid w:val="00D81430"/>
    <w:rsid w:val="00D8170B"/>
    <w:rsid w:val="00D8196D"/>
    <w:rsid w:val="00D81D6D"/>
    <w:rsid w:val="00D81F06"/>
    <w:rsid w:val="00D820E9"/>
    <w:rsid w:val="00D82D35"/>
    <w:rsid w:val="00D82E22"/>
    <w:rsid w:val="00D83AAB"/>
    <w:rsid w:val="00D84313"/>
    <w:rsid w:val="00D843E3"/>
    <w:rsid w:val="00D84512"/>
    <w:rsid w:val="00D84D38"/>
    <w:rsid w:val="00D85142"/>
    <w:rsid w:val="00D866CF"/>
    <w:rsid w:val="00D869FA"/>
    <w:rsid w:val="00D86CDA"/>
    <w:rsid w:val="00D87087"/>
    <w:rsid w:val="00D87688"/>
    <w:rsid w:val="00D902BC"/>
    <w:rsid w:val="00D924EE"/>
    <w:rsid w:val="00D92580"/>
    <w:rsid w:val="00D9258D"/>
    <w:rsid w:val="00D93CA3"/>
    <w:rsid w:val="00D93EC9"/>
    <w:rsid w:val="00D942EB"/>
    <w:rsid w:val="00D9494D"/>
    <w:rsid w:val="00D95424"/>
    <w:rsid w:val="00D95513"/>
    <w:rsid w:val="00D95635"/>
    <w:rsid w:val="00D95D78"/>
    <w:rsid w:val="00D961A8"/>
    <w:rsid w:val="00D96593"/>
    <w:rsid w:val="00D97420"/>
    <w:rsid w:val="00D97D02"/>
    <w:rsid w:val="00D97E5F"/>
    <w:rsid w:val="00DA084D"/>
    <w:rsid w:val="00DA1121"/>
    <w:rsid w:val="00DA25DC"/>
    <w:rsid w:val="00DA3346"/>
    <w:rsid w:val="00DA3958"/>
    <w:rsid w:val="00DA3B43"/>
    <w:rsid w:val="00DA402D"/>
    <w:rsid w:val="00DA4124"/>
    <w:rsid w:val="00DA4B78"/>
    <w:rsid w:val="00DA5428"/>
    <w:rsid w:val="00DA55F1"/>
    <w:rsid w:val="00DA5AFE"/>
    <w:rsid w:val="00DA5DF8"/>
    <w:rsid w:val="00DA629B"/>
    <w:rsid w:val="00DB0295"/>
    <w:rsid w:val="00DB066C"/>
    <w:rsid w:val="00DB0EF1"/>
    <w:rsid w:val="00DB136A"/>
    <w:rsid w:val="00DB3A53"/>
    <w:rsid w:val="00DB401D"/>
    <w:rsid w:val="00DB406D"/>
    <w:rsid w:val="00DB4089"/>
    <w:rsid w:val="00DB484E"/>
    <w:rsid w:val="00DB4B4B"/>
    <w:rsid w:val="00DB546F"/>
    <w:rsid w:val="00DB5C20"/>
    <w:rsid w:val="00DB5E26"/>
    <w:rsid w:val="00DB65D4"/>
    <w:rsid w:val="00DB7D9F"/>
    <w:rsid w:val="00DC00D8"/>
    <w:rsid w:val="00DC122C"/>
    <w:rsid w:val="00DC21F5"/>
    <w:rsid w:val="00DC2A9C"/>
    <w:rsid w:val="00DC2B15"/>
    <w:rsid w:val="00DC2DD5"/>
    <w:rsid w:val="00DC40EF"/>
    <w:rsid w:val="00DC4D25"/>
    <w:rsid w:val="00DC50DC"/>
    <w:rsid w:val="00DC533B"/>
    <w:rsid w:val="00DC547C"/>
    <w:rsid w:val="00DC60B0"/>
    <w:rsid w:val="00DC6AA7"/>
    <w:rsid w:val="00DC6B94"/>
    <w:rsid w:val="00DC6D0B"/>
    <w:rsid w:val="00DC6DFE"/>
    <w:rsid w:val="00DC72DE"/>
    <w:rsid w:val="00DC7621"/>
    <w:rsid w:val="00DD1C5B"/>
    <w:rsid w:val="00DD2642"/>
    <w:rsid w:val="00DD3008"/>
    <w:rsid w:val="00DD398C"/>
    <w:rsid w:val="00DD39F0"/>
    <w:rsid w:val="00DD4659"/>
    <w:rsid w:val="00DD5677"/>
    <w:rsid w:val="00DD6553"/>
    <w:rsid w:val="00DD69A9"/>
    <w:rsid w:val="00DD6BF1"/>
    <w:rsid w:val="00DD73E4"/>
    <w:rsid w:val="00DE016F"/>
    <w:rsid w:val="00DE0183"/>
    <w:rsid w:val="00DE03B1"/>
    <w:rsid w:val="00DE0BDE"/>
    <w:rsid w:val="00DE2C2A"/>
    <w:rsid w:val="00DE3667"/>
    <w:rsid w:val="00DE38C7"/>
    <w:rsid w:val="00DE3FFB"/>
    <w:rsid w:val="00DE4050"/>
    <w:rsid w:val="00DE41A8"/>
    <w:rsid w:val="00DE4431"/>
    <w:rsid w:val="00DE4DC6"/>
    <w:rsid w:val="00DE51DF"/>
    <w:rsid w:val="00DE5517"/>
    <w:rsid w:val="00DE5C68"/>
    <w:rsid w:val="00DE6122"/>
    <w:rsid w:val="00DE61AB"/>
    <w:rsid w:val="00DE6997"/>
    <w:rsid w:val="00DE7560"/>
    <w:rsid w:val="00DE7BD2"/>
    <w:rsid w:val="00DE7C50"/>
    <w:rsid w:val="00DE7CBA"/>
    <w:rsid w:val="00DE7F0F"/>
    <w:rsid w:val="00DF0272"/>
    <w:rsid w:val="00DF04AA"/>
    <w:rsid w:val="00DF0CEC"/>
    <w:rsid w:val="00DF0E30"/>
    <w:rsid w:val="00DF13E7"/>
    <w:rsid w:val="00DF182A"/>
    <w:rsid w:val="00DF25E3"/>
    <w:rsid w:val="00DF273B"/>
    <w:rsid w:val="00DF3379"/>
    <w:rsid w:val="00DF34AB"/>
    <w:rsid w:val="00DF3FDF"/>
    <w:rsid w:val="00DF4C3E"/>
    <w:rsid w:val="00DF5323"/>
    <w:rsid w:val="00DF5462"/>
    <w:rsid w:val="00DF564B"/>
    <w:rsid w:val="00DF56E1"/>
    <w:rsid w:val="00DF5C07"/>
    <w:rsid w:val="00DF5D99"/>
    <w:rsid w:val="00DF6692"/>
    <w:rsid w:val="00DF713A"/>
    <w:rsid w:val="00DF73AD"/>
    <w:rsid w:val="00E00895"/>
    <w:rsid w:val="00E00A89"/>
    <w:rsid w:val="00E00CED"/>
    <w:rsid w:val="00E00D87"/>
    <w:rsid w:val="00E00D90"/>
    <w:rsid w:val="00E00DD5"/>
    <w:rsid w:val="00E00DD8"/>
    <w:rsid w:val="00E0206A"/>
    <w:rsid w:val="00E02894"/>
    <w:rsid w:val="00E03657"/>
    <w:rsid w:val="00E0496F"/>
    <w:rsid w:val="00E05AB4"/>
    <w:rsid w:val="00E074E7"/>
    <w:rsid w:val="00E0794A"/>
    <w:rsid w:val="00E07D48"/>
    <w:rsid w:val="00E11727"/>
    <w:rsid w:val="00E1251B"/>
    <w:rsid w:val="00E1262A"/>
    <w:rsid w:val="00E129CA"/>
    <w:rsid w:val="00E12CE0"/>
    <w:rsid w:val="00E12D35"/>
    <w:rsid w:val="00E12FBC"/>
    <w:rsid w:val="00E13028"/>
    <w:rsid w:val="00E138CD"/>
    <w:rsid w:val="00E157D7"/>
    <w:rsid w:val="00E15996"/>
    <w:rsid w:val="00E15B08"/>
    <w:rsid w:val="00E15D4E"/>
    <w:rsid w:val="00E17A36"/>
    <w:rsid w:val="00E20B06"/>
    <w:rsid w:val="00E20BBA"/>
    <w:rsid w:val="00E21D3E"/>
    <w:rsid w:val="00E21D75"/>
    <w:rsid w:val="00E223A4"/>
    <w:rsid w:val="00E224B8"/>
    <w:rsid w:val="00E224BB"/>
    <w:rsid w:val="00E22AC0"/>
    <w:rsid w:val="00E23B2A"/>
    <w:rsid w:val="00E23BB9"/>
    <w:rsid w:val="00E23E42"/>
    <w:rsid w:val="00E24934"/>
    <w:rsid w:val="00E25370"/>
    <w:rsid w:val="00E262AE"/>
    <w:rsid w:val="00E263EA"/>
    <w:rsid w:val="00E265B6"/>
    <w:rsid w:val="00E26903"/>
    <w:rsid w:val="00E277D4"/>
    <w:rsid w:val="00E27AB4"/>
    <w:rsid w:val="00E27B14"/>
    <w:rsid w:val="00E27D80"/>
    <w:rsid w:val="00E30763"/>
    <w:rsid w:val="00E30C38"/>
    <w:rsid w:val="00E31BA3"/>
    <w:rsid w:val="00E32094"/>
    <w:rsid w:val="00E324F8"/>
    <w:rsid w:val="00E33465"/>
    <w:rsid w:val="00E33619"/>
    <w:rsid w:val="00E33772"/>
    <w:rsid w:val="00E337F0"/>
    <w:rsid w:val="00E33911"/>
    <w:rsid w:val="00E345E2"/>
    <w:rsid w:val="00E35BD8"/>
    <w:rsid w:val="00E361FD"/>
    <w:rsid w:val="00E363F7"/>
    <w:rsid w:val="00E36C85"/>
    <w:rsid w:val="00E37155"/>
    <w:rsid w:val="00E371CF"/>
    <w:rsid w:val="00E37471"/>
    <w:rsid w:val="00E37CEB"/>
    <w:rsid w:val="00E42593"/>
    <w:rsid w:val="00E42A13"/>
    <w:rsid w:val="00E42A3E"/>
    <w:rsid w:val="00E42A73"/>
    <w:rsid w:val="00E42F69"/>
    <w:rsid w:val="00E4349F"/>
    <w:rsid w:val="00E43B57"/>
    <w:rsid w:val="00E44445"/>
    <w:rsid w:val="00E446BA"/>
    <w:rsid w:val="00E44817"/>
    <w:rsid w:val="00E44DA5"/>
    <w:rsid w:val="00E458EB"/>
    <w:rsid w:val="00E45C73"/>
    <w:rsid w:val="00E45CAA"/>
    <w:rsid w:val="00E46218"/>
    <w:rsid w:val="00E46642"/>
    <w:rsid w:val="00E50643"/>
    <w:rsid w:val="00E50AF0"/>
    <w:rsid w:val="00E51186"/>
    <w:rsid w:val="00E512EF"/>
    <w:rsid w:val="00E51D6B"/>
    <w:rsid w:val="00E524B7"/>
    <w:rsid w:val="00E52C3F"/>
    <w:rsid w:val="00E52D38"/>
    <w:rsid w:val="00E52FEC"/>
    <w:rsid w:val="00E535C3"/>
    <w:rsid w:val="00E537CF"/>
    <w:rsid w:val="00E540C7"/>
    <w:rsid w:val="00E54399"/>
    <w:rsid w:val="00E55A9A"/>
    <w:rsid w:val="00E56651"/>
    <w:rsid w:val="00E570DD"/>
    <w:rsid w:val="00E57650"/>
    <w:rsid w:val="00E60025"/>
    <w:rsid w:val="00E60766"/>
    <w:rsid w:val="00E6096C"/>
    <w:rsid w:val="00E6164A"/>
    <w:rsid w:val="00E62B83"/>
    <w:rsid w:val="00E63117"/>
    <w:rsid w:val="00E63C12"/>
    <w:rsid w:val="00E63DB4"/>
    <w:rsid w:val="00E64447"/>
    <w:rsid w:val="00E65D04"/>
    <w:rsid w:val="00E65E5F"/>
    <w:rsid w:val="00E6673A"/>
    <w:rsid w:val="00E6714E"/>
    <w:rsid w:val="00E679C3"/>
    <w:rsid w:val="00E67B0E"/>
    <w:rsid w:val="00E70E94"/>
    <w:rsid w:val="00E70FC5"/>
    <w:rsid w:val="00E711DD"/>
    <w:rsid w:val="00E71304"/>
    <w:rsid w:val="00E71CBB"/>
    <w:rsid w:val="00E72705"/>
    <w:rsid w:val="00E731CF"/>
    <w:rsid w:val="00E73D1E"/>
    <w:rsid w:val="00E73F51"/>
    <w:rsid w:val="00E742F3"/>
    <w:rsid w:val="00E7499F"/>
    <w:rsid w:val="00E74F59"/>
    <w:rsid w:val="00E75109"/>
    <w:rsid w:val="00E76143"/>
    <w:rsid w:val="00E76F7C"/>
    <w:rsid w:val="00E77128"/>
    <w:rsid w:val="00E7713A"/>
    <w:rsid w:val="00E774BB"/>
    <w:rsid w:val="00E77C64"/>
    <w:rsid w:val="00E80622"/>
    <w:rsid w:val="00E80886"/>
    <w:rsid w:val="00E8117A"/>
    <w:rsid w:val="00E82248"/>
    <w:rsid w:val="00E82939"/>
    <w:rsid w:val="00E82AF2"/>
    <w:rsid w:val="00E82B2C"/>
    <w:rsid w:val="00E83589"/>
    <w:rsid w:val="00E83C39"/>
    <w:rsid w:val="00E83FF9"/>
    <w:rsid w:val="00E84696"/>
    <w:rsid w:val="00E84AC4"/>
    <w:rsid w:val="00E85460"/>
    <w:rsid w:val="00E86AA7"/>
    <w:rsid w:val="00E87326"/>
    <w:rsid w:val="00E87402"/>
    <w:rsid w:val="00E874BB"/>
    <w:rsid w:val="00E87D4A"/>
    <w:rsid w:val="00E9227F"/>
    <w:rsid w:val="00E92FAD"/>
    <w:rsid w:val="00E93230"/>
    <w:rsid w:val="00E9325D"/>
    <w:rsid w:val="00E94129"/>
    <w:rsid w:val="00E9425B"/>
    <w:rsid w:val="00E94675"/>
    <w:rsid w:val="00E956C8"/>
    <w:rsid w:val="00E96006"/>
    <w:rsid w:val="00E970BB"/>
    <w:rsid w:val="00E9768E"/>
    <w:rsid w:val="00EA00CB"/>
    <w:rsid w:val="00EA0138"/>
    <w:rsid w:val="00EA0BFF"/>
    <w:rsid w:val="00EA13B3"/>
    <w:rsid w:val="00EA222D"/>
    <w:rsid w:val="00EA2AA7"/>
    <w:rsid w:val="00EA2E4B"/>
    <w:rsid w:val="00EA3F07"/>
    <w:rsid w:val="00EA3F5E"/>
    <w:rsid w:val="00EA4B19"/>
    <w:rsid w:val="00EA506A"/>
    <w:rsid w:val="00EA5172"/>
    <w:rsid w:val="00EA55E3"/>
    <w:rsid w:val="00EA5A72"/>
    <w:rsid w:val="00EA72DF"/>
    <w:rsid w:val="00EA774A"/>
    <w:rsid w:val="00EB0586"/>
    <w:rsid w:val="00EB08B5"/>
    <w:rsid w:val="00EB14BF"/>
    <w:rsid w:val="00EB3479"/>
    <w:rsid w:val="00EB53F4"/>
    <w:rsid w:val="00EB567A"/>
    <w:rsid w:val="00EB5B07"/>
    <w:rsid w:val="00EB5B1F"/>
    <w:rsid w:val="00EB6996"/>
    <w:rsid w:val="00EB72E0"/>
    <w:rsid w:val="00EB7C43"/>
    <w:rsid w:val="00EB7D50"/>
    <w:rsid w:val="00EC0793"/>
    <w:rsid w:val="00EC0C08"/>
    <w:rsid w:val="00EC1773"/>
    <w:rsid w:val="00EC3855"/>
    <w:rsid w:val="00EC3EFB"/>
    <w:rsid w:val="00EC4FE8"/>
    <w:rsid w:val="00EC55C5"/>
    <w:rsid w:val="00EC6574"/>
    <w:rsid w:val="00EC6775"/>
    <w:rsid w:val="00EC68F8"/>
    <w:rsid w:val="00EC73A3"/>
    <w:rsid w:val="00EC73FE"/>
    <w:rsid w:val="00ED04ED"/>
    <w:rsid w:val="00ED0771"/>
    <w:rsid w:val="00ED0F52"/>
    <w:rsid w:val="00ED17B9"/>
    <w:rsid w:val="00ED1A97"/>
    <w:rsid w:val="00ED1B6B"/>
    <w:rsid w:val="00ED2451"/>
    <w:rsid w:val="00ED26AF"/>
    <w:rsid w:val="00ED2751"/>
    <w:rsid w:val="00ED2B5D"/>
    <w:rsid w:val="00ED2BF9"/>
    <w:rsid w:val="00ED2EE7"/>
    <w:rsid w:val="00ED3428"/>
    <w:rsid w:val="00ED3565"/>
    <w:rsid w:val="00ED3704"/>
    <w:rsid w:val="00ED3B50"/>
    <w:rsid w:val="00ED47C6"/>
    <w:rsid w:val="00ED4803"/>
    <w:rsid w:val="00ED5230"/>
    <w:rsid w:val="00ED55C6"/>
    <w:rsid w:val="00ED67BE"/>
    <w:rsid w:val="00ED6DFD"/>
    <w:rsid w:val="00ED726F"/>
    <w:rsid w:val="00EE0903"/>
    <w:rsid w:val="00EE0B46"/>
    <w:rsid w:val="00EE1482"/>
    <w:rsid w:val="00EE155E"/>
    <w:rsid w:val="00EE3A13"/>
    <w:rsid w:val="00EE3C78"/>
    <w:rsid w:val="00EE469A"/>
    <w:rsid w:val="00EE5708"/>
    <w:rsid w:val="00EE5CD8"/>
    <w:rsid w:val="00EE5D18"/>
    <w:rsid w:val="00EE631B"/>
    <w:rsid w:val="00EE64D0"/>
    <w:rsid w:val="00EE67A6"/>
    <w:rsid w:val="00EE687E"/>
    <w:rsid w:val="00EE76DB"/>
    <w:rsid w:val="00EF0F3F"/>
    <w:rsid w:val="00EF15DE"/>
    <w:rsid w:val="00EF1A97"/>
    <w:rsid w:val="00EF1ADC"/>
    <w:rsid w:val="00EF24D9"/>
    <w:rsid w:val="00EF2A9B"/>
    <w:rsid w:val="00EF2E95"/>
    <w:rsid w:val="00EF39A5"/>
    <w:rsid w:val="00EF4A2E"/>
    <w:rsid w:val="00EF4C36"/>
    <w:rsid w:val="00EF4E4A"/>
    <w:rsid w:val="00EF5090"/>
    <w:rsid w:val="00EF52FC"/>
    <w:rsid w:val="00EF6AB6"/>
    <w:rsid w:val="00EF6EB2"/>
    <w:rsid w:val="00EF748C"/>
    <w:rsid w:val="00EF75D8"/>
    <w:rsid w:val="00EF7D0F"/>
    <w:rsid w:val="00F00443"/>
    <w:rsid w:val="00F00D86"/>
    <w:rsid w:val="00F00F5F"/>
    <w:rsid w:val="00F01179"/>
    <w:rsid w:val="00F0156E"/>
    <w:rsid w:val="00F01876"/>
    <w:rsid w:val="00F02101"/>
    <w:rsid w:val="00F0358C"/>
    <w:rsid w:val="00F041ED"/>
    <w:rsid w:val="00F05091"/>
    <w:rsid w:val="00F05BB0"/>
    <w:rsid w:val="00F05BB2"/>
    <w:rsid w:val="00F05C67"/>
    <w:rsid w:val="00F05DFA"/>
    <w:rsid w:val="00F067C1"/>
    <w:rsid w:val="00F075FE"/>
    <w:rsid w:val="00F107D6"/>
    <w:rsid w:val="00F10EDB"/>
    <w:rsid w:val="00F126BC"/>
    <w:rsid w:val="00F127DA"/>
    <w:rsid w:val="00F1401E"/>
    <w:rsid w:val="00F1449E"/>
    <w:rsid w:val="00F15249"/>
    <w:rsid w:val="00F158E8"/>
    <w:rsid w:val="00F160FC"/>
    <w:rsid w:val="00F16525"/>
    <w:rsid w:val="00F178CC"/>
    <w:rsid w:val="00F20BC1"/>
    <w:rsid w:val="00F22062"/>
    <w:rsid w:val="00F233F0"/>
    <w:rsid w:val="00F23400"/>
    <w:rsid w:val="00F236A4"/>
    <w:rsid w:val="00F23E43"/>
    <w:rsid w:val="00F2434E"/>
    <w:rsid w:val="00F24E48"/>
    <w:rsid w:val="00F24FCD"/>
    <w:rsid w:val="00F25290"/>
    <w:rsid w:val="00F25738"/>
    <w:rsid w:val="00F25D1C"/>
    <w:rsid w:val="00F25F27"/>
    <w:rsid w:val="00F269E2"/>
    <w:rsid w:val="00F274CB"/>
    <w:rsid w:val="00F278AA"/>
    <w:rsid w:val="00F31564"/>
    <w:rsid w:val="00F31FC8"/>
    <w:rsid w:val="00F3241C"/>
    <w:rsid w:val="00F338FB"/>
    <w:rsid w:val="00F339CB"/>
    <w:rsid w:val="00F35C80"/>
    <w:rsid w:val="00F3618A"/>
    <w:rsid w:val="00F36557"/>
    <w:rsid w:val="00F3673A"/>
    <w:rsid w:val="00F36A3B"/>
    <w:rsid w:val="00F405B2"/>
    <w:rsid w:val="00F40D7C"/>
    <w:rsid w:val="00F41628"/>
    <w:rsid w:val="00F41853"/>
    <w:rsid w:val="00F41B1B"/>
    <w:rsid w:val="00F42B52"/>
    <w:rsid w:val="00F42C7A"/>
    <w:rsid w:val="00F43350"/>
    <w:rsid w:val="00F44B88"/>
    <w:rsid w:val="00F44BDA"/>
    <w:rsid w:val="00F45C85"/>
    <w:rsid w:val="00F46A26"/>
    <w:rsid w:val="00F46F1B"/>
    <w:rsid w:val="00F47509"/>
    <w:rsid w:val="00F479B2"/>
    <w:rsid w:val="00F50BB1"/>
    <w:rsid w:val="00F51443"/>
    <w:rsid w:val="00F51C62"/>
    <w:rsid w:val="00F52186"/>
    <w:rsid w:val="00F52CDB"/>
    <w:rsid w:val="00F52E95"/>
    <w:rsid w:val="00F53C2A"/>
    <w:rsid w:val="00F542FA"/>
    <w:rsid w:val="00F5451C"/>
    <w:rsid w:val="00F54BF3"/>
    <w:rsid w:val="00F54CEC"/>
    <w:rsid w:val="00F54F51"/>
    <w:rsid w:val="00F55170"/>
    <w:rsid w:val="00F55306"/>
    <w:rsid w:val="00F55C79"/>
    <w:rsid w:val="00F567E2"/>
    <w:rsid w:val="00F571AF"/>
    <w:rsid w:val="00F57429"/>
    <w:rsid w:val="00F60F7E"/>
    <w:rsid w:val="00F615AC"/>
    <w:rsid w:val="00F61862"/>
    <w:rsid w:val="00F6246D"/>
    <w:rsid w:val="00F627ED"/>
    <w:rsid w:val="00F6286E"/>
    <w:rsid w:val="00F628AC"/>
    <w:rsid w:val="00F62962"/>
    <w:rsid w:val="00F62BA1"/>
    <w:rsid w:val="00F62C62"/>
    <w:rsid w:val="00F63ACA"/>
    <w:rsid w:val="00F63C27"/>
    <w:rsid w:val="00F640CB"/>
    <w:rsid w:val="00F66252"/>
    <w:rsid w:val="00F67332"/>
    <w:rsid w:val="00F67FF9"/>
    <w:rsid w:val="00F70904"/>
    <w:rsid w:val="00F70CFC"/>
    <w:rsid w:val="00F72C43"/>
    <w:rsid w:val="00F73956"/>
    <w:rsid w:val="00F742D2"/>
    <w:rsid w:val="00F743F1"/>
    <w:rsid w:val="00F75508"/>
    <w:rsid w:val="00F758C8"/>
    <w:rsid w:val="00F75E73"/>
    <w:rsid w:val="00F769A7"/>
    <w:rsid w:val="00F76EB8"/>
    <w:rsid w:val="00F772A5"/>
    <w:rsid w:val="00F77356"/>
    <w:rsid w:val="00F77D9F"/>
    <w:rsid w:val="00F8036D"/>
    <w:rsid w:val="00F805E5"/>
    <w:rsid w:val="00F810FD"/>
    <w:rsid w:val="00F8162C"/>
    <w:rsid w:val="00F83094"/>
    <w:rsid w:val="00F83B8B"/>
    <w:rsid w:val="00F84589"/>
    <w:rsid w:val="00F863D5"/>
    <w:rsid w:val="00F86CFB"/>
    <w:rsid w:val="00F877AC"/>
    <w:rsid w:val="00F87E23"/>
    <w:rsid w:val="00F90E07"/>
    <w:rsid w:val="00F9104A"/>
    <w:rsid w:val="00F91186"/>
    <w:rsid w:val="00F915AB"/>
    <w:rsid w:val="00F91864"/>
    <w:rsid w:val="00F918D7"/>
    <w:rsid w:val="00F92517"/>
    <w:rsid w:val="00F92C4B"/>
    <w:rsid w:val="00F92F11"/>
    <w:rsid w:val="00F93723"/>
    <w:rsid w:val="00F937CD"/>
    <w:rsid w:val="00F93865"/>
    <w:rsid w:val="00F951B9"/>
    <w:rsid w:val="00F95A3E"/>
    <w:rsid w:val="00F96CA3"/>
    <w:rsid w:val="00F96FE9"/>
    <w:rsid w:val="00F9737C"/>
    <w:rsid w:val="00F97A39"/>
    <w:rsid w:val="00FA0635"/>
    <w:rsid w:val="00FA0FB9"/>
    <w:rsid w:val="00FA196F"/>
    <w:rsid w:val="00FA1CB2"/>
    <w:rsid w:val="00FA2597"/>
    <w:rsid w:val="00FA3190"/>
    <w:rsid w:val="00FA3443"/>
    <w:rsid w:val="00FA36DA"/>
    <w:rsid w:val="00FA39C8"/>
    <w:rsid w:val="00FA3A51"/>
    <w:rsid w:val="00FA5978"/>
    <w:rsid w:val="00FA66B9"/>
    <w:rsid w:val="00FA7606"/>
    <w:rsid w:val="00FA7740"/>
    <w:rsid w:val="00FA77A4"/>
    <w:rsid w:val="00FA7FE0"/>
    <w:rsid w:val="00FB08B3"/>
    <w:rsid w:val="00FB1524"/>
    <w:rsid w:val="00FB28C3"/>
    <w:rsid w:val="00FB2B9A"/>
    <w:rsid w:val="00FB2D5D"/>
    <w:rsid w:val="00FB2FA5"/>
    <w:rsid w:val="00FB3210"/>
    <w:rsid w:val="00FB4A6F"/>
    <w:rsid w:val="00FB4C65"/>
    <w:rsid w:val="00FB4EAA"/>
    <w:rsid w:val="00FB5494"/>
    <w:rsid w:val="00FB5B85"/>
    <w:rsid w:val="00FB65EC"/>
    <w:rsid w:val="00FB6E99"/>
    <w:rsid w:val="00FB75A2"/>
    <w:rsid w:val="00FC07CD"/>
    <w:rsid w:val="00FC08EE"/>
    <w:rsid w:val="00FC12F8"/>
    <w:rsid w:val="00FC27A5"/>
    <w:rsid w:val="00FC2B6A"/>
    <w:rsid w:val="00FC2DB7"/>
    <w:rsid w:val="00FC2FCD"/>
    <w:rsid w:val="00FC3149"/>
    <w:rsid w:val="00FC3645"/>
    <w:rsid w:val="00FC376F"/>
    <w:rsid w:val="00FC3852"/>
    <w:rsid w:val="00FC4050"/>
    <w:rsid w:val="00FC44C6"/>
    <w:rsid w:val="00FC5FDA"/>
    <w:rsid w:val="00FC757B"/>
    <w:rsid w:val="00FD0554"/>
    <w:rsid w:val="00FD08A1"/>
    <w:rsid w:val="00FD0D46"/>
    <w:rsid w:val="00FD2A4A"/>
    <w:rsid w:val="00FD2BAE"/>
    <w:rsid w:val="00FD368F"/>
    <w:rsid w:val="00FD3C87"/>
    <w:rsid w:val="00FD46C9"/>
    <w:rsid w:val="00FD4E0E"/>
    <w:rsid w:val="00FD5C1E"/>
    <w:rsid w:val="00FD68BF"/>
    <w:rsid w:val="00FE01A9"/>
    <w:rsid w:val="00FE0A73"/>
    <w:rsid w:val="00FE0D70"/>
    <w:rsid w:val="00FE0F3F"/>
    <w:rsid w:val="00FE176C"/>
    <w:rsid w:val="00FE197A"/>
    <w:rsid w:val="00FE1BBE"/>
    <w:rsid w:val="00FE20FF"/>
    <w:rsid w:val="00FE238E"/>
    <w:rsid w:val="00FE245C"/>
    <w:rsid w:val="00FE2A0A"/>
    <w:rsid w:val="00FE2ECA"/>
    <w:rsid w:val="00FE30A0"/>
    <w:rsid w:val="00FE3184"/>
    <w:rsid w:val="00FE375F"/>
    <w:rsid w:val="00FE3E9D"/>
    <w:rsid w:val="00FE4648"/>
    <w:rsid w:val="00FE4C81"/>
    <w:rsid w:val="00FE5491"/>
    <w:rsid w:val="00FE5614"/>
    <w:rsid w:val="00FE5670"/>
    <w:rsid w:val="00FE5BE2"/>
    <w:rsid w:val="00FE5FCF"/>
    <w:rsid w:val="00FE7ABF"/>
    <w:rsid w:val="00FF0170"/>
    <w:rsid w:val="00FF0837"/>
    <w:rsid w:val="00FF14C8"/>
    <w:rsid w:val="00FF156A"/>
    <w:rsid w:val="00FF1CCD"/>
    <w:rsid w:val="00FF1D72"/>
    <w:rsid w:val="00FF1E40"/>
    <w:rsid w:val="00FF2153"/>
    <w:rsid w:val="00FF25D3"/>
    <w:rsid w:val="00FF3098"/>
    <w:rsid w:val="00FF390F"/>
    <w:rsid w:val="00FF3938"/>
    <w:rsid w:val="00FF3EF4"/>
    <w:rsid w:val="00FF454B"/>
    <w:rsid w:val="00FF4A5D"/>
    <w:rsid w:val="00FF4AD6"/>
    <w:rsid w:val="00FF4B4F"/>
    <w:rsid w:val="00FF5386"/>
    <w:rsid w:val="00FF59A8"/>
    <w:rsid w:val="00FF68AD"/>
    <w:rsid w:val="00FF755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5D9094-4811-4677-80C4-D7DBA7FE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1FB"/>
    <w:rPr>
      <w:rFonts w:ascii="Times New Roman" w:eastAsia="Times New Roman" w:hAnsi="Times New Roman"/>
      <w:sz w:val="24"/>
      <w:szCs w:val="24"/>
    </w:rPr>
  </w:style>
  <w:style w:type="paragraph" w:styleId="Heading1">
    <w:name w:val="heading 1"/>
    <w:basedOn w:val="Normal"/>
    <w:next w:val="Normal"/>
    <w:link w:val="Heading1Char"/>
    <w:qFormat/>
    <w:rsid w:val="009D334E"/>
    <w:pPr>
      <w:keepNext/>
      <w:ind w:left="397"/>
      <w:outlineLvl w:val="0"/>
    </w:pPr>
    <w:rPr>
      <w:b/>
      <w:bCs/>
      <w:kern w:val="32"/>
      <w:sz w:val="28"/>
      <w:szCs w:val="32"/>
      <w:lang w:val="en-AU"/>
    </w:rPr>
  </w:style>
  <w:style w:type="paragraph" w:styleId="Heading2">
    <w:name w:val="heading 2"/>
    <w:basedOn w:val="Normal"/>
    <w:next w:val="Normal"/>
    <w:link w:val="Heading2Char"/>
    <w:qFormat/>
    <w:rsid w:val="004043B6"/>
    <w:pPr>
      <w:keepNext/>
      <w:spacing w:before="240" w:after="60"/>
      <w:outlineLvl w:val="1"/>
    </w:pPr>
    <w:rPr>
      <w:b/>
      <w:bCs/>
      <w:iCs/>
      <w:szCs w:val="28"/>
      <w:lang w:val="en-AU"/>
    </w:rPr>
  </w:style>
  <w:style w:type="paragraph" w:styleId="Heading3">
    <w:name w:val="heading 3"/>
    <w:basedOn w:val="Normal"/>
    <w:next w:val="Normal"/>
    <w:link w:val="Heading3Char"/>
    <w:qFormat/>
    <w:rsid w:val="00654089"/>
    <w:pPr>
      <w:keepNext/>
      <w:numPr>
        <w:ilvl w:val="2"/>
        <w:numId w:val="1"/>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654089"/>
    <w:pPr>
      <w:keepNext/>
      <w:spacing w:before="240" w:after="60" w:line="264" w:lineRule="auto"/>
      <w:jc w:val="both"/>
      <w:outlineLvl w:val="3"/>
    </w:pPr>
    <w:rPr>
      <w:rFonts w:ascii="Arial" w:hAnsi="Arial"/>
      <w:b/>
      <w:bCs/>
      <w:sz w:val="28"/>
      <w:szCs w:val="28"/>
      <w:lang w:val="en-GB" w:eastAsia="x-none"/>
    </w:rPr>
  </w:style>
  <w:style w:type="paragraph" w:styleId="Heading5">
    <w:name w:val="heading 5"/>
    <w:basedOn w:val="Normal"/>
    <w:next w:val="Normal"/>
    <w:link w:val="Heading5Char"/>
    <w:qFormat/>
    <w:rsid w:val="00654089"/>
    <w:pPr>
      <w:spacing w:before="240" w:after="60" w:line="264" w:lineRule="auto"/>
      <w:jc w:val="both"/>
      <w:outlineLvl w:val="4"/>
    </w:pPr>
    <w:rPr>
      <w:rFonts w:ascii="Arial" w:hAnsi="Arial"/>
      <w:b/>
      <w:bCs/>
      <w:i/>
      <w:iCs/>
      <w:sz w:val="26"/>
      <w:szCs w:val="26"/>
      <w:lang w:val="en-GB" w:eastAsia="x-none"/>
    </w:rPr>
  </w:style>
  <w:style w:type="paragraph" w:styleId="Heading6">
    <w:name w:val="heading 6"/>
    <w:basedOn w:val="Normal"/>
    <w:next w:val="Normal"/>
    <w:link w:val="Heading6Char"/>
    <w:qFormat/>
    <w:rsid w:val="00654089"/>
    <w:pPr>
      <w:keepNext/>
      <w:spacing w:line="480" w:lineRule="auto"/>
      <w:jc w:val="center"/>
      <w:outlineLvl w:val="5"/>
    </w:pPr>
    <w:rPr>
      <w:sz w:val="28"/>
      <w:szCs w:val="20"/>
      <w:lang w:val="x-none" w:eastAsia="x-none"/>
    </w:rPr>
  </w:style>
  <w:style w:type="paragraph" w:styleId="Heading7">
    <w:name w:val="heading 7"/>
    <w:basedOn w:val="Normal"/>
    <w:next w:val="Normal"/>
    <w:link w:val="Heading7Char"/>
    <w:qFormat/>
    <w:rsid w:val="0042386F"/>
    <w:pPr>
      <w:spacing w:before="240" w:after="60"/>
      <w:outlineLvl w:val="6"/>
    </w:pPr>
    <w:rPr>
      <w:rFonts w:ascii="Calibri" w:hAnsi="Calibri"/>
      <w:lang w:val="en-AU" w:eastAsia="x-none"/>
    </w:rPr>
  </w:style>
  <w:style w:type="paragraph" w:styleId="Heading8">
    <w:name w:val="heading 8"/>
    <w:basedOn w:val="Normal"/>
    <w:next w:val="Normal"/>
    <w:link w:val="Heading8Char"/>
    <w:unhideWhenUsed/>
    <w:qFormat/>
    <w:rsid w:val="00700BFC"/>
    <w:pPr>
      <w:widowControl w:val="0"/>
      <w:adjustRightInd w:val="0"/>
      <w:spacing w:before="120"/>
      <w:ind w:left="5760" w:hanging="720"/>
      <w:jc w:val="both"/>
      <w:textAlignment w:val="baseline"/>
      <w:outlineLvl w:val="7"/>
    </w:pPr>
    <w:rPr>
      <w:rFonts w:ascii="Arial" w:hAnsi="Arial"/>
      <w:i/>
      <w:sz w:val="20"/>
      <w:szCs w:val="20"/>
      <w:lang w:eastAsia="en-US"/>
    </w:rPr>
  </w:style>
  <w:style w:type="paragraph" w:styleId="Heading9">
    <w:name w:val="heading 9"/>
    <w:basedOn w:val="Heading1"/>
    <w:next w:val="Normal"/>
    <w:link w:val="Heading9Char"/>
    <w:unhideWhenUsed/>
    <w:qFormat/>
    <w:rsid w:val="00700BFC"/>
    <w:pPr>
      <w:widowControl w:val="0"/>
      <w:tabs>
        <w:tab w:val="num" w:pos="360"/>
      </w:tabs>
      <w:adjustRightInd w:val="0"/>
      <w:ind w:left="6480" w:hanging="720"/>
      <w:jc w:val="center"/>
      <w:textAlignment w:val="baseline"/>
      <w:outlineLvl w:val="8"/>
    </w:pPr>
    <w:rPr>
      <w:rFonts w:ascii="Arial" w:hAnsi="Arial"/>
      <w:b w:val="0"/>
      <w:bCs w:val="0"/>
      <w:kern w:val="0"/>
      <w:sz w:val="24"/>
      <w:szCs w:val="20"/>
      <w:lang w:val="bg-B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334E"/>
    <w:rPr>
      <w:rFonts w:ascii="Times New Roman" w:eastAsia="Times New Roman" w:hAnsi="Times New Roman"/>
      <w:b/>
      <w:bCs/>
      <w:kern w:val="32"/>
      <w:sz w:val="28"/>
      <w:szCs w:val="32"/>
      <w:lang w:val="en-AU"/>
    </w:rPr>
  </w:style>
  <w:style w:type="character" w:customStyle="1" w:styleId="Heading2Char">
    <w:name w:val="Heading 2 Char"/>
    <w:link w:val="Heading2"/>
    <w:rsid w:val="004043B6"/>
    <w:rPr>
      <w:rFonts w:ascii="Times New Roman" w:eastAsia="Times New Roman" w:hAnsi="Times New Roman"/>
      <w:b/>
      <w:bCs/>
      <w:iCs/>
      <w:sz w:val="24"/>
      <w:szCs w:val="28"/>
      <w:lang w:val="en-AU"/>
    </w:rPr>
  </w:style>
  <w:style w:type="character" w:customStyle="1" w:styleId="Heading3Char">
    <w:name w:val="Heading 3 Char"/>
    <w:link w:val="Heading3"/>
    <w:rsid w:val="00654089"/>
    <w:rPr>
      <w:rFonts w:ascii="Arial" w:eastAsia="Times New Roman" w:hAnsi="Arial"/>
      <w:b/>
      <w:bCs/>
      <w:sz w:val="26"/>
      <w:szCs w:val="26"/>
      <w:lang w:val="x-none" w:eastAsia="x-none"/>
    </w:rPr>
  </w:style>
  <w:style w:type="character" w:customStyle="1" w:styleId="Heading4Char">
    <w:name w:val="Heading 4 Char"/>
    <w:link w:val="Heading4"/>
    <w:rsid w:val="00654089"/>
    <w:rPr>
      <w:rFonts w:ascii="Arial" w:eastAsia="Times New Roman" w:hAnsi="Arial" w:cs="Times New Roman"/>
      <w:b/>
      <w:bCs/>
      <w:sz w:val="28"/>
      <w:szCs w:val="28"/>
      <w:lang w:val="en-GB"/>
    </w:rPr>
  </w:style>
  <w:style w:type="character" w:customStyle="1" w:styleId="Heading5Char">
    <w:name w:val="Heading 5 Char"/>
    <w:link w:val="Heading5"/>
    <w:rsid w:val="00654089"/>
    <w:rPr>
      <w:rFonts w:ascii="Arial" w:eastAsia="Times New Roman" w:hAnsi="Arial" w:cs="Times New Roman"/>
      <w:b/>
      <w:bCs/>
      <w:i/>
      <w:iCs/>
      <w:sz w:val="26"/>
      <w:szCs w:val="26"/>
      <w:lang w:val="en-GB"/>
    </w:rPr>
  </w:style>
  <w:style w:type="character" w:customStyle="1" w:styleId="Heading6Char">
    <w:name w:val="Heading 6 Char"/>
    <w:link w:val="Heading6"/>
    <w:rsid w:val="00654089"/>
    <w:rPr>
      <w:rFonts w:ascii="Times New Roman" w:eastAsia="Times New Roman" w:hAnsi="Times New Roman" w:cs="Times New Roman"/>
      <w:sz w:val="28"/>
      <w:szCs w:val="20"/>
    </w:rPr>
  </w:style>
  <w:style w:type="paragraph" w:styleId="Header">
    <w:name w:val="header"/>
    <w:aliases w:val=" Знак Знак Char,Знак Знак Char,Intestazione.int.intestazione,Intestazione.int,Char1 Char"/>
    <w:basedOn w:val="Normal"/>
    <w:link w:val="HeaderChar"/>
    <w:uiPriority w:val="99"/>
    <w:rsid w:val="00654089"/>
    <w:pPr>
      <w:tabs>
        <w:tab w:val="center" w:pos="4153"/>
        <w:tab w:val="right" w:pos="8306"/>
      </w:tabs>
    </w:pPr>
    <w:rPr>
      <w:rFonts w:ascii="Arial" w:hAnsi="Arial"/>
      <w:szCs w:val="20"/>
      <w:lang w:val="en-GB"/>
    </w:rPr>
  </w:style>
  <w:style w:type="character" w:customStyle="1" w:styleId="HeaderChar">
    <w:name w:val="Header Char"/>
    <w:aliases w:val=" Знак Знак Char Char,Знак Знак Char Char,Intestazione.int.intestazione Char,Intestazione.int Char,Char1 Char Char"/>
    <w:link w:val="Header"/>
    <w:uiPriority w:val="99"/>
    <w:rsid w:val="00654089"/>
    <w:rPr>
      <w:rFonts w:ascii="Arial" w:eastAsia="Times New Roman" w:hAnsi="Arial" w:cs="Times New Roman"/>
      <w:sz w:val="24"/>
      <w:szCs w:val="20"/>
      <w:lang w:val="en-GB" w:eastAsia="bg-BG"/>
    </w:rPr>
  </w:style>
  <w:style w:type="paragraph" w:styleId="BodyText">
    <w:name w:val="Body Text"/>
    <w:basedOn w:val="Normal"/>
    <w:link w:val="BodyTextChar"/>
    <w:rsid w:val="00654089"/>
    <w:pPr>
      <w:spacing w:after="120"/>
      <w:jc w:val="both"/>
    </w:pPr>
    <w:rPr>
      <w:rFonts w:ascii="Arial" w:hAnsi="Arial"/>
      <w:szCs w:val="20"/>
      <w:lang w:val="x-none"/>
    </w:rPr>
  </w:style>
  <w:style w:type="character" w:customStyle="1" w:styleId="BodyTextChar">
    <w:name w:val="Body Text Char"/>
    <w:link w:val="BodyText"/>
    <w:rsid w:val="00654089"/>
    <w:rPr>
      <w:rFonts w:ascii="Arial" w:eastAsia="Times New Roman" w:hAnsi="Arial" w:cs="Times New Roman"/>
      <w:sz w:val="24"/>
      <w:szCs w:val="20"/>
      <w:lang w:eastAsia="bg-BG"/>
    </w:rPr>
  </w:style>
  <w:style w:type="paragraph" w:styleId="Title">
    <w:name w:val="Title"/>
    <w:aliases w:val="Char Char"/>
    <w:basedOn w:val="Normal"/>
    <w:link w:val="TitleChar"/>
    <w:qFormat/>
    <w:rsid w:val="00654089"/>
    <w:pPr>
      <w:jc w:val="center"/>
    </w:pPr>
    <w:rPr>
      <w:b/>
      <w:szCs w:val="20"/>
      <w:lang w:val="x-none"/>
    </w:rPr>
  </w:style>
  <w:style w:type="character" w:customStyle="1" w:styleId="TitleChar">
    <w:name w:val="Title Char"/>
    <w:aliases w:val="Char Char Char"/>
    <w:link w:val="Title"/>
    <w:rsid w:val="00654089"/>
    <w:rPr>
      <w:rFonts w:ascii="Times New Roman" w:eastAsia="Times New Roman" w:hAnsi="Times New Roman" w:cs="Times New Roman"/>
      <w:b/>
      <w:sz w:val="24"/>
      <w:szCs w:val="20"/>
      <w:lang w:eastAsia="bg-BG"/>
    </w:rPr>
  </w:style>
  <w:style w:type="paragraph" w:styleId="BodyTextIndent2">
    <w:name w:val="Body Text Indent 2"/>
    <w:basedOn w:val="Normal"/>
    <w:link w:val="BodyTextIndent2Char"/>
    <w:rsid w:val="00654089"/>
    <w:pPr>
      <w:spacing w:after="120" w:line="480" w:lineRule="auto"/>
      <w:ind w:left="283"/>
    </w:pPr>
    <w:rPr>
      <w:rFonts w:ascii="Arial" w:hAnsi="Arial"/>
      <w:szCs w:val="20"/>
      <w:lang w:val="en-AU"/>
    </w:rPr>
  </w:style>
  <w:style w:type="character" w:customStyle="1" w:styleId="BodyTextIndent2Char">
    <w:name w:val="Body Text Indent 2 Char"/>
    <w:link w:val="BodyTextIndent2"/>
    <w:rsid w:val="00654089"/>
    <w:rPr>
      <w:rFonts w:ascii="Arial" w:eastAsia="Times New Roman" w:hAnsi="Arial" w:cs="Times New Roman"/>
      <w:sz w:val="24"/>
      <w:szCs w:val="20"/>
      <w:lang w:val="en-AU" w:eastAsia="bg-BG"/>
    </w:rPr>
  </w:style>
  <w:style w:type="paragraph" w:customStyle="1" w:styleId="firstline">
    <w:name w:val="firstline"/>
    <w:basedOn w:val="Normal"/>
    <w:rsid w:val="00654089"/>
    <w:pPr>
      <w:spacing w:line="240" w:lineRule="atLeast"/>
      <w:ind w:firstLine="640"/>
      <w:jc w:val="both"/>
    </w:pPr>
    <w:rPr>
      <w:color w:val="000000"/>
    </w:rPr>
  </w:style>
  <w:style w:type="paragraph" w:styleId="BalloonText">
    <w:name w:val="Balloon Text"/>
    <w:basedOn w:val="Normal"/>
    <w:link w:val="BalloonTextChar"/>
    <w:rsid w:val="00654089"/>
    <w:rPr>
      <w:rFonts w:ascii="Tahoma" w:hAnsi="Tahoma"/>
      <w:sz w:val="16"/>
      <w:szCs w:val="16"/>
      <w:lang w:val="en-AU"/>
    </w:rPr>
  </w:style>
  <w:style w:type="character" w:customStyle="1" w:styleId="BalloonTextChar">
    <w:name w:val="Balloon Text Char"/>
    <w:link w:val="BalloonText"/>
    <w:rsid w:val="00654089"/>
    <w:rPr>
      <w:rFonts w:ascii="Tahoma" w:eastAsia="Times New Roman" w:hAnsi="Tahoma" w:cs="Tahoma"/>
      <w:sz w:val="16"/>
      <w:szCs w:val="16"/>
      <w:lang w:val="en-AU" w:eastAsia="bg-BG"/>
    </w:rPr>
  </w:style>
  <w:style w:type="paragraph" w:customStyle="1" w:styleId="Style">
    <w:name w:val="Style"/>
    <w:rsid w:val="00654089"/>
    <w:pPr>
      <w:widowControl w:val="0"/>
      <w:autoSpaceDE w:val="0"/>
      <w:autoSpaceDN w:val="0"/>
      <w:adjustRightInd w:val="0"/>
      <w:ind w:left="140" w:right="140" w:firstLine="840"/>
      <w:jc w:val="both"/>
    </w:pPr>
    <w:rPr>
      <w:rFonts w:ascii="Times New Roman" w:eastAsia="Times New Roman" w:hAnsi="Times New Roman"/>
      <w:sz w:val="24"/>
      <w:szCs w:val="24"/>
    </w:rPr>
  </w:style>
  <w:style w:type="paragraph" w:styleId="Footer">
    <w:name w:val="footer"/>
    <w:aliases w:val="Stopka Znak"/>
    <w:basedOn w:val="Normal"/>
    <w:link w:val="FooterChar"/>
    <w:uiPriority w:val="99"/>
    <w:rsid w:val="00654089"/>
    <w:pPr>
      <w:tabs>
        <w:tab w:val="center" w:pos="4536"/>
        <w:tab w:val="right" w:pos="9072"/>
      </w:tabs>
    </w:pPr>
    <w:rPr>
      <w:rFonts w:ascii="Arial" w:hAnsi="Arial"/>
      <w:szCs w:val="20"/>
      <w:lang w:val="en-AU"/>
    </w:rPr>
  </w:style>
  <w:style w:type="character" w:customStyle="1" w:styleId="FooterChar">
    <w:name w:val="Footer Char"/>
    <w:aliases w:val="Stopka Znak Char"/>
    <w:link w:val="Footer"/>
    <w:uiPriority w:val="99"/>
    <w:rsid w:val="00654089"/>
    <w:rPr>
      <w:rFonts w:ascii="Arial" w:eastAsia="Times New Roman" w:hAnsi="Arial" w:cs="Times New Roman"/>
      <w:sz w:val="24"/>
      <w:szCs w:val="20"/>
      <w:lang w:val="en-AU" w:eastAsia="bg-BG"/>
    </w:rPr>
  </w:style>
  <w:style w:type="character" w:styleId="PageNumber">
    <w:name w:val="page number"/>
    <w:basedOn w:val="DefaultParagraphFont"/>
    <w:rsid w:val="00654089"/>
  </w:style>
  <w:style w:type="table" w:styleId="TableGrid">
    <w:name w:val="Table Grid"/>
    <w:basedOn w:val="TableNormal"/>
    <w:rsid w:val="0065408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54089"/>
    <w:pPr>
      <w:spacing w:after="120" w:line="480" w:lineRule="auto"/>
    </w:pPr>
    <w:rPr>
      <w:rFonts w:ascii="Arial" w:hAnsi="Arial"/>
      <w:szCs w:val="20"/>
      <w:lang w:val="en-AU"/>
    </w:rPr>
  </w:style>
  <w:style w:type="character" w:customStyle="1" w:styleId="BodyText2Char">
    <w:name w:val="Body Text 2 Char"/>
    <w:link w:val="BodyText2"/>
    <w:rsid w:val="00654089"/>
    <w:rPr>
      <w:rFonts w:ascii="Arial" w:eastAsia="Times New Roman" w:hAnsi="Arial" w:cs="Times New Roman"/>
      <w:sz w:val="24"/>
      <w:szCs w:val="20"/>
      <w:lang w:val="en-AU"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654089"/>
    <w:rPr>
      <w:sz w:val="20"/>
      <w:szCs w:val="20"/>
      <w:lang w:val="en-GB" w:eastAsia="x-none"/>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rsid w:val="00654089"/>
    <w:rPr>
      <w:rFonts w:ascii="Times New Roman" w:eastAsia="Times New Roman" w:hAnsi="Times New Roman" w:cs="Times New Roman"/>
      <w:sz w:val="20"/>
      <w:szCs w:val="20"/>
      <w:lang w:val="en-GB"/>
    </w:rPr>
  </w:style>
  <w:style w:type="paragraph" w:customStyle="1" w:styleId="Annexetitle">
    <w:name w:val="Annexe_title"/>
    <w:basedOn w:val="Heading1"/>
    <w:next w:val="Normal"/>
    <w:autoRedefine/>
    <w:rsid w:val="00654089"/>
    <w:pPr>
      <w:keepNext w:val="0"/>
      <w:pageBreakBefore/>
      <w:tabs>
        <w:tab w:val="left" w:pos="1701"/>
        <w:tab w:val="left" w:pos="2552"/>
      </w:tabs>
      <w:spacing w:after="240"/>
      <w:jc w:val="center"/>
      <w:outlineLvl w:val="9"/>
    </w:pPr>
    <w:rPr>
      <w:rFonts w:ascii="Bookman Old Style" w:hAnsi="Bookman Old Style"/>
      <w:bCs w:val="0"/>
      <w:caps/>
      <w:w w:val="150"/>
      <w:kern w:val="0"/>
      <w:sz w:val="22"/>
      <w:szCs w:val="20"/>
      <w:u w:val="single"/>
      <w:lang w:val="bg-BG" w:eastAsia="en-US"/>
    </w:rPr>
  </w:style>
  <w:style w:type="paragraph" w:customStyle="1" w:styleId="normaltableau">
    <w:name w:val="normal_tableau"/>
    <w:basedOn w:val="Normal"/>
    <w:rsid w:val="00654089"/>
    <w:pPr>
      <w:spacing w:before="120" w:after="120"/>
      <w:jc w:val="both"/>
    </w:pPr>
    <w:rPr>
      <w:rFonts w:ascii="Optima" w:hAnsi="Optima"/>
      <w:sz w:val="22"/>
      <w:szCs w:val="20"/>
      <w:lang w:val="en-GB" w:eastAsia="en-US"/>
    </w:rPr>
  </w:style>
  <w:style w:type="paragraph" w:customStyle="1" w:styleId="TxBr5p12">
    <w:name w:val="TxBr_5p12"/>
    <w:basedOn w:val="Normal"/>
    <w:rsid w:val="00654089"/>
    <w:pPr>
      <w:tabs>
        <w:tab w:val="left" w:pos="204"/>
      </w:tabs>
      <w:spacing w:line="240" w:lineRule="atLeast"/>
    </w:pPr>
    <w:rPr>
      <w:snapToGrid w:val="0"/>
      <w:szCs w:val="20"/>
      <w:lang w:val="en-GB" w:eastAsia="en-US"/>
    </w:rPr>
  </w:style>
  <w:style w:type="character" w:styleId="CommentReference">
    <w:name w:val="annotation reference"/>
    <w:uiPriority w:val="99"/>
    <w:rsid w:val="00654089"/>
    <w:rPr>
      <w:sz w:val="16"/>
      <w:szCs w:val="16"/>
    </w:rPr>
  </w:style>
  <w:style w:type="paragraph" w:styleId="CommentText">
    <w:name w:val="annotation text"/>
    <w:basedOn w:val="Normal"/>
    <w:link w:val="CommentTextChar"/>
    <w:uiPriority w:val="99"/>
    <w:rsid w:val="00654089"/>
    <w:rPr>
      <w:rFonts w:ascii="Arial" w:hAnsi="Arial"/>
      <w:sz w:val="20"/>
      <w:szCs w:val="20"/>
      <w:lang w:val="en-AU"/>
    </w:rPr>
  </w:style>
  <w:style w:type="character" w:customStyle="1" w:styleId="CommentTextChar">
    <w:name w:val="Comment Text Char"/>
    <w:link w:val="CommentText"/>
    <w:uiPriority w:val="99"/>
    <w:rsid w:val="00654089"/>
    <w:rPr>
      <w:rFonts w:ascii="Arial" w:eastAsia="Times New Roman" w:hAnsi="Arial" w:cs="Times New Roman"/>
      <w:sz w:val="20"/>
      <w:szCs w:val="20"/>
      <w:lang w:val="en-AU" w:eastAsia="bg-BG"/>
    </w:rPr>
  </w:style>
  <w:style w:type="paragraph" w:styleId="CommentSubject">
    <w:name w:val="annotation subject"/>
    <w:basedOn w:val="CommentText"/>
    <w:next w:val="CommentText"/>
    <w:link w:val="CommentSubjectChar"/>
    <w:uiPriority w:val="99"/>
    <w:semiHidden/>
    <w:rsid w:val="00654089"/>
    <w:rPr>
      <w:b/>
      <w:bCs/>
    </w:rPr>
  </w:style>
  <w:style w:type="character" w:customStyle="1" w:styleId="CommentSubjectChar">
    <w:name w:val="Comment Subject Char"/>
    <w:link w:val="CommentSubject"/>
    <w:uiPriority w:val="99"/>
    <w:semiHidden/>
    <w:rsid w:val="00654089"/>
    <w:rPr>
      <w:rFonts w:ascii="Arial" w:eastAsia="Times New Roman" w:hAnsi="Arial" w:cs="Times New Roman"/>
      <w:b/>
      <w:bCs/>
      <w:sz w:val="20"/>
      <w:szCs w:val="20"/>
      <w:lang w:val="en-AU" w:eastAsia="bg-BG"/>
    </w:rPr>
  </w:style>
  <w:style w:type="character" w:styleId="Hyperlink">
    <w:name w:val="Hyperlink"/>
    <w:uiPriority w:val="99"/>
    <w:rsid w:val="00654089"/>
    <w:rPr>
      <w:color w:val="0000FF"/>
      <w:u w:val="single"/>
    </w:rPr>
  </w:style>
  <w:style w:type="paragraph" w:styleId="ListParagraph">
    <w:name w:val="List Paragraph"/>
    <w:basedOn w:val="Normal"/>
    <w:uiPriority w:val="34"/>
    <w:qFormat/>
    <w:rsid w:val="00654089"/>
    <w:pPr>
      <w:spacing w:after="200" w:line="276" w:lineRule="auto"/>
      <w:ind w:left="720"/>
      <w:contextualSpacing/>
    </w:pPr>
    <w:rPr>
      <w:rFonts w:ascii="Calibri" w:hAnsi="Calibri"/>
      <w:sz w:val="22"/>
      <w:szCs w:val="22"/>
    </w:rPr>
  </w:style>
  <w:style w:type="numbering" w:styleId="111111">
    <w:name w:val="Outline List 2"/>
    <w:basedOn w:val="NoList"/>
    <w:rsid w:val="00654089"/>
    <w:pPr>
      <w:numPr>
        <w:numId w:val="2"/>
      </w:numPr>
    </w:pPr>
  </w:style>
  <w:style w:type="paragraph" w:customStyle="1" w:styleId="CharCharChar1CharCharCharChar">
    <w:name w:val="Char Char Char1 Char Char Char Char"/>
    <w:basedOn w:val="Normal"/>
    <w:semiHidden/>
    <w:rsid w:val="00654089"/>
    <w:pPr>
      <w:tabs>
        <w:tab w:val="left" w:pos="709"/>
      </w:tabs>
    </w:pPr>
    <w:rPr>
      <w:rFonts w:ascii="Futura Bk" w:hAnsi="Futura Bk"/>
      <w:lang w:val="pl-PL" w:eastAsia="pl-PL"/>
    </w:rPr>
  </w:style>
  <w:style w:type="character" w:styleId="FollowedHyperlink">
    <w:name w:val="FollowedHyperlink"/>
    <w:uiPriority w:val="99"/>
    <w:rsid w:val="00654089"/>
    <w:rPr>
      <w:color w:val="606420"/>
      <w:u w:val="single"/>
    </w:rPr>
  </w:style>
  <w:style w:type="paragraph" w:customStyle="1" w:styleId="CharCharChar1CharCharChar">
    <w:name w:val="Char Char Char1 Char Char Char"/>
    <w:basedOn w:val="Normal"/>
    <w:rsid w:val="00654089"/>
    <w:pPr>
      <w:spacing w:after="160" w:line="240" w:lineRule="exact"/>
    </w:pPr>
    <w:rPr>
      <w:rFonts w:ascii="Tahoma" w:hAnsi="Tahoma"/>
      <w:sz w:val="20"/>
      <w:szCs w:val="20"/>
      <w:lang w:val="en-US" w:eastAsia="en-US"/>
    </w:rPr>
  </w:style>
  <w:style w:type="paragraph" w:styleId="BodyTextIndent">
    <w:name w:val="Body Text Indent"/>
    <w:basedOn w:val="Normal"/>
    <w:link w:val="BodyTextIndentChar"/>
    <w:rsid w:val="00654089"/>
    <w:pPr>
      <w:spacing w:after="120"/>
      <w:ind w:left="283"/>
    </w:pPr>
    <w:rPr>
      <w:rFonts w:ascii="Arial" w:hAnsi="Arial"/>
      <w:szCs w:val="20"/>
      <w:lang w:val="en-AU"/>
    </w:rPr>
  </w:style>
  <w:style w:type="character" w:customStyle="1" w:styleId="BodyTextIndentChar">
    <w:name w:val="Body Text Indent Char"/>
    <w:link w:val="BodyTextIndent"/>
    <w:rsid w:val="00654089"/>
    <w:rPr>
      <w:rFonts w:ascii="Arial" w:eastAsia="Times New Roman" w:hAnsi="Arial" w:cs="Times New Roman"/>
      <w:sz w:val="24"/>
      <w:szCs w:val="20"/>
      <w:lang w:val="en-AU" w:eastAsia="bg-BG"/>
    </w:rPr>
  </w:style>
  <w:style w:type="paragraph" w:customStyle="1" w:styleId="bullet1">
    <w:name w:val="bullet 1"/>
    <w:basedOn w:val="Normal"/>
    <w:rsid w:val="00654089"/>
    <w:pPr>
      <w:numPr>
        <w:numId w:val="3"/>
      </w:numPr>
      <w:spacing w:before="40" w:after="40"/>
      <w:jc w:val="both"/>
    </w:pPr>
    <w:rPr>
      <w:lang w:val="en-GB" w:eastAsia="zh-CN"/>
    </w:rPr>
  </w:style>
  <w:style w:type="paragraph" w:customStyle="1" w:styleId="TxBr5p24">
    <w:name w:val="TxBr_5p24"/>
    <w:basedOn w:val="Normal"/>
    <w:rsid w:val="00654089"/>
    <w:pPr>
      <w:tabs>
        <w:tab w:val="left" w:pos="204"/>
      </w:tabs>
      <w:spacing w:line="240" w:lineRule="atLeast"/>
    </w:pPr>
    <w:rPr>
      <w:snapToGrid w:val="0"/>
      <w:szCs w:val="20"/>
      <w:lang w:val="en-GB" w:eastAsia="en-US"/>
    </w:rPr>
  </w:style>
  <w:style w:type="paragraph" w:customStyle="1" w:styleId="BodyText21">
    <w:name w:val="Body Text 21"/>
    <w:basedOn w:val="Normal"/>
    <w:rsid w:val="00654089"/>
    <w:pPr>
      <w:spacing w:after="120"/>
      <w:jc w:val="both"/>
    </w:pPr>
    <w:rPr>
      <w:rFonts w:ascii="Arial" w:hAnsi="Arial"/>
      <w:szCs w:val="20"/>
      <w:lang w:eastAsia="en-US"/>
    </w:rPr>
  </w:style>
  <w:style w:type="paragraph" w:styleId="ListBullet3">
    <w:name w:val="List Bullet 3"/>
    <w:basedOn w:val="Normal"/>
    <w:autoRedefine/>
    <w:rsid w:val="003C1E99"/>
    <w:pPr>
      <w:numPr>
        <w:numId w:val="4"/>
      </w:numPr>
      <w:spacing w:line="264" w:lineRule="auto"/>
      <w:jc w:val="both"/>
    </w:pPr>
    <w:rPr>
      <w:sz w:val="22"/>
      <w:szCs w:val="20"/>
      <w:lang w:val="en-GB" w:eastAsia="en-US"/>
    </w:rPr>
  </w:style>
  <w:style w:type="paragraph" w:styleId="ListBullet">
    <w:name w:val="List Bullet"/>
    <w:basedOn w:val="Normal"/>
    <w:rsid w:val="00654089"/>
    <w:pPr>
      <w:numPr>
        <w:numId w:val="5"/>
      </w:numPr>
      <w:contextualSpacing/>
    </w:pPr>
    <w:rPr>
      <w:rFonts w:ascii="Arial" w:hAnsi="Arial"/>
      <w:szCs w:val="20"/>
    </w:rPr>
  </w:style>
  <w:style w:type="character" w:customStyle="1" w:styleId="CharChar2">
    <w:name w:val="Char Char2"/>
    <w:rsid w:val="00654089"/>
    <w:rPr>
      <w:b/>
      <w:bCs/>
      <w:sz w:val="24"/>
      <w:szCs w:val="24"/>
      <w:lang w:val="en-US" w:eastAsia="en-US" w:bidi="ar-SA"/>
    </w:rPr>
  </w:style>
  <w:style w:type="paragraph" w:customStyle="1" w:styleId="CharCharChar1CharCharChar1">
    <w:name w:val="Char Char Char1 Char Char Char1"/>
    <w:basedOn w:val="Normal"/>
    <w:rsid w:val="00654089"/>
    <w:pPr>
      <w:spacing w:after="160" w:line="240" w:lineRule="exact"/>
    </w:pPr>
    <w:rPr>
      <w:rFonts w:ascii="Tahoma" w:hAnsi="Tahoma"/>
      <w:sz w:val="20"/>
      <w:szCs w:val="20"/>
      <w:lang w:val="en-US" w:eastAsia="en-US"/>
    </w:rPr>
  </w:style>
  <w:style w:type="paragraph" w:styleId="ListContinue4">
    <w:name w:val="List Continue 4"/>
    <w:basedOn w:val="Normal"/>
    <w:rsid w:val="00654089"/>
    <w:pPr>
      <w:spacing w:after="120"/>
      <w:ind w:left="1132"/>
      <w:jc w:val="both"/>
    </w:pPr>
    <w:rPr>
      <w:rFonts w:ascii="Arial" w:hAnsi="Arial"/>
      <w:sz w:val="20"/>
      <w:szCs w:val="20"/>
      <w:lang w:val="en-GB"/>
    </w:rPr>
  </w:style>
  <w:style w:type="paragraph" w:customStyle="1" w:styleId="Char">
    <w:name w:val="Char"/>
    <w:basedOn w:val="Normal"/>
    <w:rsid w:val="00654089"/>
    <w:pPr>
      <w:spacing w:after="160" w:line="240" w:lineRule="exact"/>
    </w:pPr>
    <w:rPr>
      <w:rFonts w:ascii="Tahoma" w:hAnsi="Tahoma"/>
      <w:sz w:val="20"/>
      <w:szCs w:val="20"/>
      <w:lang w:val="en-US" w:eastAsia="en-US"/>
    </w:rPr>
  </w:style>
  <w:style w:type="paragraph" w:styleId="NormalWeb">
    <w:name w:val="Normal (Web)"/>
    <w:basedOn w:val="Normal"/>
    <w:rsid w:val="00654089"/>
    <w:pPr>
      <w:spacing w:before="100" w:beforeAutospacing="1" w:after="100" w:afterAutospacing="1"/>
    </w:pPr>
    <w:rPr>
      <w:lang w:val="en-US" w:eastAsia="en-US"/>
    </w:rPr>
  </w:style>
  <w:style w:type="paragraph" w:customStyle="1" w:styleId="m">
    <w:name w:val="m"/>
    <w:basedOn w:val="Normal"/>
    <w:rsid w:val="00654089"/>
    <w:pPr>
      <w:spacing w:before="100" w:beforeAutospacing="1" w:after="100" w:afterAutospacing="1"/>
    </w:pPr>
    <w:rPr>
      <w:lang w:val="en-US" w:eastAsia="en-US"/>
    </w:rPr>
  </w:style>
  <w:style w:type="paragraph" w:customStyle="1" w:styleId="Char1">
    <w:name w:val="Char1"/>
    <w:basedOn w:val="Normal"/>
    <w:rsid w:val="00654089"/>
    <w:pPr>
      <w:spacing w:after="160" w:line="240" w:lineRule="exact"/>
    </w:pPr>
    <w:rPr>
      <w:rFonts w:ascii="Tahoma" w:hAnsi="Tahoma"/>
      <w:sz w:val="20"/>
      <w:szCs w:val="20"/>
      <w:lang w:val="en-US" w:eastAsia="en-US"/>
    </w:rPr>
  </w:style>
  <w:style w:type="paragraph" w:customStyle="1" w:styleId="Default">
    <w:name w:val="Default"/>
    <w:rsid w:val="00654089"/>
    <w:pPr>
      <w:autoSpaceDE w:val="0"/>
      <w:autoSpaceDN w:val="0"/>
      <w:adjustRightInd w:val="0"/>
    </w:pPr>
    <w:rPr>
      <w:rFonts w:ascii="Trebuchet MS" w:eastAsia="Times New Roman" w:hAnsi="Trebuchet MS" w:cs="Trebuchet MS"/>
      <w:color w:val="000000"/>
      <w:sz w:val="24"/>
      <w:szCs w:val="24"/>
    </w:rPr>
  </w:style>
  <w:style w:type="paragraph" w:customStyle="1" w:styleId="Text1">
    <w:name w:val="Text 1"/>
    <w:basedOn w:val="Normal"/>
    <w:rsid w:val="00654089"/>
    <w:pPr>
      <w:suppressAutoHyphens/>
      <w:spacing w:after="240"/>
      <w:ind w:left="482"/>
      <w:jc w:val="both"/>
    </w:pPr>
    <w:rPr>
      <w:rFonts w:ascii="Arial" w:hAnsi="Arial"/>
      <w:sz w:val="20"/>
      <w:szCs w:val="20"/>
      <w:lang w:eastAsia="ar-SA"/>
    </w:rPr>
  </w:style>
  <w:style w:type="character" w:customStyle="1" w:styleId="apple-style-span">
    <w:name w:val="apple-style-span"/>
    <w:basedOn w:val="DefaultParagraphFont"/>
    <w:rsid w:val="00654089"/>
  </w:style>
  <w:style w:type="paragraph" w:customStyle="1" w:styleId="Text2">
    <w:name w:val="Text 2"/>
    <w:basedOn w:val="Normal"/>
    <w:rsid w:val="00654089"/>
    <w:pPr>
      <w:tabs>
        <w:tab w:val="left" w:pos="2161"/>
      </w:tabs>
      <w:suppressAutoHyphens/>
      <w:spacing w:after="240"/>
      <w:ind w:left="1202"/>
      <w:jc w:val="both"/>
    </w:pPr>
    <w:rPr>
      <w:rFonts w:ascii="Arial" w:hAnsi="Arial"/>
      <w:sz w:val="20"/>
      <w:szCs w:val="20"/>
      <w:lang w:eastAsia="ar-SA"/>
    </w:rPr>
  </w:style>
  <w:style w:type="paragraph" w:styleId="TOC2">
    <w:name w:val="toc 2"/>
    <w:basedOn w:val="Normal"/>
    <w:next w:val="Normal"/>
    <w:uiPriority w:val="39"/>
    <w:rsid w:val="00654089"/>
    <w:pPr>
      <w:suppressAutoHyphens/>
      <w:spacing w:before="120"/>
      <w:ind w:left="200"/>
    </w:pPr>
    <w:rPr>
      <w:b/>
      <w:bCs/>
      <w:sz w:val="22"/>
      <w:szCs w:val="22"/>
      <w:lang w:eastAsia="ar-SA"/>
    </w:rPr>
  </w:style>
  <w:style w:type="paragraph" w:styleId="NormalIndent">
    <w:name w:val="Normal Indent"/>
    <w:basedOn w:val="Normal"/>
    <w:rsid w:val="00654089"/>
    <w:pPr>
      <w:suppressAutoHyphens/>
      <w:spacing w:after="240"/>
      <w:ind w:left="720"/>
      <w:jc w:val="both"/>
    </w:pPr>
    <w:rPr>
      <w:rFonts w:ascii="Arial" w:hAnsi="Arial"/>
      <w:sz w:val="20"/>
      <w:szCs w:val="20"/>
      <w:lang w:eastAsia="ar-SA"/>
    </w:rPr>
  </w:style>
  <w:style w:type="character" w:styleId="Strong">
    <w:name w:val="Strong"/>
    <w:uiPriority w:val="22"/>
    <w:qFormat/>
    <w:rsid w:val="00654089"/>
    <w:rPr>
      <w:rFonts w:ascii="Tahoma" w:hAnsi="Tahoma" w:cs="Tahoma" w:hint="default"/>
      <w:b/>
      <w:bCs/>
      <w:color w:val="666666"/>
      <w:sz w:val="17"/>
      <w:szCs w:val="17"/>
    </w:rPr>
  </w:style>
  <w:style w:type="paragraph" w:customStyle="1" w:styleId="pagenav">
    <w:name w:val="pagenav"/>
    <w:basedOn w:val="Normal"/>
    <w:rsid w:val="00654089"/>
    <w:pPr>
      <w:spacing w:line="240" w:lineRule="atLeast"/>
    </w:pPr>
    <w:rPr>
      <w:rFonts w:ascii="Tahoma" w:hAnsi="Tahoma" w:cs="Tahoma"/>
      <w:b/>
      <w:bCs/>
      <w:color w:val="666666"/>
      <w:sz w:val="18"/>
      <w:szCs w:val="18"/>
    </w:rPr>
  </w:style>
  <w:style w:type="character" w:customStyle="1" w:styleId="pagenav1">
    <w:name w:val="pagenav1"/>
    <w:rsid w:val="00654089"/>
    <w:rPr>
      <w:b/>
      <w:bCs/>
      <w:sz w:val="18"/>
      <w:szCs w:val="18"/>
    </w:rPr>
  </w:style>
  <w:style w:type="character" w:customStyle="1" w:styleId="articletitle1">
    <w:name w:val="articletitle1"/>
    <w:rsid w:val="00654089"/>
    <w:rPr>
      <w:color w:val="900000"/>
      <w:sz w:val="38"/>
      <w:szCs w:val="38"/>
    </w:rPr>
  </w:style>
  <w:style w:type="paragraph" w:customStyle="1" w:styleId="safi-madde-B">
    <w:name w:val="safi-madde-B"/>
    <w:basedOn w:val="Normal"/>
    <w:rsid w:val="00654089"/>
    <w:pPr>
      <w:numPr>
        <w:numId w:val="6"/>
      </w:numPr>
      <w:spacing w:before="40" w:after="40" w:line="264" w:lineRule="auto"/>
      <w:jc w:val="both"/>
    </w:pPr>
    <w:rPr>
      <w:szCs w:val="20"/>
      <w:lang w:val="en-GB" w:eastAsia="tr-TR"/>
    </w:rPr>
  </w:style>
  <w:style w:type="paragraph" w:customStyle="1" w:styleId="a">
    <w:name w:val="Знак Знак"/>
    <w:basedOn w:val="Normal"/>
    <w:rsid w:val="00654089"/>
    <w:pPr>
      <w:tabs>
        <w:tab w:val="left" w:pos="709"/>
      </w:tabs>
    </w:pPr>
    <w:rPr>
      <w:rFonts w:ascii="Tahoma" w:hAnsi="Tahoma"/>
      <w:lang w:val="pl-PL" w:eastAsia="pl-PL"/>
    </w:rPr>
  </w:style>
  <w:style w:type="paragraph" w:customStyle="1" w:styleId="1">
    <w:name w:val="Знак Знак1"/>
    <w:basedOn w:val="Normal"/>
    <w:rsid w:val="00654089"/>
    <w:pPr>
      <w:tabs>
        <w:tab w:val="left" w:pos="709"/>
      </w:tabs>
    </w:pPr>
    <w:rPr>
      <w:rFonts w:ascii="Tahoma" w:hAnsi="Tahoma"/>
      <w:lang w:val="pl-PL" w:eastAsia="pl-PL"/>
    </w:rPr>
  </w:style>
  <w:style w:type="character" w:styleId="Emphasis">
    <w:name w:val="Emphasis"/>
    <w:qFormat/>
    <w:rsid w:val="00654089"/>
    <w:rPr>
      <w:i/>
      <w:iCs/>
    </w:rPr>
  </w:style>
  <w:style w:type="paragraph" w:styleId="NoSpacing">
    <w:name w:val="No Spacing"/>
    <w:qFormat/>
    <w:rsid w:val="00654089"/>
    <w:rPr>
      <w:rFonts w:eastAsia="Times New Roman"/>
      <w:sz w:val="22"/>
      <w:szCs w:val="22"/>
      <w:lang w:val="en-US" w:eastAsia="en-US"/>
    </w:rPr>
  </w:style>
  <w:style w:type="paragraph" w:customStyle="1" w:styleId="A2-Heading2">
    <w:name w:val="A2-Heading 2"/>
    <w:basedOn w:val="Heading2"/>
    <w:rsid w:val="00654089"/>
    <w:pPr>
      <w:numPr>
        <w:ilvl w:val="12"/>
      </w:numPr>
      <w:spacing w:before="0" w:after="0"/>
      <w:jc w:val="center"/>
    </w:pPr>
    <w:rPr>
      <w:i/>
      <w:iCs w:val="0"/>
      <w:smallCaps/>
      <w:szCs w:val="24"/>
      <w:lang w:val="en-US" w:eastAsia="en-US"/>
    </w:rPr>
  </w:style>
  <w:style w:type="paragraph" w:styleId="ListBullet2">
    <w:name w:val="List Bullet 2"/>
    <w:basedOn w:val="Normal"/>
    <w:autoRedefine/>
    <w:rsid w:val="00654089"/>
    <w:pPr>
      <w:numPr>
        <w:numId w:val="7"/>
      </w:numPr>
      <w:spacing w:line="264" w:lineRule="auto"/>
      <w:jc w:val="both"/>
    </w:pPr>
    <w:rPr>
      <w:rFonts w:ascii="Arial" w:hAnsi="Arial"/>
      <w:sz w:val="20"/>
      <w:szCs w:val="20"/>
      <w:lang w:val="en-GB" w:eastAsia="en-US"/>
    </w:rPr>
  </w:style>
  <w:style w:type="paragraph" w:customStyle="1" w:styleId="Bullet">
    <w:name w:val="Bullet"/>
    <w:basedOn w:val="Normal"/>
    <w:rsid w:val="00654089"/>
    <w:pPr>
      <w:numPr>
        <w:numId w:val="8"/>
      </w:numPr>
    </w:pPr>
    <w:rPr>
      <w:lang w:val="en-GB" w:eastAsia="en-GB"/>
    </w:rPr>
  </w:style>
  <w:style w:type="character" w:customStyle="1" w:styleId="CharChar8">
    <w:name w:val="Char Char8"/>
    <w:rsid w:val="00654089"/>
    <w:rPr>
      <w:rFonts w:ascii="Times New Roman" w:eastAsia="Times New Roman" w:hAnsi="Times New Roman"/>
      <w:b/>
      <w:smallCaps/>
      <w:kern w:val="1"/>
      <w:sz w:val="28"/>
      <w:szCs w:val="28"/>
      <w:lang w:eastAsia="ar-SA"/>
    </w:rPr>
  </w:style>
  <w:style w:type="character" w:customStyle="1" w:styleId="CharChar7">
    <w:name w:val="Char Char7"/>
    <w:rsid w:val="00654089"/>
    <w:rPr>
      <w:rFonts w:ascii="Arial" w:eastAsia="Times New Roman" w:hAnsi="Arial"/>
      <w:b/>
      <w:lang w:eastAsia="ar-SA"/>
    </w:rPr>
  </w:style>
  <w:style w:type="character" w:customStyle="1" w:styleId="CharChar6">
    <w:name w:val="Char Char6"/>
    <w:rsid w:val="00654089"/>
    <w:rPr>
      <w:rFonts w:ascii="Times New Roman" w:eastAsia="Times New Roman" w:hAnsi="Times New Roman"/>
      <w:sz w:val="22"/>
      <w:szCs w:val="22"/>
      <w:lang w:eastAsia="ar-SA"/>
    </w:rPr>
  </w:style>
  <w:style w:type="paragraph" w:styleId="BodyText3">
    <w:name w:val="Body Text 3"/>
    <w:basedOn w:val="Normal"/>
    <w:link w:val="BodyText3Char"/>
    <w:rsid w:val="00654089"/>
    <w:pPr>
      <w:spacing w:after="120" w:line="276" w:lineRule="auto"/>
    </w:pPr>
    <w:rPr>
      <w:rFonts w:ascii="Calibri" w:eastAsia="Calibri" w:hAnsi="Calibri"/>
      <w:sz w:val="16"/>
      <w:szCs w:val="16"/>
      <w:lang w:val="x-none" w:eastAsia="x-none"/>
    </w:rPr>
  </w:style>
  <w:style w:type="character" w:customStyle="1" w:styleId="BodyText3Char">
    <w:name w:val="Body Text 3 Char"/>
    <w:link w:val="BodyText3"/>
    <w:rsid w:val="00654089"/>
    <w:rPr>
      <w:rFonts w:ascii="Calibri" w:eastAsia="Calibri" w:hAnsi="Calibri" w:cs="Times New Roman"/>
      <w:sz w:val="16"/>
      <w:szCs w:val="16"/>
    </w:rPr>
  </w:style>
  <w:style w:type="paragraph" w:styleId="TOC1">
    <w:name w:val="toc 1"/>
    <w:basedOn w:val="Normal"/>
    <w:next w:val="Normal"/>
    <w:autoRedefine/>
    <w:uiPriority w:val="39"/>
    <w:rsid w:val="00654089"/>
    <w:rPr>
      <w:sz w:val="20"/>
      <w:szCs w:val="20"/>
      <w:lang w:val="en-US" w:eastAsia="en-GB"/>
    </w:rPr>
  </w:style>
  <w:style w:type="paragraph" w:customStyle="1" w:styleId="MainParanoChapter">
    <w:name w:val="Main Para no Chapter #"/>
    <w:basedOn w:val="Normal"/>
    <w:rsid w:val="00654089"/>
    <w:pPr>
      <w:spacing w:after="240"/>
      <w:outlineLvl w:val="1"/>
    </w:pPr>
    <w:rPr>
      <w:lang w:val="en-US" w:eastAsia="en-US"/>
    </w:rPr>
  </w:style>
  <w:style w:type="paragraph" w:customStyle="1" w:styleId="CharChar4Char">
    <w:name w:val="Char Char4 Char"/>
    <w:basedOn w:val="Normal"/>
    <w:rsid w:val="00654089"/>
    <w:pPr>
      <w:spacing w:after="160" w:line="240" w:lineRule="exact"/>
    </w:pPr>
    <w:rPr>
      <w:rFonts w:ascii="Tahoma" w:hAnsi="Tahoma"/>
      <w:sz w:val="20"/>
      <w:szCs w:val="20"/>
      <w:lang w:val="en-US" w:eastAsia="en-US"/>
    </w:rPr>
  </w:style>
  <w:style w:type="paragraph" w:customStyle="1" w:styleId="Bullet2">
    <w:name w:val="Bullet_2"/>
    <w:basedOn w:val="Normal"/>
    <w:rsid w:val="00654089"/>
    <w:pPr>
      <w:numPr>
        <w:ilvl w:val="1"/>
        <w:numId w:val="9"/>
      </w:numPr>
    </w:pPr>
  </w:style>
  <w:style w:type="character" w:styleId="FootnoteReference">
    <w:name w:val="footnote reference"/>
    <w:rsid w:val="00654089"/>
    <w:rPr>
      <w:vertAlign w:val="superscript"/>
    </w:rPr>
  </w:style>
  <w:style w:type="character" w:customStyle="1" w:styleId="newdocreference1">
    <w:name w:val="newdocreference1"/>
    <w:rsid w:val="00654089"/>
    <w:rPr>
      <w:b w:val="0"/>
      <w:bCs w:val="0"/>
      <w:i w:val="0"/>
      <w:iCs w:val="0"/>
      <w:color w:val="0000FF"/>
      <w:sz w:val="24"/>
      <w:szCs w:val="24"/>
      <w:u w:val="single"/>
    </w:rPr>
  </w:style>
  <w:style w:type="character" w:customStyle="1" w:styleId="samedocreference1">
    <w:name w:val="samedocreference1"/>
    <w:rsid w:val="00654089"/>
    <w:rPr>
      <w:i w:val="0"/>
      <w:iCs w:val="0"/>
      <w:color w:val="8B0000"/>
      <w:u w:val="single"/>
    </w:rPr>
  </w:style>
  <w:style w:type="character" w:customStyle="1" w:styleId="legaldocreference1">
    <w:name w:val="legaldocreference1"/>
    <w:rsid w:val="00654089"/>
    <w:rPr>
      <w:i w:val="0"/>
      <w:iCs w:val="0"/>
      <w:color w:val="840084"/>
      <w:u w:val="single"/>
    </w:rPr>
  </w:style>
  <w:style w:type="paragraph" w:styleId="Subtitle">
    <w:name w:val="Subtitle"/>
    <w:basedOn w:val="Normal"/>
    <w:link w:val="SubtitleChar"/>
    <w:qFormat/>
    <w:rsid w:val="00654089"/>
    <w:pPr>
      <w:spacing w:after="240" w:line="360" w:lineRule="auto"/>
    </w:pPr>
    <w:rPr>
      <w:b/>
      <w:szCs w:val="20"/>
      <w:lang w:val="x-none" w:eastAsia="x-none"/>
    </w:rPr>
  </w:style>
  <w:style w:type="character" w:customStyle="1" w:styleId="SubtitleChar">
    <w:name w:val="Subtitle Char"/>
    <w:link w:val="Subtitle"/>
    <w:rsid w:val="00654089"/>
    <w:rPr>
      <w:rFonts w:ascii="Times New Roman" w:eastAsia="Times New Roman" w:hAnsi="Times New Roman" w:cs="Times New Roman"/>
      <w:b/>
      <w:sz w:val="24"/>
      <w:szCs w:val="20"/>
    </w:rPr>
  </w:style>
  <w:style w:type="paragraph" w:styleId="BodyTextIndent3">
    <w:name w:val="Body Text Indent 3"/>
    <w:basedOn w:val="Normal"/>
    <w:link w:val="BodyTextIndent3Char"/>
    <w:rsid w:val="00654089"/>
    <w:pPr>
      <w:spacing w:after="120"/>
      <w:ind w:left="283"/>
    </w:pPr>
    <w:rPr>
      <w:sz w:val="16"/>
      <w:szCs w:val="16"/>
      <w:lang w:val="x-none" w:eastAsia="x-none"/>
    </w:rPr>
  </w:style>
  <w:style w:type="character" w:customStyle="1" w:styleId="BodyTextIndent3Char">
    <w:name w:val="Body Text Indent 3 Char"/>
    <w:link w:val="BodyTextIndent3"/>
    <w:rsid w:val="00654089"/>
    <w:rPr>
      <w:rFonts w:ascii="Times New Roman" w:eastAsia="Times New Roman" w:hAnsi="Times New Roman" w:cs="Times New Roman"/>
      <w:sz w:val="16"/>
      <w:szCs w:val="16"/>
    </w:rPr>
  </w:style>
  <w:style w:type="paragraph" w:styleId="PlainText">
    <w:name w:val="Plain Text"/>
    <w:basedOn w:val="Normal"/>
    <w:link w:val="PlainTextChar"/>
    <w:unhideWhenUsed/>
    <w:rsid w:val="00654089"/>
    <w:rPr>
      <w:rFonts w:ascii="Courier New" w:hAnsi="Courier New"/>
      <w:sz w:val="20"/>
      <w:szCs w:val="20"/>
      <w:lang w:val="en-US" w:eastAsia="x-none"/>
    </w:rPr>
  </w:style>
  <w:style w:type="character" w:customStyle="1" w:styleId="PlainTextChar">
    <w:name w:val="Plain Text Char"/>
    <w:link w:val="PlainText"/>
    <w:rsid w:val="00654089"/>
    <w:rPr>
      <w:rFonts w:ascii="Courier New" w:eastAsia="Times New Roman" w:hAnsi="Courier New" w:cs="Courier New"/>
      <w:sz w:val="20"/>
      <w:szCs w:val="20"/>
      <w:lang w:val="en-US"/>
    </w:rPr>
  </w:style>
  <w:style w:type="paragraph" w:customStyle="1" w:styleId="CharChar1CharCharCharCharChar">
    <w:name w:val="Char Char1 Знак Знак Char Char Char Char Char"/>
    <w:basedOn w:val="Normal"/>
    <w:rsid w:val="00654089"/>
    <w:pPr>
      <w:tabs>
        <w:tab w:val="left" w:pos="709"/>
      </w:tabs>
    </w:pPr>
    <w:rPr>
      <w:rFonts w:ascii="Tahoma" w:hAnsi="Tahoma"/>
      <w:lang w:val="pl-PL" w:eastAsia="pl-PL"/>
    </w:rPr>
  </w:style>
  <w:style w:type="paragraph" w:styleId="EndnoteText">
    <w:name w:val="endnote text"/>
    <w:basedOn w:val="Normal"/>
    <w:link w:val="EndnoteTextChar"/>
    <w:uiPriority w:val="99"/>
    <w:semiHidden/>
    <w:unhideWhenUsed/>
    <w:rsid w:val="00AE61D4"/>
    <w:rPr>
      <w:sz w:val="20"/>
      <w:lang w:val="x-none" w:eastAsia="x-none"/>
    </w:rPr>
  </w:style>
  <w:style w:type="character" w:customStyle="1" w:styleId="EndnoteTextChar">
    <w:name w:val="Endnote Text Char"/>
    <w:link w:val="EndnoteText"/>
    <w:uiPriority w:val="99"/>
    <w:semiHidden/>
    <w:rsid w:val="00AE61D4"/>
    <w:rPr>
      <w:rFonts w:ascii="Times New Roman" w:eastAsia="Times New Roman" w:hAnsi="Times New Roman"/>
    </w:rPr>
  </w:style>
  <w:style w:type="character" w:styleId="EndnoteReference">
    <w:name w:val="endnote reference"/>
    <w:uiPriority w:val="99"/>
    <w:semiHidden/>
    <w:unhideWhenUsed/>
    <w:rsid w:val="00AE61D4"/>
    <w:rPr>
      <w:vertAlign w:val="superscript"/>
    </w:rPr>
  </w:style>
  <w:style w:type="paragraph" w:customStyle="1" w:styleId="Pa1">
    <w:name w:val="Pa1"/>
    <w:basedOn w:val="Normal"/>
    <w:next w:val="Normal"/>
    <w:rsid w:val="00FE01A9"/>
    <w:pPr>
      <w:autoSpaceDE w:val="0"/>
      <w:autoSpaceDN w:val="0"/>
      <w:adjustRightInd w:val="0"/>
      <w:spacing w:line="241" w:lineRule="atLeast"/>
    </w:pPr>
    <w:rPr>
      <w:rFonts w:ascii="OWBUTZ+HelenBg-Regular" w:hAnsi="OWBUTZ+HelenBg-Regular"/>
      <w:sz w:val="20"/>
      <w:szCs w:val="20"/>
      <w:lang w:val="pl-PL" w:eastAsia="pl-PL"/>
    </w:rPr>
  </w:style>
  <w:style w:type="character" w:customStyle="1" w:styleId="A9">
    <w:name w:val="A9"/>
    <w:rsid w:val="00FE01A9"/>
    <w:rPr>
      <w:rFonts w:cs="OWBUTZ+HelenBg-Regular"/>
      <w:color w:val="000000"/>
      <w:sz w:val="19"/>
      <w:szCs w:val="19"/>
    </w:rPr>
  </w:style>
  <w:style w:type="character" w:customStyle="1" w:styleId="search12">
    <w:name w:val="search12"/>
    <w:rsid w:val="002E22D1"/>
    <w:rPr>
      <w:shd w:val="clear" w:color="auto" w:fill="99FF99"/>
    </w:rPr>
  </w:style>
  <w:style w:type="character" w:customStyle="1" w:styleId="blue1">
    <w:name w:val="blue1"/>
    <w:rsid w:val="00E15D4E"/>
    <w:rPr>
      <w:rFonts w:ascii="Times New Roman" w:hAnsi="Times New Roman" w:cs="Times New Roman" w:hint="default"/>
      <w:sz w:val="24"/>
      <w:szCs w:val="24"/>
    </w:rPr>
  </w:style>
  <w:style w:type="character" w:customStyle="1" w:styleId="Heading7Char">
    <w:name w:val="Heading 7 Char"/>
    <w:link w:val="Heading7"/>
    <w:semiHidden/>
    <w:rsid w:val="0042386F"/>
    <w:rPr>
      <w:rFonts w:ascii="Calibri" w:eastAsia="Times New Roman" w:hAnsi="Calibri" w:cs="Times New Roman"/>
      <w:sz w:val="24"/>
      <w:szCs w:val="24"/>
      <w:lang w:val="en-AU"/>
    </w:rPr>
  </w:style>
  <w:style w:type="paragraph" w:customStyle="1" w:styleId="Style8">
    <w:name w:val="Style8"/>
    <w:basedOn w:val="Normal"/>
    <w:rsid w:val="000324D3"/>
    <w:pPr>
      <w:widowControl w:val="0"/>
      <w:autoSpaceDE w:val="0"/>
      <w:autoSpaceDN w:val="0"/>
      <w:adjustRightInd w:val="0"/>
    </w:pPr>
    <w:rPr>
      <w:rFonts w:ascii="MS Reference Sans Serif" w:hAnsi="MS Reference Sans Serif"/>
    </w:rPr>
  </w:style>
  <w:style w:type="character" w:customStyle="1" w:styleId="FontStyle29">
    <w:name w:val="Font Style29"/>
    <w:rsid w:val="000324D3"/>
    <w:rPr>
      <w:rFonts w:ascii="MS Reference Sans Serif" w:hAnsi="MS Reference Sans Serif" w:cs="MS Reference Sans Serif"/>
      <w:b/>
      <w:bCs/>
      <w:sz w:val="20"/>
      <w:szCs w:val="20"/>
    </w:rPr>
  </w:style>
  <w:style w:type="character" w:customStyle="1" w:styleId="FontStyle33">
    <w:name w:val="Font Style33"/>
    <w:rsid w:val="00654803"/>
    <w:rPr>
      <w:rFonts w:ascii="MS Reference Sans Serif" w:hAnsi="MS Reference Sans Serif"/>
      <w:sz w:val="20"/>
    </w:rPr>
  </w:style>
  <w:style w:type="character" w:customStyle="1" w:styleId="LachezarVasilev">
    <w:name w:val="Lachezar Vasilev"/>
    <w:semiHidden/>
    <w:rsid w:val="002802D1"/>
    <w:rPr>
      <w:rFonts w:ascii="Arial" w:hAnsi="Arial" w:cs="Arial"/>
      <w:color w:val="000080"/>
      <w:sz w:val="20"/>
      <w:szCs w:val="20"/>
    </w:rPr>
  </w:style>
  <w:style w:type="paragraph" w:styleId="Revision">
    <w:name w:val="Revision"/>
    <w:hidden/>
    <w:uiPriority w:val="99"/>
    <w:semiHidden/>
    <w:rsid w:val="00060FD2"/>
    <w:rPr>
      <w:rFonts w:ascii="Arial" w:eastAsia="Times New Roman" w:hAnsi="Arial"/>
      <w:sz w:val="24"/>
      <w:lang w:val="en-AU"/>
    </w:rPr>
  </w:style>
  <w:style w:type="paragraph" w:customStyle="1" w:styleId="RamBullet1">
    <w:name w:val="Ram Bullet 1"/>
    <w:basedOn w:val="Normal"/>
    <w:rsid w:val="00C059CA"/>
    <w:pPr>
      <w:numPr>
        <w:numId w:val="10"/>
      </w:numPr>
      <w:suppressAutoHyphens/>
      <w:spacing w:after="240" w:line="280" w:lineRule="atLeast"/>
      <w:ind w:left="0" w:firstLine="0"/>
      <w:jc w:val="both"/>
    </w:pPr>
    <w:rPr>
      <w:rFonts w:ascii="Arial" w:hAnsi="Arial"/>
      <w:sz w:val="23"/>
      <w:szCs w:val="20"/>
      <w:lang w:val="en-GB" w:eastAsia="ar-SA"/>
    </w:rPr>
  </w:style>
  <w:style w:type="paragraph" w:customStyle="1" w:styleId="ANormal">
    <w:name w:val="A_Normal"/>
    <w:basedOn w:val="Normal"/>
    <w:link w:val="ANormalChar"/>
    <w:rsid w:val="000D6E2E"/>
    <w:pPr>
      <w:spacing w:after="120"/>
      <w:ind w:firstLine="634"/>
      <w:jc w:val="both"/>
    </w:pPr>
    <w:rPr>
      <w:rFonts w:eastAsia="Calibri"/>
      <w:lang w:val="ru-RU" w:eastAsia="x-none"/>
    </w:rPr>
  </w:style>
  <w:style w:type="character" w:customStyle="1" w:styleId="ANormalChar">
    <w:name w:val="A_Normal Char"/>
    <w:link w:val="ANormal"/>
    <w:locked/>
    <w:rsid w:val="000D6E2E"/>
    <w:rPr>
      <w:rFonts w:ascii="Times New Roman" w:hAnsi="Times New Roman"/>
      <w:sz w:val="24"/>
      <w:szCs w:val="24"/>
      <w:lang w:val="ru-RU"/>
    </w:rPr>
  </w:style>
  <w:style w:type="character" w:customStyle="1" w:styleId="FontStyle47">
    <w:name w:val="Font Style47"/>
    <w:rsid w:val="008D3B30"/>
    <w:rPr>
      <w:rFonts w:ascii="Times New Roman" w:hAnsi="Times New Roman" w:cs="Times New Roman"/>
      <w:i/>
      <w:iCs/>
      <w:sz w:val="22"/>
      <w:szCs w:val="22"/>
    </w:rPr>
  </w:style>
  <w:style w:type="character" w:customStyle="1" w:styleId="apple-converted-space">
    <w:name w:val="apple-converted-space"/>
    <w:rsid w:val="00DE5517"/>
  </w:style>
  <w:style w:type="paragraph" w:customStyle="1" w:styleId="Style9">
    <w:name w:val="Style9"/>
    <w:basedOn w:val="Normal"/>
    <w:rsid w:val="00DE5517"/>
    <w:pPr>
      <w:widowControl w:val="0"/>
      <w:autoSpaceDE w:val="0"/>
      <w:autoSpaceDN w:val="0"/>
      <w:adjustRightInd w:val="0"/>
      <w:spacing w:line="330" w:lineRule="exact"/>
      <w:ind w:firstLine="710"/>
    </w:pPr>
  </w:style>
  <w:style w:type="paragraph" w:customStyle="1" w:styleId="Style21">
    <w:name w:val="Style21"/>
    <w:basedOn w:val="Normal"/>
    <w:rsid w:val="00656D3F"/>
    <w:pPr>
      <w:widowControl w:val="0"/>
      <w:autoSpaceDE w:val="0"/>
      <w:autoSpaceDN w:val="0"/>
      <w:adjustRightInd w:val="0"/>
    </w:pPr>
  </w:style>
  <w:style w:type="character" w:customStyle="1" w:styleId="FontStyle49">
    <w:name w:val="Font Style49"/>
    <w:rsid w:val="00656D3F"/>
    <w:rPr>
      <w:rFonts w:ascii="Times New Roman" w:hAnsi="Times New Roman" w:cs="Times New Roman"/>
      <w:sz w:val="22"/>
      <w:szCs w:val="22"/>
    </w:rPr>
  </w:style>
  <w:style w:type="paragraph" w:customStyle="1" w:styleId="Style23">
    <w:name w:val="Style23"/>
    <w:basedOn w:val="Normal"/>
    <w:rsid w:val="00656D3F"/>
    <w:pPr>
      <w:widowControl w:val="0"/>
      <w:autoSpaceDE w:val="0"/>
      <w:autoSpaceDN w:val="0"/>
      <w:adjustRightInd w:val="0"/>
    </w:pPr>
  </w:style>
  <w:style w:type="character" w:customStyle="1" w:styleId="FontStyle52">
    <w:name w:val="Font Style52"/>
    <w:rsid w:val="00656D3F"/>
    <w:rPr>
      <w:rFonts w:ascii="Times New Roman" w:hAnsi="Times New Roman" w:cs="Times New Roman"/>
      <w:b/>
      <w:bCs/>
      <w:sz w:val="22"/>
      <w:szCs w:val="22"/>
    </w:rPr>
  </w:style>
  <w:style w:type="character" w:customStyle="1" w:styleId="FontStyle53">
    <w:name w:val="Font Style53"/>
    <w:rsid w:val="00656D3F"/>
    <w:rPr>
      <w:rFonts w:ascii="Times New Roman" w:hAnsi="Times New Roman" w:cs="Times New Roman"/>
      <w:b/>
      <w:bCs/>
      <w:smallCaps/>
      <w:sz w:val="22"/>
      <w:szCs w:val="22"/>
    </w:rPr>
  </w:style>
  <w:style w:type="paragraph" w:customStyle="1" w:styleId="NoSpacing1">
    <w:name w:val="No Spacing1"/>
    <w:link w:val="NoSpacingChar"/>
    <w:qFormat/>
    <w:rsid w:val="00BD414E"/>
    <w:rPr>
      <w:rFonts w:eastAsia="Times New Roman"/>
      <w:sz w:val="22"/>
      <w:szCs w:val="22"/>
      <w:lang w:val="en-US" w:eastAsia="en-US"/>
    </w:rPr>
  </w:style>
  <w:style w:type="character" w:customStyle="1" w:styleId="NoSpacingChar">
    <w:name w:val="No Spacing Char"/>
    <w:link w:val="NoSpacing1"/>
    <w:rsid w:val="00BD414E"/>
    <w:rPr>
      <w:rFonts w:eastAsia="Times New Roman"/>
      <w:sz w:val="22"/>
      <w:szCs w:val="22"/>
      <w:lang w:val="en-US" w:eastAsia="en-US" w:bidi="ar-SA"/>
    </w:rPr>
  </w:style>
  <w:style w:type="paragraph" w:customStyle="1" w:styleId="10">
    <w:name w:val="1"/>
    <w:basedOn w:val="BodyText"/>
    <w:next w:val="BodyText"/>
    <w:uiPriority w:val="99"/>
    <w:rsid w:val="00BD414E"/>
    <w:pPr>
      <w:widowControl w:val="0"/>
      <w:spacing w:before="284" w:after="171"/>
      <w:ind w:left="171" w:right="171" w:firstLine="1"/>
      <w:jc w:val="center"/>
    </w:pPr>
    <w:rPr>
      <w:rFonts w:ascii="Bookvar" w:hAnsi="Bookvar"/>
      <w:b/>
      <w:bCs/>
      <w:sz w:val="26"/>
      <w:szCs w:val="26"/>
      <w:lang w:val="en-US" w:eastAsia="en-US"/>
    </w:rPr>
  </w:style>
  <w:style w:type="paragraph" w:customStyle="1" w:styleId="Bullets">
    <w:name w:val="Bullets"/>
    <w:basedOn w:val="Normal"/>
    <w:rsid w:val="00AF414E"/>
    <w:pPr>
      <w:numPr>
        <w:numId w:val="15"/>
      </w:numPr>
    </w:pPr>
    <w:rPr>
      <w:rFonts w:ascii="Tahoma" w:hAnsi="Tahoma"/>
      <w:iCs/>
      <w:sz w:val="22"/>
      <w:szCs w:val="20"/>
      <w:lang w:val="en-GB" w:eastAsia="en-US"/>
    </w:rPr>
  </w:style>
  <w:style w:type="paragraph" w:customStyle="1" w:styleId="msolistparagraph0">
    <w:name w:val="msolistparagraph"/>
    <w:basedOn w:val="Normal"/>
    <w:uiPriority w:val="99"/>
    <w:rsid w:val="00566B73"/>
    <w:pPr>
      <w:ind w:left="720"/>
    </w:pPr>
    <w:rPr>
      <w:rFonts w:ascii="Calibri" w:hAnsi="Calibri"/>
      <w:sz w:val="22"/>
      <w:szCs w:val="22"/>
    </w:rPr>
  </w:style>
  <w:style w:type="table" w:customStyle="1" w:styleId="TableGrid1">
    <w:name w:val="Table Grid1"/>
    <w:basedOn w:val="TableNormal"/>
    <w:next w:val="TableGrid"/>
    <w:uiPriority w:val="59"/>
    <w:rsid w:val="009D0C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00BFC"/>
    <w:pPr>
      <w:spacing w:after="100"/>
      <w:ind w:left="480"/>
    </w:pPr>
    <w:rPr>
      <w:rFonts w:ascii="Arial" w:hAnsi="Arial"/>
      <w:szCs w:val="20"/>
    </w:rPr>
  </w:style>
  <w:style w:type="character" w:customStyle="1" w:styleId="Heading8Char">
    <w:name w:val="Heading 8 Char"/>
    <w:basedOn w:val="DefaultParagraphFont"/>
    <w:link w:val="Heading8"/>
    <w:rsid w:val="00700BFC"/>
    <w:rPr>
      <w:rFonts w:ascii="Arial" w:eastAsia="Times New Roman" w:hAnsi="Arial"/>
      <w:i/>
      <w:lang w:eastAsia="en-US"/>
    </w:rPr>
  </w:style>
  <w:style w:type="character" w:customStyle="1" w:styleId="Heading9Char">
    <w:name w:val="Heading 9 Char"/>
    <w:basedOn w:val="DefaultParagraphFont"/>
    <w:link w:val="Heading9"/>
    <w:rsid w:val="00700BFC"/>
    <w:rPr>
      <w:rFonts w:ascii="Arial" w:eastAsia="Times New Roman" w:hAnsi="Arial"/>
      <w:sz w:val="24"/>
      <w:lang w:eastAsia="en-US"/>
    </w:rPr>
  </w:style>
  <w:style w:type="numbering" w:customStyle="1" w:styleId="NoList1">
    <w:name w:val="No List1"/>
    <w:next w:val="NoList"/>
    <w:uiPriority w:val="99"/>
    <w:semiHidden/>
    <w:unhideWhenUsed/>
    <w:rsid w:val="00700BFC"/>
  </w:style>
  <w:style w:type="paragraph" w:styleId="HTMLPreformatted">
    <w:name w:val="HTML Preformatted"/>
    <w:basedOn w:val="Normal"/>
    <w:link w:val="HTMLPreformattedChar"/>
    <w:uiPriority w:val="99"/>
    <w:semiHidden/>
    <w:unhideWhenUsed/>
    <w:rsid w:val="00700B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textAlignment w:val="baseline"/>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00BFC"/>
    <w:rPr>
      <w:rFonts w:ascii="Courier New" w:eastAsia="Times New Roman" w:hAnsi="Courier New" w:cs="Courier New"/>
    </w:rPr>
  </w:style>
  <w:style w:type="paragraph" w:customStyle="1" w:styleId="print-only">
    <w:name w:val="print-only"/>
    <w:basedOn w:val="Normal"/>
    <w:rsid w:val="00700BFC"/>
    <w:pPr>
      <w:widowControl w:val="0"/>
      <w:adjustRightInd w:val="0"/>
      <w:spacing w:before="100" w:beforeAutospacing="1" w:after="100" w:afterAutospacing="1"/>
      <w:jc w:val="both"/>
      <w:textAlignment w:val="baseline"/>
    </w:pPr>
  </w:style>
  <w:style w:type="paragraph" w:customStyle="1" w:styleId="comment">
    <w:name w:val="comment"/>
    <w:basedOn w:val="Normal"/>
    <w:rsid w:val="00700BFC"/>
    <w:pPr>
      <w:widowControl w:val="0"/>
      <w:adjustRightInd w:val="0"/>
      <w:spacing w:before="100" w:beforeAutospacing="1" w:after="100" w:afterAutospacing="1"/>
      <w:jc w:val="both"/>
      <w:textAlignment w:val="baseline"/>
    </w:pPr>
  </w:style>
  <w:style w:type="paragraph" w:customStyle="1" w:styleId="comment-body">
    <w:name w:val="comment-body"/>
    <w:basedOn w:val="Normal"/>
    <w:rsid w:val="00700BFC"/>
    <w:pPr>
      <w:widowControl w:val="0"/>
      <w:adjustRightInd w:val="0"/>
      <w:spacing w:before="100" w:beforeAutospacing="1" w:after="100" w:afterAutospacing="1"/>
      <w:jc w:val="both"/>
      <w:textAlignment w:val="baseline"/>
    </w:pPr>
  </w:style>
  <w:style w:type="paragraph" w:customStyle="1" w:styleId="comment-content">
    <w:name w:val="comment-content"/>
    <w:basedOn w:val="Normal"/>
    <w:rsid w:val="00700BFC"/>
    <w:pPr>
      <w:widowControl w:val="0"/>
      <w:adjustRightInd w:val="0"/>
      <w:spacing w:before="100" w:beforeAutospacing="1" w:after="100" w:afterAutospacing="1"/>
      <w:jc w:val="both"/>
      <w:textAlignment w:val="baseline"/>
    </w:pPr>
  </w:style>
  <w:style w:type="paragraph" w:customStyle="1" w:styleId="pagesection">
    <w:name w:val="pagesection"/>
    <w:basedOn w:val="Normal"/>
    <w:rsid w:val="00700BFC"/>
    <w:pPr>
      <w:widowControl w:val="0"/>
      <w:adjustRightInd w:val="0"/>
      <w:spacing w:before="100" w:beforeAutospacing="1" w:after="100" w:afterAutospacing="1"/>
      <w:jc w:val="both"/>
      <w:textAlignment w:val="baseline"/>
    </w:pPr>
  </w:style>
  <w:style w:type="paragraph" w:customStyle="1" w:styleId="aui-header-inner">
    <w:name w:val="aui-header-inner"/>
    <w:basedOn w:val="Normal"/>
    <w:rsid w:val="00700BFC"/>
    <w:pPr>
      <w:widowControl w:val="0"/>
      <w:adjustRightInd w:val="0"/>
      <w:spacing w:before="100" w:beforeAutospacing="1" w:after="100" w:afterAutospacing="1"/>
      <w:jc w:val="both"/>
      <w:textAlignment w:val="baseline"/>
    </w:pPr>
    <w:rPr>
      <w:vanish/>
    </w:rPr>
  </w:style>
  <w:style w:type="paragraph" w:customStyle="1" w:styleId="sidebar">
    <w:name w:val="sidebar"/>
    <w:basedOn w:val="Normal"/>
    <w:rsid w:val="00700BFC"/>
    <w:pPr>
      <w:widowControl w:val="0"/>
      <w:adjustRightInd w:val="0"/>
      <w:spacing w:before="100" w:beforeAutospacing="1" w:after="100" w:afterAutospacing="1"/>
      <w:jc w:val="both"/>
      <w:textAlignment w:val="baseline"/>
    </w:pPr>
    <w:rPr>
      <w:vanish/>
    </w:rPr>
  </w:style>
  <w:style w:type="paragraph" w:customStyle="1" w:styleId="ia-fixed-sidebar">
    <w:name w:val="ia-fixed-sidebar"/>
    <w:basedOn w:val="Normal"/>
    <w:rsid w:val="00700BFC"/>
    <w:pPr>
      <w:widowControl w:val="0"/>
      <w:adjustRightInd w:val="0"/>
      <w:spacing w:before="100" w:beforeAutospacing="1" w:after="100" w:afterAutospacing="1"/>
      <w:jc w:val="both"/>
      <w:textAlignment w:val="baseline"/>
    </w:pPr>
    <w:rPr>
      <w:vanish/>
    </w:rPr>
  </w:style>
  <w:style w:type="paragraph" w:customStyle="1" w:styleId="page-actions">
    <w:name w:val="page-actions"/>
    <w:basedOn w:val="Normal"/>
    <w:rsid w:val="00700BFC"/>
    <w:pPr>
      <w:widowControl w:val="0"/>
      <w:adjustRightInd w:val="0"/>
      <w:spacing w:before="100" w:beforeAutospacing="1" w:after="100" w:afterAutospacing="1"/>
      <w:jc w:val="both"/>
      <w:textAlignment w:val="baseline"/>
    </w:pPr>
    <w:rPr>
      <w:vanish/>
    </w:rPr>
  </w:style>
  <w:style w:type="paragraph" w:customStyle="1" w:styleId="navmenu">
    <w:name w:val="navmenu"/>
    <w:basedOn w:val="Normal"/>
    <w:rsid w:val="00700BFC"/>
    <w:pPr>
      <w:widowControl w:val="0"/>
      <w:adjustRightInd w:val="0"/>
      <w:spacing w:before="100" w:beforeAutospacing="1" w:after="100" w:afterAutospacing="1"/>
      <w:jc w:val="both"/>
      <w:textAlignment w:val="baseline"/>
    </w:pPr>
    <w:rPr>
      <w:vanish/>
    </w:rPr>
  </w:style>
  <w:style w:type="paragraph" w:customStyle="1" w:styleId="ajs-menu-bar">
    <w:name w:val="ajs-menu-bar"/>
    <w:basedOn w:val="Normal"/>
    <w:rsid w:val="00700BFC"/>
    <w:pPr>
      <w:widowControl w:val="0"/>
      <w:adjustRightInd w:val="0"/>
      <w:spacing w:before="100" w:beforeAutospacing="1" w:after="100" w:afterAutospacing="1"/>
      <w:jc w:val="both"/>
      <w:textAlignment w:val="baseline"/>
    </w:pPr>
    <w:rPr>
      <w:vanish/>
    </w:rPr>
  </w:style>
  <w:style w:type="paragraph" w:customStyle="1" w:styleId="noprint">
    <w:name w:val="noprint"/>
    <w:basedOn w:val="Normal"/>
    <w:rsid w:val="00700BFC"/>
    <w:pPr>
      <w:widowControl w:val="0"/>
      <w:adjustRightInd w:val="0"/>
      <w:spacing w:before="100" w:beforeAutospacing="1" w:after="100" w:afterAutospacing="1"/>
      <w:jc w:val="both"/>
      <w:textAlignment w:val="baseline"/>
    </w:pPr>
    <w:rPr>
      <w:vanish/>
    </w:rPr>
  </w:style>
  <w:style w:type="paragraph" w:customStyle="1" w:styleId="inline-control-link">
    <w:name w:val="inline-control-link"/>
    <w:basedOn w:val="Normal"/>
    <w:rsid w:val="00700BFC"/>
    <w:pPr>
      <w:widowControl w:val="0"/>
      <w:adjustRightInd w:val="0"/>
      <w:spacing w:before="100" w:beforeAutospacing="1" w:after="100" w:afterAutospacing="1"/>
      <w:jc w:val="both"/>
      <w:textAlignment w:val="baseline"/>
    </w:pPr>
    <w:rPr>
      <w:vanish/>
    </w:rPr>
  </w:style>
  <w:style w:type="paragraph" w:customStyle="1" w:styleId="global-comment-actions">
    <w:name w:val="global-comment-actions"/>
    <w:basedOn w:val="Normal"/>
    <w:rsid w:val="00700BFC"/>
    <w:pPr>
      <w:widowControl w:val="0"/>
      <w:adjustRightInd w:val="0"/>
      <w:spacing w:before="100" w:beforeAutospacing="1" w:after="100" w:afterAutospacing="1"/>
      <w:jc w:val="both"/>
      <w:textAlignment w:val="baseline"/>
    </w:pPr>
    <w:rPr>
      <w:vanish/>
    </w:rPr>
  </w:style>
  <w:style w:type="paragraph" w:customStyle="1" w:styleId="comment-actions">
    <w:name w:val="comment-actions"/>
    <w:basedOn w:val="Normal"/>
    <w:rsid w:val="00700BFC"/>
    <w:pPr>
      <w:widowControl w:val="0"/>
      <w:adjustRightInd w:val="0"/>
      <w:spacing w:before="100" w:beforeAutospacing="1" w:after="100" w:afterAutospacing="1"/>
      <w:jc w:val="both"/>
      <w:textAlignment w:val="baseline"/>
    </w:pPr>
    <w:rPr>
      <w:vanish/>
    </w:rPr>
  </w:style>
  <w:style w:type="paragraph" w:customStyle="1" w:styleId="quick-comment-container">
    <w:name w:val="quick-comment-container"/>
    <w:basedOn w:val="Normal"/>
    <w:rsid w:val="00700BFC"/>
    <w:pPr>
      <w:widowControl w:val="0"/>
      <w:adjustRightInd w:val="0"/>
      <w:spacing w:before="100" w:beforeAutospacing="1" w:after="100" w:afterAutospacing="1"/>
      <w:jc w:val="both"/>
      <w:textAlignment w:val="baseline"/>
    </w:pPr>
    <w:rPr>
      <w:vanish/>
    </w:rPr>
  </w:style>
  <w:style w:type="paragraph" w:customStyle="1" w:styleId="comment1">
    <w:name w:val="comment1"/>
    <w:basedOn w:val="Normal"/>
    <w:rsid w:val="00700BFC"/>
    <w:pPr>
      <w:widowControl w:val="0"/>
      <w:adjustRightInd w:val="0"/>
      <w:spacing w:before="100" w:beforeAutospacing="1" w:after="100" w:afterAutospacing="1"/>
      <w:jc w:val="both"/>
      <w:textAlignment w:val="baseline"/>
    </w:pPr>
  </w:style>
  <w:style w:type="paragraph" w:customStyle="1" w:styleId="comment-body1">
    <w:name w:val="comment-body1"/>
    <w:basedOn w:val="Normal"/>
    <w:rsid w:val="00700BFC"/>
    <w:pPr>
      <w:widowControl w:val="0"/>
      <w:adjustRightInd w:val="0"/>
      <w:spacing w:before="100" w:beforeAutospacing="1" w:after="100" w:afterAutospacing="1"/>
      <w:jc w:val="both"/>
      <w:textAlignment w:val="baseline"/>
    </w:pPr>
  </w:style>
  <w:style w:type="paragraph" w:customStyle="1" w:styleId="comment-content1">
    <w:name w:val="comment-content1"/>
    <w:basedOn w:val="Normal"/>
    <w:rsid w:val="00700BFC"/>
    <w:pPr>
      <w:widowControl w:val="0"/>
      <w:adjustRightInd w:val="0"/>
      <w:spacing w:before="100" w:beforeAutospacing="1" w:after="100" w:afterAutospacing="1"/>
      <w:jc w:val="both"/>
      <w:textAlignment w:val="baseline"/>
    </w:pPr>
  </w:style>
  <w:style w:type="paragraph" w:customStyle="1" w:styleId="pagesection1">
    <w:name w:val="pagesection1"/>
    <w:basedOn w:val="Normal"/>
    <w:rsid w:val="00700BFC"/>
    <w:pPr>
      <w:widowControl w:val="0"/>
      <w:adjustRightInd w:val="0"/>
      <w:spacing w:before="100" w:beforeAutospacing="1" w:after="100" w:afterAutospacing="1"/>
      <w:jc w:val="both"/>
      <w:textAlignment w:val="baseline"/>
    </w:pPr>
  </w:style>
  <w:style w:type="paragraph" w:customStyle="1" w:styleId="customisednormal">
    <w:name w:val="customisednormal"/>
    <w:basedOn w:val="Normal"/>
    <w:uiPriority w:val="99"/>
    <w:rsid w:val="00700BFC"/>
    <w:pPr>
      <w:widowControl w:val="0"/>
      <w:adjustRightInd w:val="0"/>
      <w:spacing w:before="100" w:beforeAutospacing="1" w:after="100" w:afterAutospacing="1"/>
      <w:jc w:val="both"/>
      <w:textAlignment w:val="baseline"/>
    </w:pPr>
  </w:style>
  <w:style w:type="paragraph" w:customStyle="1" w:styleId="listbulletsfull">
    <w:name w:val="listbulletsfull"/>
    <w:basedOn w:val="Normal"/>
    <w:uiPriority w:val="99"/>
    <w:semiHidden/>
    <w:rsid w:val="00700BFC"/>
    <w:pPr>
      <w:widowControl w:val="0"/>
      <w:adjustRightInd w:val="0"/>
      <w:spacing w:before="100" w:beforeAutospacing="1" w:after="100" w:afterAutospacing="1"/>
      <w:jc w:val="both"/>
      <w:textAlignment w:val="baseline"/>
    </w:pPr>
  </w:style>
  <w:style w:type="paragraph" w:customStyle="1" w:styleId="listbulletsfull1">
    <w:name w:val="listbulletsfull1"/>
    <w:basedOn w:val="Normal"/>
    <w:uiPriority w:val="99"/>
    <w:semiHidden/>
    <w:rsid w:val="00700BFC"/>
    <w:pPr>
      <w:widowControl w:val="0"/>
      <w:adjustRightInd w:val="0"/>
      <w:spacing w:before="100" w:beforeAutospacing="1" w:after="100" w:afterAutospacing="1"/>
      <w:jc w:val="both"/>
      <w:textAlignment w:val="baseline"/>
    </w:pPr>
  </w:style>
  <w:style w:type="character" w:customStyle="1" w:styleId="customisednormal1">
    <w:name w:val="customisednormal1"/>
    <w:rsid w:val="00700BFC"/>
  </w:style>
  <w:style w:type="character" w:customStyle="1" w:styleId="st">
    <w:name w:val="st"/>
    <w:rsid w:val="00700BFC"/>
  </w:style>
  <w:style w:type="paragraph" w:styleId="Caption">
    <w:name w:val="caption"/>
    <w:basedOn w:val="Normal"/>
    <w:next w:val="Normal"/>
    <w:unhideWhenUsed/>
    <w:qFormat/>
    <w:rsid w:val="00700BFC"/>
    <w:pPr>
      <w:widowControl w:val="0"/>
      <w:adjustRightInd w:val="0"/>
      <w:spacing w:before="120" w:after="120"/>
      <w:jc w:val="center"/>
      <w:textAlignment w:val="baseline"/>
    </w:pPr>
    <w:rPr>
      <w:rFonts w:ascii="Arial" w:hAnsi="Arial"/>
      <w:b/>
      <w:szCs w:val="20"/>
      <w:lang w:eastAsia="en-US"/>
    </w:rPr>
  </w:style>
  <w:style w:type="paragraph" w:styleId="ListBullet4">
    <w:name w:val="List Bullet 4"/>
    <w:basedOn w:val="Normal"/>
    <w:unhideWhenUsed/>
    <w:rsid w:val="00700BFC"/>
    <w:pPr>
      <w:widowControl w:val="0"/>
      <w:adjustRightInd w:val="0"/>
      <w:contextualSpacing/>
      <w:jc w:val="both"/>
      <w:textAlignment w:val="baseline"/>
    </w:pPr>
  </w:style>
  <w:style w:type="paragraph" w:styleId="DocumentMap">
    <w:name w:val="Document Map"/>
    <w:basedOn w:val="Normal"/>
    <w:link w:val="DocumentMapChar"/>
    <w:unhideWhenUsed/>
    <w:rsid w:val="00700BFC"/>
    <w:pPr>
      <w:widowControl w:val="0"/>
      <w:adjustRightInd w:val="0"/>
      <w:spacing w:before="120"/>
      <w:jc w:val="both"/>
      <w:textAlignment w:val="baseline"/>
    </w:pPr>
    <w:rPr>
      <w:rFonts w:ascii="Tahoma" w:hAnsi="Tahoma" w:cs="Tahoma"/>
      <w:sz w:val="16"/>
      <w:szCs w:val="16"/>
      <w:lang w:eastAsia="en-US"/>
    </w:rPr>
  </w:style>
  <w:style w:type="character" w:customStyle="1" w:styleId="DocumentMapChar">
    <w:name w:val="Document Map Char"/>
    <w:basedOn w:val="DefaultParagraphFont"/>
    <w:link w:val="DocumentMap"/>
    <w:rsid w:val="00700BFC"/>
    <w:rPr>
      <w:rFonts w:ascii="Tahoma" w:eastAsia="Times New Roman" w:hAnsi="Tahoma" w:cs="Tahoma"/>
      <w:sz w:val="16"/>
      <w:szCs w:val="16"/>
      <w:lang w:eastAsia="en-US"/>
    </w:rPr>
  </w:style>
  <w:style w:type="paragraph" w:customStyle="1" w:styleId="Title1">
    <w:name w:val="Title1"/>
    <w:basedOn w:val="Normal"/>
    <w:next w:val="Heading1"/>
    <w:rsid w:val="00700BFC"/>
    <w:pPr>
      <w:keepNext/>
      <w:widowControl w:val="0"/>
      <w:adjustRightInd w:val="0"/>
      <w:spacing w:before="120"/>
      <w:jc w:val="center"/>
      <w:textAlignment w:val="baseline"/>
    </w:pPr>
    <w:rPr>
      <w:rFonts w:ascii="Arial" w:hAnsi="Arial"/>
      <w:b/>
      <w:sz w:val="36"/>
      <w:szCs w:val="20"/>
      <w:lang w:eastAsia="en-US"/>
    </w:rPr>
  </w:style>
  <w:style w:type="paragraph" w:customStyle="1" w:styleId="second">
    <w:name w:val="second"/>
    <w:basedOn w:val="first"/>
    <w:autoRedefine/>
    <w:rsid w:val="00700BFC"/>
    <w:pPr>
      <w:jc w:val="right"/>
    </w:pPr>
    <w:rPr>
      <w:b w:val="0"/>
    </w:rPr>
  </w:style>
  <w:style w:type="paragraph" w:customStyle="1" w:styleId="first">
    <w:name w:val="first"/>
    <w:basedOn w:val="Normal"/>
    <w:next w:val="second"/>
    <w:autoRedefine/>
    <w:rsid w:val="00700BFC"/>
    <w:pPr>
      <w:widowControl w:val="0"/>
      <w:adjustRightInd w:val="0"/>
      <w:jc w:val="both"/>
      <w:textAlignment w:val="baseline"/>
    </w:pPr>
    <w:rPr>
      <w:rFonts w:ascii="Arial" w:hAnsi="Arial"/>
      <w:b/>
      <w:szCs w:val="20"/>
      <w:lang w:eastAsia="en-US"/>
    </w:rPr>
  </w:style>
  <w:style w:type="paragraph" w:customStyle="1" w:styleId="Bulets">
    <w:name w:val="Bulets"/>
    <w:basedOn w:val="Normal"/>
    <w:rsid w:val="00700BFC"/>
    <w:pPr>
      <w:widowControl w:val="0"/>
      <w:numPr>
        <w:numId w:val="99"/>
      </w:numPr>
      <w:tabs>
        <w:tab w:val="left" w:pos="357"/>
      </w:tabs>
      <w:adjustRightInd w:val="0"/>
      <w:spacing w:before="120"/>
      <w:ind w:left="357" w:hanging="357"/>
      <w:jc w:val="both"/>
      <w:textAlignment w:val="baseline"/>
    </w:pPr>
    <w:rPr>
      <w:rFonts w:ascii="Arial" w:hAnsi="Arial"/>
      <w:szCs w:val="20"/>
      <w:lang w:eastAsia="en-US"/>
    </w:rPr>
  </w:style>
  <w:style w:type="paragraph" w:customStyle="1" w:styleId="Bulets2">
    <w:name w:val="Bulets2"/>
    <w:basedOn w:val="Bulets"/>
    <w:rsid w:val="00700BFC"/>
    <w:pPr>
      <w:numPr>
        <w:numId w:val="100"/>
      </w:numPr>
      <w:tabs>
        <w:tab w:val="clear" w:pos="357"/>
        <w:tab w:val="left" w:pos="720"/>
      </w:tabs>
      <w:ind w:left="714" w:hanging="357"/>
      <w:contextualSpacing/>
    </w:pPr>
  </w:style>
  <w:style w:type="paragraph" w:customStyle="1" w:styleId="Normal1">
    <w:name w:val="Normal1"/>
    <w:basedOn w:val="Normal"/>
    <w:rsid w:val="00700BFC"/>
    <w:pPr>
      <w:widowControl w:val="0"/>
      <w:pBdr>
        <w:top w:val="single" w:sz="6" w:space="1" w:color="auto"/>
        <w:left w:val="single" w:sz="6" w:space="1" w:color="auto"/>
        <w:bottom w:val="single" w:sz="6" w:space="1" w:color="auto"/>
        <w:right w:val="single" w:sz="6" w:space="1" w:color="auto"/>
      </w:pBdr>
      <w:shd w:val="pct25" w:color="FFFF00" w:fill="auto"/>
      <w:adjustRightInd w:val="0"/>
      <w:spacing w:before="120"/>
      <w:jc w:val="center"/>
      <w:textAlignment w:val="baseline"/>
    </w:pPr>
    <w:rPr>
      <w:rFonts w:ascii="Arial" w:hAnsi="Arial"/>
      <w:szCs w:val="20"/>
      <w:lang w:eastAsia="en-US"/>
    </w:rPr>
  </w:style>
  <w:style w:type="paragraph" w:customStyle="1" w:styleId="Bulets3">
    <w:name w:val="Bulets3"/>
    <w:basedOn w:val="Bulets2"/>
    <w:rsid w:val="00700BFC"/>
    <w:pPr>
      <w:numPr>
        <w:numId w:val="101"/>
      </w:numPr>
      <w:tabs>
        <w:tab w:val="left" w:pos="1077"/>
      </w:tabs>
      <w:ind w:left="1077" w:hanging="357"/>
    </w:pPr>
  </w:style>
  <w:style w:type="paragraph" w:customStyle="1" w:styleId="Numb-1">
    <w:name w:val="Numb-1"/>
    <w:basedOn w:val="Normal"/>
    <w:rsid w:val="00700BFC"/>
    <w:pPr>
      <w:widowControl w:val="0"/>
      <w:numPr>
        <w:numId w:val="102"/>
      </w:numPr>
      <w:adjustRightInd w:val="0"/>
      <w:spacing w:before="120"/>
      <w:ind w:hanging="720"/>
      <w:contextualSpacing/>
      <w:jc w:val="both"/>
      <w:textAlignment w:val="baseline"/>
    </w:pPr>
    <w:rPr>
      <w:rFonts w:ascii="Arial" w:hAnsi="Arial"/>
      <w:szCs w:val="20"/>
      <w:lang w:val="ru-RU" w:eastAsia="en-US"/>
    </w:rPr>
  </w:style>
  <w:style w:type="paragraph" w:customStyle="1" w:styleId="InfoBlue">
    <w:name w:val="InfoBlue"/>
    <w:basedOn w:val="Normal"/>
    <w:next w:val="BodyText"/>
    <w:autoRedefine/>
    <w:rsid w:val="00700BFC"/>
    <w:pPr>
      <w:widowControl w:val="0"/>
      <w:adjustRightInd w:val="0"/>
      <w:spacing w:after="120" w:line="240" w:lineRule="atLeast"/>
      <w:ind w:left="567" w:firstLine="273"/>
      <w:jc w:val="both"/>
      <w:textAlignment w:val="baseline"/>
    </w:pPr>
    <w:rPr>
      <w:rFonts w:ascii="Arial" w:hAnsi="Arial" w:cs="Arial"/>
      <w:sz w:val="20"/>
      <w:szCs w:val="20"/>
      <w:lang w:val="en-US" w:eastAsia="en-US"/>
    </w:rPr>
  </w:style>
  <w:style w:type="paragraph" w:customStyle="1" w:styleId="Ormal">
    <w:name w:val="Ormal"/>
    <w:basedOn w:val="NormalWeb"/>
    <w:rsid w:val="00700BFC"/>
    <w:pPr>
      <w:widowControl w:val="0"/>
      <w:adjustRightInd w:val="0"/>
      <w:jc w:val="both"/>
      <w:textAlignment w:val="baseline"/>
    </w:pPr>
    <w:rPr>
      <w:rFonts w:ascii="Arial" w:hAnsi="Arial" w:cs="Arial"/>
      <w:lang w:val="bg-BG" w:eastAsia="bg-BG"/>
    </w:rPr>
  </w:style>
  <w:style w:type="paragraph" w:customStyle="1" w:styleId="CharCharCharCharChar">
    <w:name w:val="Char Char Char Знак Char Знак Char"/>
    <w:basedOn w:val="Normal"/>
    <w:rsid w:val="00700BFC"/>
    <w:pPr>
      <w:widowControl w:val="0"/>
      <w:tabs>
        <w:tab w:val="left" w:pos="709"/>
      </w:tabs>
      <w:adjustRightInd w:val="0"/>
      <w:jc w:val="both"/>
      <w:textAlignment w:val="baseline"/>
    </w:pPr>
    <w:rPr>
      <w:rFonts w:ascii="Tahoma" w:hAnsi="Tahoma"/>
      <w:lang w:val="pl-PL" w:eastAsia="pl-PL"/>
    </w:rPr>
  </w:style>
  <w:style w:type="character" w:customStyle="1" w:styleId="HeaderChar1">
    <w:name w:val="Header Char1"/>
    <w:rsid w:val="00700BFC"/>
    <w:rPr>
      <w:lang w:val="en-AU" w:eastAsia="en-US" w:bidi="ar-SA"/>
    </w:rPr>
  </w:style>
  <w:style w:type="table" w:customStyle="1" w:styleId="TableGrid2">
    <w:name w:val="Table Grid2"/>
    <w:basedOn w:val="TableNormal"/>
    <w:next w:val="TableGrid"/>
    <w:rsid w:val="00700BFC"/>
    <w:pPr>
      <w:spacing w:before="120"/>
      <w:jc w:val="both"/>
    </w:pPr>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ok-Table-Arial-12-INS">
    <w:name w:val="Book-Table-Arial-12-INS"/>
    <w:basedOn w:val="TableGrid"/>
    <w:rsid w:val="00700BFC"/>
    <w:pPr>
      <w:spacing w:before="120"/>
      <w:jc w:val="center"/>
    </w:pPr>
    <w:rPr>
      <w:rFonts w:ascii="Arial" w:hAnsi="Arial"/>
      <w:lang w:val="en-US" w:eastAsia="en-US"/>
    </w:rPr>
    <w:tblPr>
      <w:tblStyleRowBandSize w:val="1"/>
    </w:tblPr>
    <w:tblStylePr w:type="firstRow">
      <w:pPr>
        <w:jc w:val="center"/>
      </w:pPr>
      <w:rPr>
        <w:rFonts w:ascii="Arial" w:hAnsi="Arial" w:cs="Arial" w:hint="default"/>
        <w:b/>
        <w:sz w:val="20"/>
        <w:szCs w:val="20"/>
      </w:rPr>
      <w:tblPr/>
      <w:tcPr>
        <w:shd w:val="clear" w:color="auto" w:fill="99CCFF"/>
      </w:tcPr>
    </w:tblStylePr>
    <w:tblStylePr w:type="band1Horz">
      <w:pPr>
        <w:jc w:val="left"/>
      </w:pPr>
      <w:rPr>
        <w:rFonts w:ascii="Arial" w:hAnsi="Arial" w:cs="Arial" w:hint="default"/>
        <w:sz w:val="20"/>
        <w:szCs w:val="20"/>
      </w:rPr>
    </w:tblStylePr>
    <w:tblStylePr w:type="band2Horz">
      <w:rPr>
        <w:rFonts w:ascii="Arial" w:hAnsi="Arial" w:cs="Arial" w:hint="default"/>
        <w:sz w:val="20"/>
        <w:szCs w:val="20"/>
      </w:rPr>
      <w:tblPr/>
      <w:tcPr>
        <w:shd w:val="clear" w:color="auto" w:fill="FFCC99"/>
      </w:tcPr>
    </w:tblStylePr>
  </w:style>
  <w:style w:type="paragraph" w:customStyle="1" w:styleId="NormalCenter">
    <w:name w:val="Normal+Center"/>
    <w:basedOn w:val="Normal"/>
    <w:rsid w:val="00700BFC"/>
    <w:pPr>
      <w:widowControl w:val="0"/>
      <w:tabs>
        <w:tab w:val="left" w:pos="864"/>
      </w:tabs>
      <w:adjustRightInd w:val="0"/>
      <w:spacing w:before="120"/>
      <w:jc w:val="both"/>
      <w:textAlignment w:val="baseline"/>
    </w:pPr>
    <w:rPr>
      <w:rFonts w:ascii="Arial" w:hAnsi="Arial"/>
      <w:szCs w:val="20"/>
      <w:lang w:eastAsia="en-US"/>
    </w:rPr>
  </w:style>
  <w:style w:type="paragraph" w:customStyle="1" w:styleId="Title2">
    <w:name w:val="Title2"/>
    <w:basedOn w:val="Normal"/>
    <w:next w:val="Heading1"/>
    <w:rsid w:val="00700BFC"/>
    <w:pPr>
      <w:keepNext/>
      <w:widowControl w:val="0"/>
      <w:adjustRightInd w:val="0"/>
      <w:spacing w:before="120"/>
      <w:jc w:val="center"/>
      <w:textAlignment w:val="baseline"/>
    </w:pPr>
    <w:rPr>
      <w:rFonts w:ascii="Arial" w:hAnsi="Arial"/>
      <w:b/>
      <w:sz w:val="36"/>
      <w:szCs w:val="20"/>
      <w:lang w:eastAsia="en-US"/>
    </w:rPr>
  </w:style>
  <w:style w:type="paragraph" w:customStyle="1" w:styleId="Body">
    <w:name w:val="Body"/>
    <w:rsid w:val="00700BFC"/>
    <w:pPr>
      <w:widowControl w:val="0"/>
      <w:pBdr>
        <w:top w:val="none" w:sz="96" w:space="31" w:color="FFFFFF" w:frame="1"/>
        <w:left w:val="none" w:sz="96" w:space="31" w:color="FFFFFF" w:frame="1"/>
        <w:bottom w:val="none" w:sz="96" w:space="31" w:color="FFFFFF" w:frame="1"/>
        <w:right w:val="none" w:sz="96" w:space="31" w:color="FFFFFF" w:frame="1"/>
        <w:bar w:val="none" w:sz="0" w:color="000000"/>
      </w:pBdr>
      <w:adjustRightInd w:val="0"/>
      <w:spacing w:before="60" w:after="60"/>
      <w:jc w:val="both"/>
      <w:textAlignment w:val="baseline"/>
    </w:pPr>
    <w:rPr>
      <w:rFonts w:ascii="Times New Roman" w:eastAsia="Arial Unicode MS" w:hAnsi="Times New Roman"/>
      <w:color w:val="000000"/>
      <w:sz w:val="24"/>
      <w:szCs w:val="24"/>
      <w:u w:color="000000"/>
      <w:lang w:val="en-US" w:eastAsia="en-US"/>
    </w:rPr>
  </w:style>
  <w:style w:type="numbering" w:customStyle="1" w:styleId="Style1">
    <w:name w:val="Style1"/>
    <w:rsid w:val="00700BFC"/>
    <w:pPr>
      <w:numPr>
        <w:numId w:val="145"/>
      </w:numPr>
    </w:pPr>
  </w:style>
  <w:style w:type="paragraph" w:styleId="TOC4">
    <w:name w:val="toc 4"/>
    <w:basedOn w:val="Normal"/>
    <w:next w:val="Normal"/>
    <w:autoRedefine/>
    <w:uiPriority w:val="39"/>
    <w:unhideWhenUsed/>
    <w:rsid w:val="00700BFC"/>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700BFC"/>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700BFC"/>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700BFC"/>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700BFC"/>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700BFC"/>
    <w:pPr>
      <w:spacing w:after="100" w:line="276" w:lineRule="auto"/>
      <w:ind w:left="1760"/>
    </w:pPr>
    <w:rPr>
      <w:rFonts w:asciiTheme="minorHAnsi" w:eastAsiaTheme="minorEastAsia" w:hAnsiTheme="minorHAnsi" w:cstheme="minorBidi"/>
      <w:sz w:val="22"/>
      <w:szCs w:val="22"/>
      <w:lang w:val="en-US" w:eastAsia="en-US"/>
    </w:rPr>
  </w:style>
  <w:style w:type="numbering" w:customStyle="1" w:styleId="Style11">
    <w:name w:val="Style11"/>
    <w:rsid w:val="00DE6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4279">
      <w:bodyDiv w:val="1"/>
      <w:marLeft w:val="0"/>
      <w:marRight w:val="0"/>
      <w:marTop w:val="0"/>
      <w:marBottom w:val="0"/>
      <w:divBdr>
        <w:top w:val="none" w:sz="0" w:space="0" w:color="auto"/>
        <w:left w:val="none" w:sz="0" w:space="0" w:color="auto"/>
        <w:bottom w:val="none" w:sz="0" w:space="0" w:color="auto"/>
        <w:right w:val="none" w:sz="0" w:space="0" w:color="auto"/>
      </w:divBdr>
      <w:divsChild>
        <w:div w:id="207743569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60748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65228598">
      <w:bodyDiv w:val="1"/>
      <w:marLeft w:val="0"/>
      <w:marRight w:val="0"/>
      <w:marTop w:val="0"/>
      <w:marBottom w:val="0"/>
      <w:divBdr>
        <w:top w:val="none" w:sz="0" w:space="0" w:color="auto"/>
        <w:left w:val="none" w:sz="0" w:space="0" w:color="auto"/>
        <w:bottom w:val="none" w:sz="0" w:space="0" w:color="auto"/>
        <w:right w:val="none" w:sz="0" w:space="0" w:color="auto"/>
      </w:divBdr>
      <w:divsChild>
        <w:div w:id="1584485959">
          <w:marLeft w:val="0"/>
          <w:marRight w:val="0"/>
          <w:marTop w:val="0"/>
          <w:marBottom w:val="0"/>
          <w:divBdr>
            <w:top w:val="none" w:sz="0" w:space="0" w:color="auto"/>
            <w:left w:val="none" w:sz="0" w:space="0" w:color="auto"/>
            <w:bottom w:val="none" w:sz="0" w:space="0" w:color="auto"/>
            <w:right w:val="none" w:sz="0" w:space="0" w:color="auto"/>
          </w:divBdr>
        </w:div>
      </w:divsChild>
    </w:div>
    <w:div w:id="65735035">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sChild>
        <w:div w:id="27217088">
          <w:marLeft w:val="0"/>
          <w:marRight w:val="0"/>
          <w:marTop w:val="0"/>
          <w:marBottom w:val="0"/>
          <w:divBdr>
            <w:top w:val="none" w:sz="0" w:space="0" w:color="auto"/>
            <w:left w:val="none" w:sz="0" w:space="0" w:color="auto"/>
            <w:bottom w:val="none" w:sz="0" w:space="0" w:color="auto"/>
            <w:right w:val="none" w:sz="0" w:space="0" w:color="auto"/>
          </w:divBdr>
        </w:div>
      </w:divsChild>
    </w:div>
    <w:div w:id="154297986">
      <w:bodyDiv w:val="1"/>
      <w:marLeft w:val="0"/>
      <w:marRight w:val="0"/>
      <w:marTop w:val="0"/>
      <w:marBottom w:val="0"/>
      <w:divBdr>
        <w:top w:val="none" w:sz="0" w:space="0" w:color="auto"/>
        <w:left w:val="none" w:sz="0" w:space="0" w:color="auto"/>
        <w:bottom w:val="none" w:sz="0" w:space="0" w:color="auto"/>
        <w:right w:val="none" w:sz="0" w:space="0" w:color="auto"/>
      </w:divBdr>
    </w:div>
    <w:div w:id="192498535">
      <w:bodyDiv w:val="1"/>
      <w:marLeft w:val="0"/>
      <w:marRight w:val="0"/>
      <w:marTop w:val="0"/>
      <w:marBottom w:val="0"/>
      <w:divBdr>
        <w:top w:val="none" w:sz="0" w:space="0" w:color="auto"/>
        <w:left w:val="none" w:sz="0" w:space="0" w:color="auto"/>
        <w:bottom w:val="none" w:sz="0" w:space="0" w:color="auto"/>
        <w:right w:val="none" w:sz="0" w:space="0" w:color="auto"/>
      </w:divBdr>
    </w:div>
    <w:div w:id="197478359">
      <w:bodyDiv w:val="1"/>
      <w:marLeft w:val="0"/>
      <w:marRight w:val="0"/>
      <w:marTop w:val="0"/>
      <w:marBottom w:val="0"/>
      <w:divBdr>
        <w:top w:val="none" w:sz="0" w:space="0" w:color="auto"/>
        <w:left w:val="none" w:sz="0" w:space="0" w:color="auto"/>
        <w:bottom w:val="none" w:sz="0" w:space="0" w:color="auto"/>
        <w:right w:val="none" w:sz="0" w:space="0" w:color="auto"/>
      </w:divBdr>
      <w:divsChild>
        <w:div w:id="2044865399">
          <w:marLeft w:val="0"/>
          <w:marRight w:val="0"/>
          <w:marTop w:val="0"/>
          <w:marBottom w:val="0"/>
          <w:divBdr>
            <w:top w:val="none" w:sz="0" w:space="0" w:color="auto"/>
            <w:left w:val="none" w:sz="0" w:space="0" w:color="auto"/>
            <w:bottom w:val="none" w:sz="0" w:space="0" w:color="auto"/>
            <w:right w:val="none" w:sz="0" w:space="0" w:color="auto"/>
          </w:divBdr>
        </w:div>
      </w:divsChild>
    </w:div>
    <w:div w:id="346370888">
      <w:bodyDiv w:val="1"/>
      <w:marLeft w:val="0"/>
      <w:marRight w:val="0"/>
      <w:marTop w:val="0"/>
      <w:marBottom w:val="0"/>
      <w:divBdr>
        <w:top w:val="none" w:sz="0" w:space="0" w:color="auto"/>
        <w:left w:val="none" w:sz="0" w:space="0" w:color="auto"/>
        <w:bottom w:val="none" w:sz="0" w:space="0" w:color="auto"/>
        <w:right w:val="none" w:sz="0" w:space="0" w:color="auto"/>
      </w:divBdr>
      <w:divsChild>
        <w:div w:id="378550143">
          <w:marLeft w:val="0"/>
          <w:marRight w:val="0"/>
          <w:marTop w:val="0"/>
          <w:marBottom w:val="0"/>
          <w:divBdr>
            <w:top w:val="none" w:sz="0" w:space="0" w:color="auto"/>
            <w:left w:val="none" w:sz="0" w:space="0" w:color="auto"/>
            <w:bottom w:val="none" w:sz="0" w:space="0" w:color="auto"/>
            <w:right w:val="none" w:sz="0" w:space="0" w:color="auto"/>
          </w:divBdr>
        </w:div>
      </w:divsChild>
    </w:div>
    <w:div w:id="393629318">
      <w:bodyDiv w:val="1"/>
      <w:marLeft w:val="0"/>
      <w:marRight w:val="0"/>
      <w:marTop w:val="0"/>
      <w:marBottom w:val="0"/>
      <w:divBdr>
        <w:top w:val="none" w:sz="0" w:space="0" w:color="auto"/>
        <w:left w:val="none" w:sz="0" w:space="0" w:color="auto"/>
        <w:bottom w:val="none" w:sz="0" w:space="0" w:color="auto"/>
        <w:right w:val="none" w:sz="0" w:space="0" w:color="auto"/>
      </w:divBdr>
    </w:div>
    <w:div w:id="477115775">
      <w:bodyDiv w:val="1"/>
      <w:marLeft w:val="0"/>
      <w:marRight w:val="0"/>
      <w:marTop w:val="0"/>
      <w:marBottom w:val="0"/>
      <w:divBdr>
        <w:top w:val="none" w:sz="0" w:space="0" w:color="auto"/>
        <w:left w:val="none" w:sz="0" w:space="0" w:color="auto"/>
        <w:bottom w:val="none" w:sz="0" w:space="0" w:color="auto"/>
        <w:right w:val="none" w:sz="0" w:space="0" w:color="auto"/>
      </w:divBdr>
    </w:div>
    <w:div w:id="585498824">
      <w:bodyDiv w:val="1"/>
      <w:marLeft w:val="0"/>
      <w:marRight w:val="0"/>
      <w:marTop w:val="0"/>
      <w:marBottom w:val="0"/>
      <w:divBdr>
        <w:top w:val="none" w:sz="0" w:space="0" w:color="auto"/>
        <w:left w:val="none" w:sz="0" w:space="0" w:color="auto"/>
        <w:bottom w:val="none" w:sz="0" w:space="0" w:color="auto"/>
        <w:right w:val="none" w:sz="0" w:space="0" w:color="auto"/>
      </w:divBdr>
    </w:div>
    <w:div w:id="589781353">
      <w:bodyDiv w:val="1"/>
      <w:marLeft w:val="0"/>
      <w:marRight w:val="0"/>
      <w:marTop w:val="0"/>
      <w:marBottom w:val="0"/>
      <w:divBdr>
        <w:top w:val="none" w:sz="0" w:space="0" w:color="auto"/>
        <w:left w:val="none" w:sz="0" w:space="0" w:color="auto"/>
        <w:bottom w:val="none" w:sz="0" w:space="0" w:color="auto"/>
        <w:right w:val="none" w:sz="0" w:space="0" w:color="auto"/>
      </w:divBdr>
    </w:div>
    <w:div w:id="628324163">
      <w:bodyDiv w:val="1"/>
      <w:marLeft w:val="0"/>
      <w:marRight w:val="0"/>
      <w:marTop w:val="0"/>
      <w:marBottom w:val="0"/>
      <w:divBdr>
        <w:top w:val="none" w:sz="0" w:space="0" w:color="auto"/>
        <w:left w:val="none" w:sz="0" w:space="0" w:color="auto"/>
        <w:bottom w:val="none" w:sz="0" w:space="0" w:color="auto"/>
        <w:right w:val="none" w:sz="0" w:space="0" w:color="auto"/>
      </w:divBdr>
      <w:divsChild>
        <w:div w:id="103228438">
          <w:marLeft w:val="0"/>
          <w:marRight w:val="0"/>
          <w:marTop w:val="150"/>
          <w:marBottom w:val="0"/>
          <w:divBdr>
            <w:top w:val="single" w:sz="6" w:space="0" w:color="FFFFFF"/>
            <w:left w:val="single" w:sz="6" w:space="0" w:color="FFFFFF"/>
            <w:bottom w:val="single" w:sz="6" w:space="0" w:color="FFFFFF"/>
            <w:right w:val="single" w:sz="6" w:space="0" w:color="FFFFFF"/>
          </w:divBdr>
        </w:div>
        <w:div w:id="675612727">
          <w:marLeft w:val="0"/>
          <w:marRight w:val="0"/>
          <w:marTop w:val="150"/>
          <w:marBottom w:val="0"/>
          <w:divBdr>
            <w:top w:val="single" w:sz="6" w:space="0" w:color="FFFFFF"/>
            <w:left w:val="single" w:sz="6" w:space="0" w:color="FFFFFF"/>
            <w:bottom w:val="single" w:sz="6" w:space="0" w:color="FFFFFF"/>
            <w:right w:val="single" w:sz="6" w:space="0" w:color="FFFFFF"/>
          </w:divBdr>
          <w:divsChild>
            <w:div w:id="1626110872">
              <w:marLeft w:val="0"/>
              <w:marRight w:val="60"/>
              <w:marTop w:val="45"/>
              <w:marBottom w:val="0"/>
              <w:divBdr>
                <w:top w:val="none" w:sz="0" w:space="0" w:color="auto"/>
                <w:left w:val="none" w:sz="0" w:space="0" w:color="auto"/>
                <w:bottom w:val="none" w:sz="0" w:space="0" w:color="auto"/>
                <w:right w:val="none" w:sz="0" w:space="0" w:color="auto"/>
              </w:divBdr>
            </w:div>
            <w:div w:id="548759356">
              <w:marLeft w:val="0"/>
              <w:marRight w:val="60"/>
              <w:marTop w:val="45"/>
              <w:marBottom w:val="0"/>
              <w:divBdr>
                <w:top w:val="none" w:sz="0" w:space="0" w:color="auto"/>
                <w:left w:val="none" w:sz="0" w:space="0" w:color="auto"/>
                <w:bottom w:val="none" w:sz="0" w:space="0" w:color="auto"/>
                <w:right w:val="none" w:sz="0" w:space="0" w:color="auto"/>
              </w:divBdr>
            </w:div>
            <w:div w:id="254480981">
              <w:marLeft w:val="0"/>
              <w:marRight w:val="60"/>
              <w:marTop w:val="45"/>
              <w:marBottom w:val="0"/>
              <w:divBdr>
                <w:top w:val="none" w:sz="0" w:space="0" w:color="auto"/>
                <w:left w:val="none" w:sz="0" w:space="0" w:color="auto"/>
                <w:bottom w:val="none" w:sz="0" w:space="0" w:color="auto"/>
                <w:right w:val="none" w:sz="0" w:space="0" w:color="auto"/>
              </w:divBdr>
            </w:div>
            <w:div w:id="1619750907">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686828865">
      <w:bodyDiv w:val="1"/>
      <w:marLeft w:val="0"/>
      <w:marRight w:val="0"/>
      <w:marTop w:val="0"/>
      <w:marBottom w:val="0"/>
      <w:divBdr>
        <w:top w:val="none" w:sz="0" w:space="0" w:color="auto"/>
        <w:left w:val="none" w:sz="0" w:space="0" w:color="auto"/>
        <w:bottom w:val="none" w:sz="0" w:space="0" w:color="auto"/>
        <w:right w:val="none" w:sz="0" w:space="0" w:color="auto"/>
      </w:divBdr>
      <w:divsChild>
        <w:div w:id="799348652">
          <w:marLeft w:val="0"/>
          <w:marRight w:val="0"/>
          <w:marTop w:val="0"/>
          <w:marBottom w:val="0"/>
          <w:divBdr>
            <w:top w:val="none" w:sz="0" w:space="0" w:color="auto"/>
            <w:left w:val="none" w:sz="0" w:space="0" w:color="auto"/>
            <w:bottom w:val="none" w:sz="0" w:space="0" w:color="auto"/>
            <w:right w:val="none" w:sz="0" w:space="0" w:color="auto"/>
          </w:divBdr>
        </w:div>
      </w:divsChild>
    </w:div>
    <w:div w:id="716977955">
      <w:bodyDiv w:val="1"/>
      <w:marLeft w:val="0"/>
      <w:marRight w:val="0"/>
      <w:marTop w:val="0"/>
      <w:marBottom w:val="0"/>
      <w:divBdr>
        <w:top w:val="none" w:sz="0" w:space="0" w:color="auto"/>
        <w:left w:val="none" w:sz="0" w:space="0" w:color="auto"/>
        <w:bottom w:val="none" w:sz="0" w:space="0" w:color="auto"/>
        <w:right w:val="none" w:sz="0" w:space="0" w:color="auto"/>
      </w:divBdr>
    </w:div>
    <w:div w:id="740637749">
      <w:bodyDiv w:val="1"/>
      <w:marLeft w:val="0"/>
      <w:marRight w:val="0"/>
      <w:marTop w:val="0"/>
      <w:marBottom w:val="0"/>
      <w:divBdr>
        <w:top w:val="none" w:sz="0" w:space="0" w:color="auto"/>
        <w:left w:val="none" w:sz="0" w:space="0" w:color="auto"/>
        <w:bottom w:val="none" w:sz="0" w:space="0" w:color="auto"/>
        <w:right w:val="none" w:sz="0" w:space="0" w:color="auto"/>
      </w:divBdr>
      <w:divsChild>
        <w:div w:id="92478991">
          <w:marLeft w:val="0"/>
          <w:marRight w:val="0"/>
          <w:marTop w:val="0"/>
          <w:marBottom w:val="0"/>
          <w:divBdr>
            <w:top w:val="none" w:sz="0" w:space="0" w:color="auto"/>
            <w:left w:val="none" w:sz="0" w:space="0" w:color="auto"/>
            <w:bottom w:val="none" w:sz="0" w:space="0" w:color="auto"/>
            <w:right w:val="none" w:sz="0" w:space="0" w:color="auto"/>
          </w:divBdr>
        </w:div>
      </w:divsChild>
    </w:div>
    <w:div w:id="807630839">
      <w:bodyDiv w:val="1"/>
      <w:marLeft w:val="0"/>
      <w:marRight w:val="0"/>
      <w:marTop w:val="0"/>
      <w:marBottom w:val="0"/>
      <w:divBdr>
        <w:top w:val="none" w:sz="0" w:space="0" w:color="auto"/>
        <w:left w:val="none" w:sz="0" w:space="0" w:color="auto"/>
        <w:bottom w:val="none" w:sz="0" w:space="0" w:color="auto"/>
        <w:right w:val="none" w:sz="0" w:space="0" w:color="auto"/>
      </w:divBdr>
      <w:divsChild>
        <w:div w:id="75964386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840049245">
      <w:bodyDiv w:val="1"/>
      <w:marLeft w:val="0"/>
      <w:marRight w:val="0"/>
      <w:marTop w:val="0"/>
      <w:marBottom w:val="0"/>
      <w:divBdr>
        <w:top w:val="none" w:sz="0" w:space="0" w:color="auto"/>
        <w:left w:val="none" w:sz="0" w:space="0" w:color="auto"/>
        <w:bottom w:val="none" w:sz="0" w:space="0" w:color="auto"/>
        <w:right w:val="none" w:sz="0" w:space="0" w:color="auto"/>
      </w:divBdr>
      <w:divsChild>
        <w:div w:id="178812954">
          <w:marLeft w:val="0"/>
          <w:marRight w:val="0"/>
          <w:marTop w:val="150"/>
          <w:marBottom w:val="0"/>
          <w:divBdr>
            <w:top w:val="none" w:sz="0" w:space="0" w:color="auto"/>
            <w:left w:val="none" w:sz="0" w:space="0" w:color="auto"/>
            <w:bottom w:val="none" w:sz="0" w:space="0" w:color="auto"/>
            <w:right w:val="none" w:sz="0" w:space="0" w:color="auto"/>
          </w:divBdr>
          <w:divsChild>
            <w:div w:id="14991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2229">
      <w:bodyDiv w:val="1"/>
      <w:marLeft w:val="0"/>
      <w:marRight w:val="0"/>
      <w:marTop w:val="0"/>
      <w:marBottom w:val="0"/>
      <w:divBdr>
        <w:top w:val="none" w:sz="0" w:space="0" w:color="auto"/>
        <w:left w:val="none" w:sz="0" w:space="0" w:color="auto"/>
        <w:bottom w:val="none" w:sz="0" w:space="0" w:color="auto"/>
        <w:right w:val="none" w:sz="0" w:space="0" w:color="auto"/>
      </w:divBdr>
    </w:div>
    <w:div w:id="889147958">
      <w:bodyDiv w:val="1"/>
      <w:marLeft w:val="0"/>
      <w:marRight w:val="0"/>
      <w:marTop w:val="0"/>
      <w:marBottom w:val="0"/>
      <w:divBdr>
        <w:top w:val="none" w:sz="0" w:space="0" w:color="auto"/>
        <w:left w:val="none" w:sz="0" w:space="0" w:color="auto"/>
        <w:bottom w:val="none" w:sz="0" w:space="0" w:color="auto"/>
        <w:right w:val="none" w:sz="0" w:space="0" w:color="auto"/>
      </w:divBdr>
      <w:divsChild>
        <w:div w:id="1297755254">
          <w:marLeft w:val="0"/>
          <w:marRight w:val="0"/>
          <w:marTop w:val="0"/>
          <w:marBottom w:val="0"/>
          <w:divBdr>
            <w:top w:val="none" w:sz="0" w:space="0" w:color="auto"/>
            <w:left w:val="none" w:sz="0" w:space="0" w:color="auto"/>
            <w:bottom w:val="none" w:sz="0" w:space="0" w:color="auto"/>
            <w:right w:val="none" w:sz="0" w:space="0" w:color="auto"/>
          </w:divBdr>
        </w:div>
      </w:divsChild>
    </w:div>
    <w:div w:id="1004018035">
      <w:bodyDiv w:val="1"/>
      <w:marLeft w:val="0"/>
      <w:marRight w:val="0"/>
      <w:marTop w:val="0"/>
      <w:marBottom w:val="0"/>
      <w:divBdr>
        <w:top w:val="none" w:sz="0" w:space="0" w:color="auto"/>
        <w:left w:val="none" w:sz="0" w:space="0" w:color="auto"/>
        <w:bottom w:val="none" w:sz="0" w:space="0" w:color="auto"/>
        <w:right w:val="none" w:sz="0" w:space="0" w:color="auto"/>
      </w:divBdr>
      <w:divsChild>
        <w:div w:id="1937252426">
          <w:marLeft w:val="0"/>
          <w:marRight w:val="0"/>
          <w:marTop w:val="0"/>
          <w:marBottom w:val="0"/>
          <w:divBdr>
            <w:top w:val="none" w:sz="0" w:space="0" w:color="auto"/>
            <w:left w:val="none" w:sz="0" w:space="0" w:color="auto"/>
            <w:bottom w:val="none" w:sz="0" w:space="0" w:color="auto"/>
            <w:right w:val="none" w:sz="0" w:space="0" w:color="auto"/>
          </w:divBdr>
        </w:div>
      </w:divsChild>
    </w:div>
    <w:div w:id="1008211453">
      <w:bodyDiv w:val="1"/>
      <w:marLeft w:val="0"/>
      <w:marRight w:val="0"/>
      <w:marTop w:val="0"/>
      <w:marBottom w:val="0"/>
      <w:divBdr>
        <w:top w:val="none" w:sz="0" w:space="0" w:color="auto"/>
        <w:left w:val="none" w:sz="0" w:space="0" w:color="auto"/>
        <w:bottom w:val="none" w:sz="0" w:space="0" w:color="auto"/>
        <w:right w:val="none" w:sz="0" w:space="0" w:color="auto"/>
      </w:divBdr>
      <w:divsChild>
        <w:div w:id="1171792813">
          <w:marLeft w:val="0"/>
          <w:marRight w:val="0"/>
          <w:marTop w:val="0"/>
          <w:marBottom w:val="0"/>
          <w:divBdr>
            <w:top w:val="none" w:sz="0" w:space="0" w:color="auto"/>
            <w:left w:val="none" w:sz="0" w:space="0" w:color="auto"/>
            <w:bottom w:val="none" w:sz="0" w:space="0" w:color="auto"/>
            <w:right w:val="none" w:sz="0" w:space="0" w:color="auto"/>
          </w:divBdr>
        </w:div>
      </w:divsChild>
    </w:div>
    <w:div w:id="1044717113">
      <w:bodyDiv w:val="1"/>
      <w:marLeft w:val="0"/>
      <w:marRight w:val="0"/>
      <w:marTop w:val="0"/>
      <w:marBottom w:val="0"/>
      <w:divBdr>
        <w:top w:val="none" w:sz="0" w:space="0" w:color="auto"/>
        <w:left w:val="none" w:sz="0" w:space="0" w:color="auto"/>
        <w:bottom w:val="none" w:sz="0" w:space="0" w:color="auto"/>
        <w:right w:val="none" w:sz="0" w:space="0" w:color="auto"/>
      </w:divBdr>
      <w:divsChild>
        <w:div w:id="1867908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78551841">
      <w:bodyDiv w:val="1"/>
      <w:marLeft w:val="0"/>
      <w:marRight w:val="0"/>
      <w:marTop w:val="0"/>
      <w:marBottom w:val="0"/>
      <w:divBdr>
        <w:top w:val="none" w:sz="0" w:space="0" w:color="auto"/>
        <w:left w:val="none" w:sz="0" w:space="0" w:color="auto"/>
        <w:bottom w:val="none" w:sz="0" w:space="0" w:color="auto"/>
        <w:right w:val="none" w:sz="0" w:space="0" w:color="auto"/>
      </w:divBdr>
      <w:divsChild>
        <w:div w:id="1772122845">
          <w:marLeft w:val="0"/>
          <w:marRight w:val="0"/>
          <w:marTop w:val="0"/>
          <w:marBottom w:val="0"/>
          <w:divBdr>
            <w:top w:val="none" w:sz="0" w:space="0" w:color="auto"/>
            <w:left w:val="none" w:sz="0" w:space="0" w:color="auto"/>
            <w:bottom w:val="none" w:sz="0" w:space="0" w:color="auto"/>
            <w:right w:val="none" w:sz="0" w:space="0" w:color="auto"/>
          </w:divBdr>
          <w:divsChild>
            <w:div w:id="1580213820">
              <w:marLeft w:val="0"/>
              <w:marRight w:val="0"/>
              <w:marTop w:val="0"/>
              <w:marBottom w:val="0"/>
              <w:divBdr>
                <w:top w:val="none" w:sz="0" w:space="0" w:color="auto"/>
                <w:left w:val="none" w:sz="0" w:space="0" w:color="auto"/>
                <w:bottom w:val="none" w:sz="0" w:space="0" w:color="auto"/>
                <w:right w:val="none" w:sz="0" w:space="0" w:color="auto"/>
              </w:divBdr>
              <w:divsChild>
                <w:div w:id="1686639566">
                  <w:marLeft w:val="0"/>
                  <w:marRight w:val="0"/>
                  <w:marTop w:val="0"/>
                  <w:marBottom w:val="0"/>
                  <w:divBdr>
                    <w:top w:val="none" w:sz="0" w:space="0" w:color="auto"/>
                    <w:left w:val="none" w:sz="0" w:space="0" w:color="auto"/>
                    <w:bottom w:val="none" w:sz="0" w:space="0" w:color="auto"/>
                    <w:right w:val="none" w:sz="0" w:space="0" w:color="auto"/>
                  </w:divBdr>
                  <w:divsChild>
                    <w:div w:id="733166522">
                      <w:marLeft w:val="0"/>
                      <w:marRight w:val="0"/>
                      <w:marTop w:val="0"/>
                      <w:marBottom w:val="0"/>
                      <w:divBdr>
                        <w:top w:val="none" w:sz="0" w:space="0" w:color="auto"/>
                        <w:left w:val="none" w:sz="0" w:space="0" w:color="auto"/>
                        <w:bottom w:val="none" w:sz="0" w:space="0" w:color="auto"/>
                        <w:right w:val="none" w:sz="0" w:space="0" w:color="auto"/>
                      </w:divBdr>
                      <w:divsChild>
                        <w:div w:id="1779716086">
                          <w:marLeft w:val="0"/>
                          <w:marRight w:val="0"/>
                          <w:marTop w:val="0"/>
                          <w:marBottom w:val="0"/>
                          <w:divBdr>
                            <w:top w:val="none" w:sz="0" w:space="0" w:color="auto"/>
                            <w:left w:val="none" w:sz="0" w:space="0" w:color="auto"/>
                            <w:bottom w:val="none" w:sz="0" w:space="0" w:color="auto"/>
                            <w:right w:val="none" w:sz="0" w:space="0" w:color="auto"/>
                          </w:divBdr>
                          <w:divsChild>
                            <w:div w:id="473526543">
                              <w:marLeft w:val="0"/>
                              <w:marRight w:val="0"/>
                              <w:marTop w:val="0"/>
                              <w:marBottom w:val="0"/>
                              <w:divBdr>
                                <w:top w:val="none" w:sz="0" w:space="0" w:color="auto"/>
                                <w:left w:val="none" w:sz="0" w:space="0" w:color="auto"/>
                                <w:bottom w:val="none" w:sz="0" w:space="0" w:color="auto"/>
                                <w:right w:val="none" w:sz="0" w:space="0" w:color="auto"/>
                              </w:divBdr>
                              <w:divsChild>
                                <w:div w:id="1327978042">
                                  <w:marLeft w:val="0"/>
                                  <w:marRight w:val="0"/>
                                  <w:marTop w:val="0"/>
                                  <w:marBottom w:val="0"/>
                                  <w:divBdr>
                                    <w:top w:val="none" w:sz="0" w:space="0" w:color="auto"/>
                                    <w:left w:val="none" w:sz="0" w:space="0" w:color="auto"/>
                                    <w:bottom w:val="none" w:sz="0" w:space="0" w:color="auto"/>
                                    <w:right w:val="none" w:sz="0" w:space="0" w:color="auto"/>
                                  </w:divBdr>
                                  <w:divsChild>
                                    <w:div w:id="219636605">
                                      <w:marLeft w:val="0"/>
                                      <w:marRight w:val="0"/>
                                      <w:marTop w:val="0"/>
                                      <w:marBottom w:val="0"/>
                                      <w:divBdr>
                                        <w:top w:val="none" w:sz="0" w:space="0" w:color="auto"/>
                                        <w:left w:val="none" w:sz="0" w:space="0" w:color="auto"/>
                                        <w:bottom w:val="none" w:sz="0" w:space="0" w:color="auto"/>
                                        <w:right w:val="none" w:sz="0" w:space="0" w:color="auto"/>
                                      </w:divBdr>
                                      <w:divsChild>
                                        <w:div w:id="1725060466">
                                          <w:marLeft w:val="0"/>
                                          <w:marRight w:val="0"/>
                                          <w:marTop w:val="0"/>
                                          <w:marBottom w:val="0"/>
                                          <w:divBdr>
                                            <w:top w:val="none" w:sz="0" w:space="0" w:color="auto"/>
                                            <w:left w:val="none" w:sz="0" w:space="0" w:color="auto"/>
                                            <w:bottom w:val="none" w:sz="0" w:space="0" w:color="auto"/>
                                            <w:right w:val="none" w:sz="0" w:space="0" w:color="auto"/>
                                          </w:divBdr>
                                          <w:divsChild>
                                            <w:div w:id="3229268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97183402">
                                                  <w:marLeft w:val="0"/>
                                                  <w:marRight w:val="0"/>
                                                  <w:marTop w:val="0"/>
                                                  <w:marBottom w:val="0"/>
                                                  <w:divBdr>
                                                    <w:top w:val="none" w:sz="0" w:space="0" w:color="auto"/>
                                                    <w:left w:val="none" w:sz="0" w:space="0" w:color="auto"/>
                                                    <w:bottom w:val="none" w:sz="0" w:space="0" w:color="auto"/>
                                                    <w:right w:val="none" w:sz="0" w:space="0" w:color="auto"/>
                                                  </w:divBdr>
                                                  <w:divsChild>
                                                    <w:div w:id="175971776">
                                                      <w:marLeft w:val="0"/>
                                                      <w:marRight w:val="0"/>
                                                      <w:marTop w:val="0"/>
                                                      <w:marBottom w:val="0"/>
                                                      <w:divBdr>
                                                        <w:top w:val="none" w:sz="0" w:space="0" w:color="auto"/>
                                                        <w:left w:val="none" w:sz="0" w:space="0" w:color="auto"/>
                                                        <w:bottom w:val="none" w:sz="0" w:space="0" w:color="auto"/>
                                                        <w:right w:val="none" w:sz="0" w:space="0" w:color="auto"/>
                                                      </w:divBdr>
                                                      <w:divsChild>
                                                        <w:div w:id="725253459">
                                                          <w:marLeft w:val="0"/>
                                                          <w:marRight w:val="0"/>
                                                          <w:marTop w:val="0"/>
                                                          <w:marBottom w:val="0"/>
                                                          <w:divBdr>
                                                            <w:top w:val="none" w:sz="0" w:space="0" w:color="auto"/>
                                                            <w:left w:val="none" w:sz="0" w:space="0" w:color="auto"/>
                                                            <w:bottom w:val="none" w:sz="0" w:space="0" w:color="auto"/>
                                                            <w:right w:val="none" w:sz="0" w:space="0" w:color="auto"/>
                                                          </w:divBdr>
                                                          <w:divsChild>
                                                            <w:div w:id="1345285849">
                                                              <w:marLeft w:val="0"/>
                                                              <w:marRight w:val="0"/>
                                                              <w:marTop w:val="0"/>
                                                              <w:marBottom w:val="0"/>
                                                              <w:divBdr>
                                                                <w:top w:val="none" w:sz="0" w:space="0" w:color="auto"/>
                                                                <w:left w:val="none" w:sz="0" w:space="0" w:color="auto"/>
                                                                <w:bottom w:val="none" w:sz="0" w:space="0" w:color="auto"/>
                                                                <w:right w:val="none" w:sz="0" w:space="0" w:color="auto"/>
                                                              </w:divBdr>
                                                              <w:divsChild>
                                                                <w:div w:id="437872349">
                                                                  <w:marLeft w:val="0"/>
                                                                  <w:marRight w:val="0"/>
                                                                  <w:marTop w:val="0"/>
                                                                  <w:marBottom w:val="0"/>
                                                                  <w:divBdr>
                                                                    <w:top w:val="none" w:sz="0" w:space="0" w:color="auto"/>
                                                                    <w:left w:val="none" w:sz="0" w:space="0" w:color="auto"/>
                                                                    <w:bottom w:val="none" w:sz="0" w:space="0" w:color="auto"/>
                                                                    <w:right w:val="none" w:sz="0" w:space="0" w:color="auto"/>
                                                                  </w:divBdr>
                                                                  <w:divsChild>
                                                                    <w:div w:id="1550191864">
                                                                      <w:marLeft w:val="0"/>
                                                                      <w:marRight w:val="0"/>
                                                                      <w:marTop w:val="0"/>
                                                                      <w:marBottom w:val="0"/>
                                                                      <w:divBdr>
                                                                        <w:top w:val="none" w:sz="0" w:space="0" w:color="auto"/>
                                                                        <w:left w:val="none" w:sz="0" w:space="0" w:color="auto"/>
                                                                        <w:bottom w:val="none" w:sz="0" w:space="0" w:color="auto"/>
                                                                        <w:right w:val="none" w:sz="0" w:space="0" w:color="auto"/>
                                                                      </w:divBdr>
                                                                      <w:divsChild>
                                                                        <w:div w:id="179241487">
                                                                          <w:marLeft w:val="0"/>
                                                                          <w:marRight w:val="0"/>
                                                                          <w:marTop w:val="0"/>
                                                                          <w:marBottom w:val="0"/>
                                                                          <w:divBdr>
                                                                            <w:top w:val="none" w:sz="0" w:space="0" w:color="auto"/>
                                                                            <w:left w:val="none" w:sz="0" w:space="0" w:color="auto"/>
                                                                            <w:bottom w:val="none" w:sz="0" w:space="0" w:color="auto"/>
                                                                            <w:right w:val="none" w:sz="0" w:space="0" w:color="auto"/>
                                                                          </w:divBdr>
                                                                          <w:divsChild>
                                                                            <w:div w:id="574439912">
                                                                              <w:marLeft w:val="0"/>
                                                                              <w:marRight w:val="0"/>
                                                                              <w:marTop w:val="0"/>
                                                                              <w:marBottom w:val="0"/>
                                                                              <w:divBdr>
                                                                                <w:top w:val="none" w:sz="0" w:space="0" w:color="auto"/>
                                                                                <w:left w:val="none" w:sz="0" w:space="0" w:color="auto"/>
                                                                                <w:bottom w:val="none" w:sz="0" w:space="0" w:color="auto"/>
                                                                                <w:right w:val="none" w:sz="0" w:space="0" w:color="auto"/>
                                                                              </w:divBdr>
                                                                              <w:divsChild>
                                                                                <w:div w:id="1035152334">
                                                                                  <w:marLeft w:val="0"/>
                                                                                  <w:marRight w:val="0"/>
                                                                                  <w:marTop w:val="0"/>
                                                                                  <w:marBottom w:val="0"/>
                                                                                  <w:divBdr>
                                                                                    <w:top w:val="none" w:sz="0" w:space="0" w:color="auto"/>
                                                                                    <w:left w:val="none" w:sz="0" w:space="0" w:color="auto"/>
                                                                                    <w:bottom w:val="none" w:sz="0" w:space="0" w:color="auto"/>
                                                                                    <w:right w:val="none" w:sz="0" w:space="0" w:color="auto"/>
                                                                                  </w:divBdr>
                                                                                  <w:divsChild>
                                                                                    <w:div w:id="613439005">
                                                                                      <w:marLeft w:val="0"/>
                                                                                      <w:marRight w:val="0"/>
                                                                                      <w:marTop w:val="0"/>
                                                                                      <w:marBottom w:val="0"/>
                                                                                      <w:divBdr>
                                                                                        <w:top w:val="none" w:sz="0" w:space="0" w:color="auto"/>
                                                                                        <w:left w:val="none" w:sz="0" w:space="0" w:color="auto"/>
                                                                                        <w:bottom w:val="none" w:sz="0" w:space="0" w:color="auto"/>
                                                                                        <w:right w:val="none" w:sz="0" w:space="0" w:color="auto"/>
                                                                                      </w:divBdr>
                                                                                      <w:divsChild>
                                                                                        <w:div w:id="859665907">
                                                                                          <w:marLeft w:val="0"/>
                                                                                          <w:marRight w:val="0"/>
                                                                                          <w:marTop w:val="0"/>
                                                                                          <w:marBottom w:val="0"/>
                                                                                          <w:divBdr>
                                                                                            <w:top w:val="none" w:sz="0" w:space="0" w:color="auto"/>
                                                                                            <w:left w:val="none" w:sz="0" w:space="0" w:color="auto"/>
                                                                                            <w:bottom w:val="none" w:sz="0" w:space="0" w:color="auto"/>
                                                                                            <w:right w:val="none" w:sz="0" w:space="0" w:color="auto"/>
                                                                                          </w:divBdr>
                                                                                          <w:divsChild>
                                                                                            <w:div w:id="1402560964">
                                                                                              <w:marLeft w:val="0"/>
                                                                                              <w:marRight w:val="120"/>
                                                                                              <w:marTop w:val="0"/>
                                                                                              <w:marBottom w:val="150"/>
                                                                                              <w:divBdr>
                                                                                                <w:top w:val="single" w:sz="2" w:space="0" w:color="EFEFEF"/>
                                                                                                <w:left w:val="single" w:sz="6" w:space="0" w:color="EFEFEF"/>
                                                                                                <w:bottom w:val="single" w:sz="6" w:space="0" w:color="E2E2E2"/>
                                                                                                <w:right w:val="single" w:sz="6" w:space="0" w:color="EFEFEF"/>
                                                                                              </w:divBdr>
                                                                                              <w:divsChild>
                                                                                                <w:div w:id="1897472818">
                                                                                                  <w:marLeft w:val="0"/>
                                                                                                  <w:marRight w:val="0"/>
                                                                                                  <w:marTop w:val="0"/>
                                                                                                  <w:marBottom w:val="0"/>
                                                                                                  <w:divBdr>
                                                                                                    <w:top w:val="none" w:sz="0" w:space="0" w:color="auto"/>
                                                                                                    <w:left w:val="none" w:sz="0" w:space="0" w:color="auto"/>
                                                                                                    <w:bottom w:val="none" w:sz="0" w:space="0" w:color="auto"/>
                                                                                                    <w:right w:val="none" w:sz="0" w:space="0" w:color="auto"/>
                                                                                                  </w:divBdr>
                                                                                                  <w:divsChild>
                                                                                                    <w:div w:id="1417550719">
                                                                                                      <w:marLeft w:val="0"/>
                                                                                                      <w:marRight w:val="0"/>
                                                                                                      <w:marTop w:val="0"/>
                                                                                                      <w:marBottom w:val="0"/>
                                                                                                      <w:divBdr>
                                                                                                        <w:top w:val="none" w:sz="0" w:space="0" w:color="auto"/>
                                                                                                        <w:left w:val="none" w:sz="0" w:space="0" w:color="auto"/>
                                                                                                        <w:bottom w:val="none" w:sz="0" w:space="0" w:color="auto"/>
                                                                                                        <w:right w:val="none" w:sz="0" w:space="0" w:color="auto"/>
                                                                                                      </w:divBdr>
                                                                                                      <w:divsChild>
                                                                                                        <w:div w:id="1349063009">
                                                                                                          <w:marLeft w:val="0"/>
                                                                                                          <w:marRight w:val="0"/>
                                                                                                          <w:marTop w:val="0"/>
                                                                                                          <w:marBottom w:val="0"/>
                                                                                                          <w:divBdr>
                                                                                                            <w:top w:val="none" w:sz="0" w:space="0" w:color="auto"/>
                                                                                                            <w:left w:val="none" w:sz="0" w:space="0" w:color="auto"/>
                                                                                                            <w:bottom w:val="none" w:sz="0" w:space="0" w:color="auto"/>
                                                                                                            <w:right w:val="none" w:sz="0" w:space="0" w:color="auto"/>
                                                                                                          </w:divBdr>
                                                                                                          <w:divsChild>
                                                                                                            <w:div w:id="564148794">
                                                                                                              <w:marLeft w:val="0"/>
                                                                                                              <w:marRight w:val="0"/>
                                                                                                              <w:marTop w:val="0"/>
                                                                                                              <w:marBottom w:val="0"/>
                                                                                                              <w:divBdr>
                                                                                                                <w:top w:val="none" w:sz="0" w:space="0" w:color="auto"/>
                                                                                                                <w:left w:val="none" w:sz="0" w:space="0" w:color="auto"/>
                                                                                                                <w:bottom w:val="none" w:sz="0" w:space="0" w:color="auto"/>
                                                                                                                <w:right w:val="none" w:sz="0" w:space="0" w:color="auto"/>
                                                                                                              </w:divBdr>
                                                                                                              <w:divsChild>
                                                                                                                <w:div w:id="50538243">
                                                                                                                  <w:marLeft w:val="0"/>
                                                                                                                  <w:marRight w:val="0"/>
                                                                                                                  <w:marTop w:val="0"/>
                                                                                                                  <w:marBottom w:val="0"/>
                                                                                                                  <w:divBdr>
                                                                                                                    <w:top w:val="single" w:sz="2" w:space="4" w:color="D8D8D8"/>
                                                                                                                    <w:left w:val="single" w:sz="2" w:space="0" w:color="D8D8D8"/>
                                                                                                                    <w:bottom w:val="single" w:sz="2" w:space="4" w:color="D8D8D8"/>
                                                                                                                    <w:right w:val="single" w:sz="2" w:space="0" w:color="D8D8D8"/>
                                                                                                                  </w:divBdr>
                                                                                                                  <w:divsChild>
                                                                                                                    <w:div w:id="2110735695">
                                                                                                                      <w:marLeft w:val="225"/>
                                                                                                                      <w:marRight w:val="225"/>
                                                                                                                      <w:marTop w:val="75"/>
                                                                                                                      <w:marBottom w:val="75"/>
                                                                                                                      <w:divBdr>
                                                                                                                        <w:top w:val="none" w:sz="0" w:space="0" w:color="auto"/>
                                                                                                                        <w:left w:val="none" w:sz="0" w:space="0" w:color="auto"/>
                                                                                                                        <w:bottom w:val="none" w:sz="0" w:space="0" w:color="auto"/>
                                                                                                                        <w:right w:val="none" w:sz="0" w:space="0" w:color="auto"/>
                                                                                                                      </w:divBdr>
                                                                                                                      <w:divsChild>
                                                                                                                        <w:div w:id="429742416">
                                                                                                                          <w:marLeft w:val="0"/>
                                                                                                                          <w:marRight w:val="0"/>
                                                                                                                          <w:marTop w:val="0"/>
                                                                                                                          <w:marBottom w:val="0"/>
                                                                                                                          <w:divBdr>
                                                                                                                            <w:top w:val="single" w:sz="6" w:space="0" w:color="auto"/>
                                                                                                                            <w:left w:val="single" w:sz="6" w:space="0" w:color="auto"/>
                                                                                                                            <w:bottom w:val="single" w:sz="6" w:space="0" w:color="auto"/>
                                                                                                                            <w:right w:val="single" w:sz="6" w:space="0" w:color="auto"/>
                                                                                                                          </w:divBdr>
                                                                                                                          <w:divsChild>
                                                                                                                            <w:div w:id="51203014">
                                                                                                                              <w:marLeft w:val="0"/>
                                                                                                                              <w:marRight w:val="0"/>
                                                                                                                              <w:marTop w:val="0"/>
                                                                                                                              <w:marBottom w:val="0"/>
                                                                                                                              <w:divBdr>
                                                                                                                                <w:top w:val="none" w:sz="0" w:space="0" w:color="auto"/>
                                                                                                                                <w:left w:val="none" w:sz="0" w:space="0" w:color="auto"/>
                                                                                                                                <w:bottom w:val="none" w:sz="0" w:space="0" w:color="auto"/>
                                                                                                                                <w:right w:val="none" w:sz="0" w:space="0" w:color="auto"/>
                                                                                                                              </w:divBdr>
                                                                                                                              <w:divsChild>
                                                                                                                                <w:div w:id="8386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725495">
      <w:bodyDiv w:val="1"/>
      <w:marLeft w:val="0"/>
      <w:marRight w:val="0"/>
      <w:marTop w:val="0"/>
      <w:marBottom w:val="0"/>
      <w:divBdr>
        <w:top w:val="none" w:sz="0" w:space="0" w:color="auto"/>
        <w:left w:val="none" w:sz="0" w:space="0" w:color="auto"/>
        <w:bottom w:val="none" w:sz="0" w:space="0" w:color="auto"/>
        <w:right w:val="none" w:sz="0" w:space="0" w:color="auto"/>
      </w:divBdr>
      <w:divsChild>
        <w:div w:id="1707027070">
          <w:marLeft w:val="0"/>
          <w:marRight w:val="0"/>
          <w:marTop w:val="0"/>
          <w:marBottom w:val="0"/>
          <w:divBdr>
            <w:top w:val="none" w:sz="0" w:space="0" w:color="auto"/>
            <w:left w:val="none" w:sz="0" w:space="0" w:color="auto"/>
            <w:bottom w:val="none" w:sz="0" w:space="0" w:color="auto"/>
            <w:right w:val="none" w:sz="0" w:space="0" w:color="auto"/>
          </w:divBdr>
          <w:divsChild>
            <w:div w:id="1812551999">
              <w:marLeft w:val="0"/>
              <w:marRight w:val="0"/>
              <w:marTop w:val="0"/>
              <w:marBottom w:val="0"/>
              <w:divBdr>
                <w:top w:val="none" w:sz="0" w:space="0" w:color="auto"/>
                <w:left w:val="none" w:sz="0" w:space="0" w:color="auto"/>
                <w:bottom w:val="none" w:sz="0" w:space="0" w:color="auto"/>
                <w:right w:val="none" w:sz="0" w:space="0" w:color="auto"/>
              </w:divBdr>
              <w:divsChild>
                <w:div w:id="175467560">
                  <w:marLeft w:val="0"/>
                  <w:marRight w:val="0"/>
                  <w:marTop w:val="0"/>
                  <w:marBottom w:val="0"/>
                  <w:divBdr>
                    <w:top w:val="none" w:sz="0" w:space="0" w:color="auto"/>
                    <w:left w:val="none" w:sz="0" w:space="0" w:color="auto"/>
                    <w:bottom w:val="none" w:sz="0" w:space="0" w:color="auto"/>
                    <w:right w:val="none" w:sz="0" w:space="0" w:color="auto"/>
                  </w:divBdr>
                  <w:divsChild>
                    <w:div w:id="1656565086">
                      <w:marLeft w:val="0"/>
                      <w:marRight w:val="0"/>
                      <w:marTop w:val="0"/>
                      <w:marBottom w:val="0"/>
                      <w:divBdr>
                        <w:top w:val="none" w:sz="0" w:space="0" w:color="auto"/>
                        <w:left w:val="none" w:sz="0" w:space="0" w:color="auto"/>
                        <w:bottom w:val="none" w:sz="0" w:space="0" w:color="auto"/>
                        <w:right w:val="none" w:sz="0" w:space="0" w:color="auto"/>
                      </w:divBdr>
                      <w:divsChild>
                        <w:div w:id="1624536695">
                          <w:marLeft w:val="0"/>
                          <w:marRight w:val="0"/>
                          <w:marTop w:val="0"/>
                          <w:marBottom w:val="0"/>
                          <w:divBdr>
                            <w:top w:val="none" w:sz="0" w:space="0" w:color="auto"/>
                            <w:left w:val="none" w:sz="0" w:space="0" w:color="auto"/>
                            <w:bottom w:val="none" w:sz="0" w:space="0" w:color="auto"/>
                            <w:right w:val="none" w:sz="0" w:space="0" w:color="auto"/>
                          </w:divBdr>
                          <w:divsChild>
                            <w:div w:id="1236011341">
                              <w:marLeft w:val="0"/>
                              <w:marRight w:val="0"/>
                              <w:marTop w:val="0"/>
                              <w:marBottom w:val="0"/>
                              <w:divBdr>
                                <w:top w:val="none" w:sz="0" w:space="0" w:color="auto"/>
                                <w:left w:val="none" w:sz="0" w:space="0" w:color="auto"/>
                                <w:bottom w:val="none" w:sz="0" w:space="0" w:color="auto"/>
                                <w:right w:val="none" w:sz="0" w:space="0" w:color="auto"/>
                              </w:divBdr>
                              <w:divsChild>
                                <w:div w:id="75983888">
                                  <w:marLeft w:val="0"/>
                                  <w:marRight w:val="0"/>
                                  <w:marTop w:val="0"/>
                                  <w:marBottom w:val="0"/>
                                  <w:divBdr>
                                    <w:top w:val="none" w:sz="0" w:space="0" w:color="auto"/>
                                    <w:left w:val="none" w:sz="0" w:space="0" w:color="auto"/>
                                    <w:bottom w:val="none" w:sz="0" w:space="0" w:color="auto"/>
                                    <w:right w:val="none" w:sz="0" w:space="0" w:color="auto"/>
                                  </w:divBdr>
                                  <w:divsChild>
                                    <w:div w:id="47530352">
                                      <w:marLeft w:val="0"/>
                                      <w:marRight w:val="0"/>
                                      <w:marTop w:val="0"/>
                                      <w:marBottom w:val="0"/>
                                      <w:divBdr>
                                        <w:top w:val="none" w:sz="0" w:space="0" w:color="auto"/>
                                        <w:left w:val="none" w:sz="0" w:space="0" w:color="auto"/>
                                        <w:bottom w:val="none" w:sz="0" w:space="0" w:color="auto"/>
                                        <w:right w:val="none" w:sz="0" w:space="0" w:color="auto"/>
                                      </w:divBdr>
                                      <w:divsChild>
                                        <w:div w:id="714309284">
                                          <w:marLeft w:val="0"/>
                                          <w:marRight w:val="0"/>
                                          <w:marTop w:val="0"/>
                                          <w:marBottom w:val="0"/>
                                          <w:divBdr>
                                            <w:top w:val="none" w:sz="0" w:space="0" w:color="auto"/>
                                            <w:left w:val="none" w:sz="0" w:space="0" w:color="auto"/>
                                            <w:bottom w:val="none" w:sz="0" w:space="0" w:color="auto"/>
                                            <w:right w:val="none" w:sz="0" w:space="0" w:color="auto"/>
                                          </w:divBdr>
                                          <w:divsChild>
                                            <w:div w:id="111175541">
                                              <w:marLeft w:val="0"/>
                                              <w:marRight w:val="0"/>
                                              <w:marTop w:val="0"/>
                                              <w:marBottom w:val="0"/>
                                              <w:divBdr>
                                                <w:top w:val="single" w:sz="12" w:space="2" w:color="FFFFCC"/>
                                                <w:left w:val="single" w:sz="12" w:space="2" w:color="FFFFCC"/>
                                                <w:bottom w:val="single" w:sz="12" w:space="2" w:color="FFFFCC"/>
                                                <w:right w:val="single" w:sz="12" w:space="0" w:color="FFFFCC"/>
                                              </w:divBdr>
                                              <w:divsChild>
                                                <w:div w:id="2104301543">
                                                  <w:marLeft w:val="0"/>
                                                  <w:marRight w:val="0"/>
                                                  <w:marTop w:val="0"/>
                                                  <w:marBottom w:val="0"/>
                                                  <w:divBdr>
                                                    <w:top w:val="none" w:sz="0" w:space="0" w:color="auto"/>
                                                    <w:left w:val="none" w:sz="0" w:space="0" w:color="auto"/>
                                                    <w:bottom w:val="none" w:sz="0" w:space="0" w:color="auto"/>
                                                    <w:right w:val="none" w:sz="0" w:space="0" w:color="auto"/>
                                                  </w:divBdr>
                                                  <w:divsChild>
                                                    <w:div w:id="317391068">
                                                      <w:marLeft w:val="0"/>
                                                      <w:marRight w:val="0"/>
                                                      <w:marTop w:val="0"/>
                                                      <w:marBottom w:val="0"/>
                                                      <w:divBdr>
                                                        <w:top w:val="none" w:sz="0" w:space="0" w:color="auto"/>
                                                        <w:left w:val="none" w:sz="0" w:space="0" w:color="auto"/>
                                                        <w:bottom w:val="none" w:sz="0" w:space="0" w:color="auto"/>
                                                        <w:right w:val="none" w:sz="0" w:space="0" w:color="auto"/>
                                                      </w:divBdr>
                                                      <w:divsChild>
                                                        <w:div w:id="1830898570">
                                                          <w:marLeft w:val="0"/>
                                                          <w:marRight w:val="0"/>
                                                          <w:marTop w:val="0"/>
                                                          <w:marBottom w:val="0"/>
                                                          <w:divBdr>
                                                            <w:top w:val="none" w:sz="0" w:space="0" w:color="auto"/>
                                                            <w:left w:val="none" w:sz="0" w:space="0" w:color="auto"/>
                                                            <w:bottom w:val="none" w:sz="0" w:space="0" w:color="auto"/>
                                                            <w:right w:val="none" w:sz="0" w:space="0" w:color="auto"/>
                                                          </w:divBdr>
                                                          <w:divsChild>
                                                            <w:div w:id="875310166">
                                                              <w:marLeft w:val="0"/>
                                                              <w:marRight w:val="0"/>
                                                              <w:marTop w:val="0"/>
                                                              <w:marBottom w:val="0"/>
                                                              <w:divBdr>
                                                                <w:top w:val="none" w:sz="0" w:space="0" w:color="auto"/>
                                                                <w:left w:val="none" w:sz="0" w:space="0" w:color="auto"/>
                                                                <w:bottom w:val="none" w:sz="0" w:space="0" w:color="auto"/>
                                                                <w:right w:val="none" w:sz="0" w:space="0" w:color="auto"/>
                                                              </w:divBdr>
                                                              <w:divsChild>
                                                                <w:div w:id="1990086840">
                                                                  <w:marLeft w:val="0"/>
                                                                  <w:marRight w:val="0"/>
                                                                  <w:marTop w:val="0"/>
                                                                  <w:marBottom w:val="0"/>
                                                                  <w:divBdr>
                                                                    <w:top w:val="none" w:sz="0" w:space="0" w:color="auto"/>
                                                                    <w:left w:val="none" w:sz="0" w:space="0" w:color="auto"/>
                                                                    <w:bottom w:val="none" w:sz="0" w:space="0" w:color="auto"/>
                                                                    <w:right w:val="none" w:sz="0" w:space="0" w:color="auto"/>
                                                                  </w:divBdr>
                                                                  <w:divsChild>
                                                                    <w:div w:id="1258947547">
                                                                      <w:marLeft w:val="0"/>
                                                                      <w:marRight w:val="0"/>
                                                                      <w:marTop w:val="0"/>
                                                                      <w:marBottom w:val="0"/>
                                                                      <w:divBdr>
                                                                        <w:top w:val="none" w:sz="0" w:space="0" w:color="auto"/>
                                                                        <w:left w:val="none" w:sz="0" w:space="0" w:color="auto"/>
                                                                        <w:bottom w:val="none" w:sz="0" w:space="0" w:color="auto"/>
                                                                        <w:right w:val="none" w:sz="0" w:space="0" w:color="auto"/>
                                                                      </w:divBdr>
                                                                      <w:divsChild>
                                                                        <w:div w:id="1401292950">
                                                                          <w:marLeft w:val="0"/>
                                                                          <w:marRight w:val="0"/>
                                                                          <w:marTop w:val="0"/>
                                                                          <w:marBottom w:val="0"/>
                                                                          <w:divBdr>
                                                                            <w:top w:val="none" w:sz="0" w:space="0" w:color="auto"/>
                                                                            <w:left w:val="none" w:sz="0" w:space="0" w:color="auto"/>
                                                                            <w:bottom w:val="none" w:sz="0" w:space="0" w:color="auto"/>
                                                                            <w:right w:val="none" w:sz="0" w:space="0" w:color="auto"/>
                                                                          </w:divBdr>
                                                                          <w:divsChild>
                                                                            <w:div w:id="487408276">
                                                                              <w:marLeft w:val="0"/>
                                                                              <w:marRight w:val="0"/>
                                                                              <w:marTop w:val="0"/>
                                                                              <w:marBottom w:val="0"/>
                                                                              <w:divBdr>
                                                                                <w:top w:val="none" w:sz="0" w:space="0" w:color="auto"/>
                                                                                <w:left w:val="none" w:sz="0" w:space="0" w:color="auto"/>
                                                                                <w:bottom w:val="none" w:sz="0" w:space="0" w:color="auto"/>
                                                                                <w:right w:val="none" w:sz="0" w:space="0" w:color="auto"/>
                                                                              </w:divBdr>
                                                                              <w:divsChild>
                                                                                <w:div w:id="399134903">
                                                                                  <w:marLeft w:val="0"/>
                                                                                  <w:marRight w:val="0"/>
                                                                                  <w:marTop w:val="0"/>
                                                                                  <w:marBottom w:val="0"/>
                                                                                  <w:divBdr>
                                                                                    <w:top w:val="none" w:sz="0" w:space="0" w:color="auto"/>
                                                                                    <w:left w:val="none" w:sz="0" w:space="0" w:color="auto"/>
                                                                                    <w:bottom w:val="none" w:sz="0" w:space="0" w:color="auto"/>
                                                                                    <w:right w:val="none" w:sz="0" w:space="0" w:color="auto"/>
                                                                                  </w:divBdr>
                                                                                  <w:divsChild>
                                                                                    <w:div w:id="1666981323">
                                                                                      <w:marLeft w:val="0"/>
                                                                                      <w:marRight w:val="0"/>
                                                                                      <w:marTop w:val="0"/>
                                                                                      <w:marBottom w:val="0"/>
                                                                                      <w:divBdr>
                                                                                        <w:top w:val="none" w:sz="0" w:space="0" w:color="auto"/>
                                                                                        <w:left w:val="none" w:sz="0" w:space="0" w:color="auto"/>
                                                                                        <w:bottom w:val="none" w:sz="0" w:space="0" w:color="auto"/>
                                                                                        <w:right w:val="none" w:sz="0" w:space="0" w:color="auto"/>
                                                                                      </w:divBdr>
                                                                                      <w:divsChild>
                                                                                        <w:div w:id="942998574">
                                                                                          <w:marLeft w:val="0"/>
                                                                                          <w:marRight w:val="0"/>
                                                                                          <w:marTop w:val="0"/>
                                                                                          <w:marBottom w:val="0"/>
                                                                                          <w:divBdr>
                                                                                            <w:top w:val="none" w:sz="0" w:space="0" w:color="auto"/>
                                                                                            <w:left w:val="none" w:sz="0" w:space="0" w:color="auto"/>
                                                                                            <w:bottom w:val="none" w:sz="0" w:space="0" w:color="auto"/>
                                                                                            <w:right w:val="none" w:sz="0" w:space="0" w:color="auto"/>
                                                                                          </w:divBdr>
                                                                                          <w:divsChild>
                                                                                            <w:div w:id="1170870992">
                                                                                              <w:marLeft w:val="0"/>
                                                                                              <w:marRight w:val="120"/>
                                                                                              <w:marTop w:val="0"/>
                                                                                              <w:marBottom w:val="150"/>
                                                                                              <w:divBdr>
                                                                                                <w:top w:val="single" w:sz="2" w:space="0" w:color="EFEFEF"/>
                                                                                                <w:left w:val="single" w:sz="6" w:space="0" w:color="EFEFEF"/>
                                                                                                <w:bottom w:val="single" w:sz="6" w:space="0" w:color="E2E2E2"/>
                                                                                                <w:right w:val="single" w:sz="6" w:space="0" w:color="EFEFEF"/>
                                                                                              </w:divBdr>
                                                                                              <w:divsChild>
                                                                                                <w:div w:id="765538439">
                                                                                                  <w:marLeft w:val="0"/>
                                                                                                  <w:marRight w:val="0"/>
                                                                                                  <w:marTop w:val="0"/>
                                                                                                  <w:marBottom w:val="0"/>
                                                                                                  <w:divBdr>
                                                                                                    <w:top w:val="none" w:sz="0" w:space="0" w:color="auto"/>
                                                                                                    <w:left w:val="none" w:sz="0" w:space="0" w:color="auto"/>
                                                                                                    <w:bottom w:val="none" w:sz="0" w:space="0" w:color="auto"/>
                                                                                                    <w:right w:val="none" w:sz="0" w:space="0" w:color="auto"/>
                                                                                                  </w:divBdr>
                                                                                                  <w:divsChild>
                                                                                                    <w:div w:id="1734307812">
                                                                                                      <w:marLeft w:val="0"/>
                                                                                                      <w:marRight w:val="0"/>
                                                                                                      <w:marTop w:val="0"/>
                                                                                                      <w:marBottom w:val="0"/>
                                                                                                      <w:divBdr>
                                                                                                        <w:top w:val="none" w:sz="0" w:space="0" w:color="auto"/>
                                                                                                        <w:left w:val="none" w:sz="0" w:space="0" w:color="auto"/>
                                                                                                        <w:bottom w:val="none" w:sz="0" w:space="0" w:color="auto"/>
                                                                                                        <w:right w:val="none" w:sz="0" w:space="0" w:color="auto"/>
                                                                                                      </w:divBdr>
                                                                                                      <w:divsChild>
                                                                                                        <w:div w:id="627710684">
                                                                                                          <w:marLeft w:val="0"/>
                                                                                                          <w:marRight w:val="0"/>
                                                                                                          <w:marTop w:val="0"/>
                                                                                                          <w:marBottom w:val="0"/>
                                                                                                          <w:divBdr>
                                                                                                            <w:top w:val="none" w:sz="0" w:space="0" w:color="auto"/>
                                                                                                            <w:left w:val="none" w:sz="0" w:space="0" w:color="auto"/>
                                                                                                            <w:bottom w:val="none" w:sz="0" w:space="0" w:color="auto"/>
                                                                                                            <w:right w:val="none" w:sz="0" w:space="0" w:color="auto"/>
                                                                                                          </w:divBdr>
                                                                                                          <w:divsChild>
                                                                                                            <w:div w:id="1694183258">
                                                                                                              <w:marLeft w:val="0"/>
                                                                                                              <w:marRight w:val="0"/>
                                                                                                              <w:marTop w:val="0"/>
                                                                                                              <w:marBottom w:val="0"/>
                                                                                                              <w:divBdr>
                                                                                                                <w:top w:val="none" w:sz="0" w:space="0" w:color="auto"/>
                                                                                                                <w:left w:val="none" w:sz="0" w:space="0" w:color="auto"/>
                                                                                                                <w:bottom w:val="none" w:sz="0" w:space="0" w:color="auto"/>
                                                                                                                <w:right w:val="none" w:sz="0" w:space="0" w:color="auto"/>
                                                                                                              </w:divBdr>
                                                                                                              <w:divsChild>
                                                                                                                <w:div w:id="806583698">
                                                                                                                  <w:marLeft w:val="0"/>
                                                                                                                  <w:marRight w:val="0"/>
                                                                                                                  <w:marTop w:val="0"/>
                                                                                                                  <w:marBottom w:val="0"/>
                                                                                                                  <w:divBdr>
                                                                                                                    <w:top w:val="single" w:sz="2" w:space="4" w:color="D8D8D8"/>
                                                                                                                    <w:left w:val="single" w:sz="2" w:space="0" w:color="D8D8D8"/>
                                                                                                                    <w:bottom w:val="single" w:sz="2" w:space="4" w:color="D8D8D8"/>
                                                                                                                    <w:right w:val="single" w:sz="2" w:space="0" w:color="D8D8D8"/>
                                                                                                                  </w:divBdr>
                                                                                                                  <w:divsChild>
                                                                                                                    <w:div w:id="1130322074">
                                                                                                                      <w:marLeft w:val="225"/>
                                                                                                                      <w:marRight w:val="225"/>
                                                                                                                      <w:marTop w:val="75"/>
                                                                                                                      <w:marBottom w:val="75"/>
                                                                                                                      <w:divBdr>
                                                                                                                        <w:top w:val="none" w:sz="0" w:space="0" w:color="auto"/>
                                                                                                                        <w:left w:val="none" w:sz="0" w:space="0" w:color="auto"/>
                                                                                                                        <w:bottom w:val="none" w:sz="0" w:space="0" w:color="auto"/>
                                                                                                                        <w:right w:val="none" w:sz="0" w:space="0" w:color="auto"/>
                                                                                                                      </w:divBdr>
                                                                                                                      <w:divsChild>
                                                                                                                        <w:div w:id="1969972122">
                                                                                                                          <w:marLeft w:val="0"/>
                                                                                                                          <w:marRight w:val="0"/>
                                                                                                                          <w:marTop w:val="0"/>
                                                                                                                          <w:marBottom w:val="0"/>
                                                                                                                          <w:divBdr>
                                                                                                                            <w:top w:val="single" w:sz="6" w:space="0" w:color="auto"/>
                                                                                                                            <w:left w:val="single" w:sz="6" w:space="0" w:color="auto"/>
                                                                                                                            <w:bottom w:val="single" w:sz="6" w:space="0" w:color="auto"/>
                                                                                                                            <w:right w:val="single" w:sz="6" w:space="0" w:color="auto"/>
                                                                                                                          </w:divBdr>
                                                                                                                          <w:divsChild>
                                                                                                                            <w:div w:id="2131583760">
                                                                                                                              <w:marLeft w:val="0"/>
                                                                                                                              <w:marRight w:val="0"/>
                                                                                                                              <w:marTop w:val="0"/>
                                                                                                                              <w:marBottom w:val="0"/>
                                                                                                                              <w:divBdr>
                                                                                                                                <w:top w:val="none" w:sz="0" w:space="0" w:color="auto"/>
                                                                                                                                <w:left w:val="none" w:sz="0" w:space="0" w:color="auto"/>
                                                                                                                                <w:bottom w:val="none" w:sz="0" w:space="0" w:color="auto"/>
                                                                                                                                <w:right w:val="none" w:sz="0" w:space="0" w:color="auto"/>
                                                                                                                              </w:divBdr>
                                                                                                                              <w:divsChild>
                                                                                                                                <w:div w:id="10411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777588">
      <w:bodyDiv w:val="1"/>
      <w:marLeft w:val="0"/>
      <w:marRight w:val="0"/>
      <w:marTop w:val="0"/>
      <w:marBottom w:val="0"/>
      <w:divBdr>
        <w:top w:val="none" w:sz="0" w:space="0" w:color="auto"/>
        <w:left w:val="none" w:sz="0" w:space="0" w:color="auto"/>
        <w:bottom w:val="none" w:sz="0" w:space="0" w:color="auto"/>
        <w:right w:val="none" w:sz="0" w:space="0" w:color="auto"/>
      </w:divBdr>
      <w:divsChild>
        <w:div w:id="169006476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77647145">
      <w:bodyDiv w:val="1"/>
      <w:marLeft w:val="0"/>
      <w:marRight w:val="0"/>
      <w:marTop w:val="0"/>
      <w:marBottom w:val="0"/>
      <w:divBdr>
        <w:top w:val="none" w:sz="0" w:space="0" w:color="auto"/>
        <w:left w:val="none" w:sz="0" w:space="0" w:color="auto"/>
        <w:bottom w:val="none" w:sz="0" w:space="0" w:color="auto"/>
        <w:right w:val="none" w:sz="0" w:space="0" w:color="auto"/>
      </w:divBdr>
      <w:divsChild>
        <w:div w:id="853887783">
          <w:marLeft w:val="0"/>
          <w:marRight w:val="0"/>
          <w:marTop w:val="0"/>
          <w:marBottom w:val="0"/>
          <w:divBdr>
            <w:top w:val="none" w:sz="0" w:space="0" w:color="auto"/>
            <w:left w:val="none" w:sz="0" w:space="0" w:color="auto"/>
            <w:bottom w:val="none" w:sz="0" w:space="0" w:color="auto"/>
            <w:right w:val="none" w:sz="0" w:space="0" w:color="auto"/>
          </w:divBdr>
        </w:div>
      </w:divsChild>
    </w:div>
    <w:div w:id="1199319955">
      <w:bodyDiv w:val="1"/>
      <w:marLeft w:val="0"/>
      <w:marRight w:val="0"/>
      <w:marTop w:val="0"/>
      <w:marBottom w:val="0"/>
      <w:divBdr>
        <w:top w:val="none" w:sz="0" w:space="0" w:color="auto"/>
        <w:left w:val="none" w:sz="0" w:space="0" w:color="auto"/>
        <w:bottom w:val="none" w:sz="0" w:space="0" w:color="auto"/>
        <w:right w:val="none" w:sz="0" w:space="0" w:color="auto"/>
      </w:divBdr>
      <w:divsChild>
        <w:div w:id="1386489787">
          <w:marLeft w:val="0"/>
          <w:marRight w:val="0"/>
          <w:marTop w:val="0"/>
          <w:marBottom w:val="0"/>
          <w:divBdr>
            <w:top w:val="none" w:sz="0" w:space="0" w:color="auto"/>
            <w:left w:val="none" w:sz="0" w:space="0" w:color="auto"/>
            <w:bottom w:val="none" w:sz="0" w:space="0" w:color="auto"/>
            <w:right w:val="none" w:sz="0" w:space="0" w:color="auto"/>
          </w:divBdr>
        </w:div>
      </w:divsChild>
    </w:div>
    <w:div w:id="1239050004">
      <w:bodyDiv w:val="1"/>
      <w:marLeft w:val="0"/>
      <w:marRight w:val="0"/>
      <w:marTop w:val="0"/>
      <w:marBottom w:val="0"/>
      <w:divBdr>
        <w:top w:val="none" w:sz="0" w:space="0" w:color="auto"/>
        <w:left w:val="none" w:sz="0" w:space="0" w:color="auto"/>
        <w:bottom w:val="none" w:sz="0" w:space="0" w:color="auto"/>
        <w:right w:val="none" w:sz="0" w:space="0" w:color="auto"/>
      </w:divBdr>
      <w:divsChild>
        <w:div w:id="1124159238">
          <w:marLeft w:val="0"/>
          <w:marRight w:val="0"/>
          <w:marTop w:val="0"/>
          <w:marBottom w:val="0"/>
          <w:divBdr>
            <w:top w:val="none" w:sz="0" w:space="0" w:color="auto"/>
            <w:left w:val="none" w:sz="0" w:space="0" w:color="auto"/>
            <w:bottom w:val="none" w:sz="0" w:space="0" w:color="auto"/>
            <w:right w:val="none" w:sz="0" w:space="0" w:color="auto"/>
          </w:divBdr>
        </w:div>
      </w:divsChild>
    </w:div>
    <w:div w:id="1356539841">
      <w:bodyDiv w:val="1"/>
      <w:marLeft w:val="0"/>
      <w:marRight w:val="0"/>
      <w:marTop w:val="0"/>
      <w:marBottom w:val="0"/>
      <w:divBdr>
        <w:top w:val="none" w:sz="0" w:space="0" w:color="auto"/>
        <w:left w:val="none" w:sz="0" w:space="0" w:color="auto"/>
        <w:bottom w:val="none" w:sz="0" w:space="0" w:color="auto"/>
        <w:right w:val="none" w:sz="0" w:space="0" w:color="auto"/>
      </w:divBdr>
      <w:divsChild>
        <w:div w:id="1867939378">
          <w:marLeft w:val="0"/>
          <w:marRight w:val="0"/>
          <w:marTop w:val="150"/>
          <w:marBottom w:val="0"/>
          <w:divBdr>
            <w:top w:val="single" w:sz="6" w:space="0" w:color="FFFFFF"/>
            <w:left w:val="single" w:sz="6" w:space="0" w:color="FFFFFF"/>
            <w:bottom w:val="single" w:sz="6" w:space="0" w:color="FFFFFF"/>
            <w:right w:val="single" w:sz="6" w:space="0" w:color="FFFFFF"/>
          </w:divBdr>
        </w:div>
        <w:div w:id="1988436570">
          <w:marLeft w:val="0"/>
          <w:marRight w:val="0"/>
          <w:marTop w:val="150"/>
          <w:marBottom w:val="0"/>
          <w:divBdr>
            <w:top w:val="single" w:sz="6" w:space="0" w:color="FFFFFF"/>
            <w:left w:val="single" w:sz="6" w:space="0" w:color="FFFFFF"/>
            <w:bottom w:val="single" w:sz="6" w:space="0" w:color="FFFFFF"/>
            <w:right w:val="single" w:sz="6" w:space="0" w:color="FFFFFF"/>
          </w:divBdr>
          <w:divsChild>
            <w:div w:id="1686243662">
              <w:marLeft w:val="0"/>
              <w:marRight w:val="60"/>
              <w:marTop w:val="45"/>
              <w:marBottom w:val="0"/>
              <w:divBdr>
                <w:top w:val="none" w:sz="0" w:space="0" w:color="auto"/>
                <w:left w:val="none" w:sz="0" w:space="0" w:color="auto"/>
                <w:bottom w:val="none" w:sz="0" w:space="0" w:color="auto"/>
                <w:right w:val="none" w:sz="0" w:space="0" w:color="auto"/>
              </w:divBdr>
            </w:div>
            <w:div w:id="109933283">
              <w:marLeft w:val="0"/>
              <w:marRight w:val="60"/>
              <w:marTop w:val="45"/>
              <w:marBottom w:val="0"/>
              <w:divBdr>
                <w:top w:val="none" w:sz="0" w:space="0" w:color="auto"/>
                <w:left w:val="none" w:sz="0" w:space="0" w:color="auto"/>
                <w:bottom w:val="none" w:sz="0" w:space="0" w:color="auto"/>
                <w:right w:val="none" w:sz="0" w:space="0" w:color="auto"/>
              </w:divBdr>
            </w:div>
            <w:div w:id="582110777">
              <w:marLeft w:val="0"/>
              <w:marRight w:val="60"/>
              <w:marTop w:val="45"/>
              <w:marBottom w:val="0"/>
              <w:divBdr>
                <w:top w:val="none" w:sz="0" w:space="0" w:color="auto"/>
                <w:left w:val="none" w:sz="0" w:space="0" w:color="auto"/>
                <w:bottom w:val="none" w:sz="0" w:space="0" w:color="auto"/>
                <w:right w:val="none" w:sz="0" w:space="0" w:color="auto"/>
              </w:divBdr>
            </w:div>
            <w:div w:id="2057047534">
              <w:marLeft w:val="0"/>
              <w:marRight w:val="60"/>
              <w:marTop w:val="45"/>
              <w:marBottom w:val="0"/>
              <w:divBdr>
                <w:top w:val="none" w:sz="0" w:space="0" w:color="auto"/>
                <w:left w:val="none" w:sz="0" w:space="0" w:color="auto"/>
                <w:bottom w:val="none" w:sz="0" w:space="0" w:color="auto"/>
                <w:right w:val="none" w:sz="0" w:space="0" w:color="auto"/>
              </w:divBdr>
            </w:div>
          </w:divsChild>
        </w:div>
        <w:div w:id="303509268">
          <w:marLeft w:val="0"/>
          <w:marRight w:val="0"/>
          <w:marTop w:val="150"/>
          <w:marBottom w:val="0"/>
          <w:divBdr>
            <w:top w:val="single" w:sz="6" w:space="0" w:color="FFFFFF"/>
            <w:left w:val="single" w:sz="6" w:space="0" w:color="FFFFFF"/>
            <w:bottom w:val="single" w:sz="6" w:space="0" w:color="FFFFFF"/>
            <w:right w:val="single" w:sz="6" w:space="0" w:color="FFFFFF"/>
          </w:divBdr>
          <w:divsChild>
            <w:div w:id="1647977900">
              <w:marLeft w:val="0"/>
              <w:marRight w:val="60"/>
              <w:marTop w:val="45"/>
              <w:marBottom w:val="0"/>
              <w:divBdr>
                <w:top w:val="none" w:sz="0" w:space="0" w:color="auto"/>
                <w:left w:val="none" w:sz="0" w:space="0" w:color="auto"/>
                <w:bottom w:val="none" w:sz="0" w:space="0" w:color="auto"/>
                <w:right w:val="none" w:sz="0" w:space="0" w:color="auto"/>
              </w:divBdr>
            </w:div>
            <w:div w:id="1470316951">
              <w:marLeft w:val="0"/>
              <w:marRight w:val="60"/>
              <w:marTop w:val="45"/>
              <w:marBottom w:val="0"/>
              <w:divBdr>
                <w:top w:val="none" w:sz="0" w:space="0" w:color="auto"/>
                <w:left w:val="none" w:sz="0" w:space="0" w:color="auto"/>
                <w:bottom w:val="none" w:sz="0" w:space="0" w:color="auto"/>
                <w:right w:val="none" w:sz="0" w:space="0" w:color="auto"/>
              </w:divBdr>
            </w:div>
            <w:div w:id="1394160850">
              <w:marLeft w:val="0"/>
              <w:marRight w:val="60"/>
              <w:marTop w:val="45"/>
              <w:marBottom w:val="0"/>
              <w:divBdr>
                <w:top w:val="none" w:sz="0" w:space="0" w:color="auto"/>
                <w:left w:val="none" w:sz="0" w:space="0" w:color="auto"/>
                <w:bottom w:val="none" w:sz="0" w:space="0" w:color="auto"/>
                <w:right w:val="none" w:sz="0" w:space="0" w:color="auto"/>
              </w:divBdr>
            </w:div>
            <w:div w:id="75058896">
              <w:marLeft w:val="0"/>
              <w:marRight w:val="60"/>
              <w:marTop w:val="45"/>
              <w:marBottom w:val="0"/>
              <w:divBdr>
                <w:top w:val="none" w:sz="0" w:space="0" w:color="auto"/>
                <w:left w:val="none" w:sz="0" w:space="0" w:color="auto"/>
                <w:bottom w:val="none" w:sz="0" w:space="0" w:color="auto"/>
                <w:right w:val="none" w:sz="0" w:space="0" w:color="auto"/>
              </w:divBdr>
            </w:div>
          </w:divsChild>
        </w:div>
        <w:div w:id="1532763168">
          <w:marLeft w:val="0"/>
          <w:marRight w:val="0"/>
          <w:marTop w:val="150"/>
          <w:marBottom w:val="0"/>
          <w:divBdr>
            <w:top w:val="single" w:sz="6" w:space="0" w:color="FFFFFF"/>
            <w:left w:val="single" w:sz="6" w:space="0" w:color="FFFFFF"/>
            <w:bottom w:val="single" w:sz="6" w:space="0" w:color="FFFFFF"/>
            <w:right w:val="single" w:sz="6" w:space="0" w:color="FFFFFF"/>
          </w:divBdr>
          <w:divsChild>
            <w:div w:id="360787646">
              <w:marLeft w:val="0"/>
              <w:marRight w:val="60"/>
              <w:marTop w:val="45"/>
              <w:marBottom w:val="0"/>
              <w:divBdr>
                <w:top w:val="none" w:sz="0" w:space="0" w:color="auto"/>
                <w:left w:val="none" w:sz="0" w:space="0" w:color="auto"/>
                <w:bottom w:val="none" w:sz="0" w:space="0" w:color="auto"/>
                <w:right w:val="none" w:sz="0" w:space="0" w:color="auto"/>
              </w:divBdr>
            </w:div>
            <w:div w:id="1042169758">
              <w:marLeft w:val="0"/>
              <w:marRight w:val="60"/>
              <w:marTop w:val="45"/>
              <w:marBottom w:val="0"/>
              <w:divBdr>
                <w:top w:val="none" w:sz="0" w:space="0" w:color="auto"/>
                <w:left w:val="none" w:sz="0" w:space="0" w:color="auto"/>
                <w:bottom w:val="none" w:sz="0" w:space="0" w:color="auto"/>
                <w:right w:val="none" w:sz="0" w:space="0" w:color="auto"/>
              </w:divBdr>
            </w:div>
            <w:div w:id="703023768">
              <w:marLeft w:val="0"/>
              <w:marRight w:val="60"/>
              <w:marTop w:val="45"/>
              <w:marBottom w:val="0"/>
              <w:divBdr>
                <w:top w:val="none" w:sz="0" w:space="0" w:color="auto"/>
                <w:left w:val="none" w:sz="0" w:space="0" w:color="auto"/>
                <w:bottom w:val="none" w:sz="0" w:space="0" w:color="auto"/>
                <w:right w:val="none" w:sz="0" w:space="0" w:color="auto"/>
              </w:divBdr>
            </w:div>
            <w:div w:id="1370107025">
              <w:marLeft w:val="0"/>
              <w:marRight w:val="60"/>
              <w:marTop w:val="45"/>
              <w:marBottom w:val="0"/>
              <w:divBdr>
                <w:top w:val="none" w:sz="0" w:space="0" w:color="auto"/>
                <w:left w:val="none" w:sz="0" w:space="0" w:color="auto"/>
                <w:bottom w:val="none" w:sz="0" w:space="0" w:color="auto"/>
                <w:right w:val="none" w:sz="0" w:space="0" w:color="auto"/>
              </w:divBdr>
            </w:div>
          </w:divsChild>
        </w:div>
        <w:div w:id="1370253430">
          <w:marLeft w:val="0"/>
          <w:marRight w:val="0"/>
          <w:marTop w:val="150"/>
          <w:marBottom w:val="0"/>
          <w:divBdr>
            <w:top w:val="single" w:sz="6" w:space="0" w:color="FFFFFF"/>
            <w:left w:val="single" w:sz="6" w:space="0" w:color="FFFFFF"/>
            <w:bottom w:val="single" w:sz="6" w:space="0" w:color="FFFFFF"/>
            <w:right w:val="single" w:sz="6" w:space="0" w:color="FFFFFF"/>
          </w:divBdr>
          <w:divsChild>
            <w:div w:id="1964850400">
              <w:marLeft w:val="0"/>
              <w:marRight w:val="60"/>
              <w:marTop w:val="45"/>
              <w:marBottom w:val="0"/>
              <w:divBdr>
                <w:top w:val="none" w:sz="0" w:space="0" w:color="auto"/>
                <w:left w:val="none" w:sz="0" w:space="0" w:color="auto"/>
                <w:bottom w:val="none" w:sz="0" w:space="0" w:color="auto"/>
                <w:right w:val="none" w:sz="0" w:space="0" w:color="auto"/>
              </w:divBdr>
            </w:div>
            <w:div w:id="2144612005">
              <w:marLeft w:val="0"/>
              <w:marRight w:val="60"/>
              <w:marTop w:val="45"/>
              <w:marBottom w:val="0"/>
              <w:divBdr>
                <w:top w:val="none" w:sz="0" w:space="0" w:color="auto"/>
                <w:left w:val="none" w:sz="0" w:space="0" w:color="auto"/>
                <w:bottom w:val="none" w:sz="0" w:space="0" w:color="auto"/>
                <w:right w:val="none" w:sz="0" w:space="0" w:color="auto"/>
              </w:divBdr>
            </w:div>
            <w:div w:id="114369412">
              <w:marLeft w:val="0"/>
              <w:marRight w:val="60"/>
              <w:marTop w:val="45"/>
              <w:marBottom w:val="0"/>
              <w:divBdr>
                <w:top w:val="none" w:sz="0" w:space="0" w:color="auto"/>
                <w:left w:val="none" w:sz="0" w:space="0" w:color="auto"/>
                <w:bottom w:val="none" w:sz="0" w:space="0" w:color="auto"/>
                <w:right w:val="none" w:sz="0" w:space="0" w:color="auto"/>
              </w:divBdr>
            </w:div>
            <w:div w:id="318928426">
              <w:marLeft w:val="0"/>
              <w:marRight w:val="60"/>
              <w:marTop w:val="45"/>
              <w:marBottom w:val="0"/>
              <w:divBdr>
                <w:top w:val="none" w:sz="0" w:space="0" w:color="auto"/>
                <w:left w:val="none" w:sz="0" w:space="0" w:color="auto"/>
                <w:bottom w:val="none" w:sz="0" w:space="0" w:color="auto"/>
                <w:right w:val="none" w:sz="0" w:space="0" w:color="auto"/>
              </w:divBdr>
            </w:div>
          </w:divsChild>
        </w:div>
        <w:div w:id="1478568796">
          <w:marLeft w:val="0"/>
          <w:marRight w:val="0"/>
          <w:marTop w:val="150"/>
          <w:marBottom w:val="0"/>
          <w:divBdr>
            <w:top w:val="single" w:sz="6" w:space="0" w:color="FFFFFF"/>
            <w:left w:val="single" w:sz="6" w:space="0" w:color="FFFFFF"/>
            <w:bottom w:val="single" w:sz="6" w:space="0" w:color="FFFFFF"/>
            <w:right w:val="single" w:sz="6" w:space="0" w:color="FFFFFF"/>
          </w:divBdr>
          <w:divsChild>
            <w:div w:id="182675406">
              <w:marLeft w:val="0"/>
              <w:marRight w:val="60"/>
              <w:marTop w:val="45"/>
              <w:marBottom w:val="0"/>
              <w:divBdr>
                <w:top w:val="none" w:sz="0" w:space="0" w:color="auto"/>
                <w:left w:val="none" w:sz="0" w:space="0" w:color="auto"/>
                <w:bottom w:val="none" w:sz="0" w:space="0" w:color="auto"/>
                <w:right w:val="none" w:sz="0" w:space="0" w:color="auto"/>
              </w:divBdr>
            </w:div>
            <w:div w:id="64300948">
              <w:marLeft w:val="0"/>
              <w:marRight w:val="60"/>
              <w:marTop w:val="45"/>
              <w:marBottom w:val="0"/>
              <w:divBdr>
                <w:top w:val="none" w:sz="0" w:space="0" w:color="auto"/>
                <w:left w:val="none" w:sz="0" w:space="0" w:color="auto"/>
                <w:bottom w:val="none" w:sz="0" w:space="0" w:color="auto"/>
                <w:right w:val="none" w:sz="0" w:space="0" w:color="auto"/>
              </w:divBdr>
            </w:div>
            <w:div w:id="1747680018">
              <w:marLeft w:val="0"/>
              <w:marRight w:val="60"/>
              <w:marTop w:val="45"/>
              <w:marBottom w:val="0"/>
              <w:divBdr>
                <w:top w:val="none" w:sz="0" w:space="0" w:color="auto"/>
                <w:left w:val="none" w:sz="0" w:space="0" w:color="auto"/>
                <w:bottom w:val="none" w:sz="0" w:space="0" w:color="auto"/>
                <w:right w:val="none" w:sz="0" w:space="0" w:color="auto"/>
              </w:divBdr>
            </w:div>
            <w:div w:id="218371920">
              <w:marLeft w:val="0"/>
              <w:marRight w:val="60"/>
              <w:marTop w:val="45"/>
              <w:marBottom w:val="0"/>
              <w:divBdr>
                <w:top w:val="none" w:sz="0" w:space="0" w:color="auto"/>
                <w:left w:val="none" w:sz="0" w:space="0" w:color="auto"/>
                <w:bottom w:val="none" w:sz="0" w:space="0" w:color="auto"/>
                <w:right w:val="none" w:sz="0" w:space="0" w:color="auto"/>
              </w:divBdr>
            </w:div>
          </w:divsChild>
        </w:div>
        <w:div w:id="1144390412">
          <w:marLeft w:val="0"/>
          <w:marRight w:val="0"/>
          <w:marTop w:val="150"/>
          <w:marBottom w:val="0"/>
          <w:divBdr>
            <w:top w:val="single" w:sz="6" w:space="0" w:color="FFFFFF"/>
            <w:left w:val="single" w:sz="6" w:space="0" w:color="FFFFFF"/>
            <w:bottom w:val="single" w:sz="6" w:space="0" w:color="FFFFFF"/>
            <w:right w:val="single" w:sz="6" w:space="0" w:color="FFFFFF"/>
          </w:divBdr>
          <w:divsChild>
            <w:div w:id="180167611">
              <w:marLeft w:val="0"/>
              <w:marRight w:val="60"/>
              <w:marTop w:val="45"/>
              <w:marBottom w:val="0"/>
              <w:divBdr>
                <w:top w:val="none" w:sz="0" w:space="0" w:color="auto"/>
                <w:left w:val="none" w:sz="0" w:space="0" w:color="auto"/>
                <w:bottom w:val="none" w:sz="0" w:space="0" w:color="auto"/>
                <w:right w:val="none" w:sz="0" w:space="0" w:color="auto"/>
              </w:divBdr>
            </w:div>
            <w:div w:id="1627856221">
              <w:marLeft w:val="0"/>
              <w:marRight w:val="60"/>
              <w:marTop w:val="45"/>
              <w:marBottom w:val="0"/>
              <w:divBdr>
                <w:top w:val="none" w:sz="0" w:space="0" w:color="auto"/>
                <w:left w:val="none" w:sz="0" w:space="0" w:color="auto"/>
                <w:bottom w:val="none" w:sz="0" w:space="0" w:color="auto"/>
                <w:right w:val="none" w:sz="0" w:space="0" w:color="auto"/>
              </w:divBdr>
            </w:div>
            <w:div w:id="335766522">
              <w:marLeft w:val="0"/>
              <w:marRight w:val="60"/>
              <w:marTop w:val="45"/>
              <w:marBottom w:val="0"/>
              <w:divBdr>
                <w:top w:val="none" w:sz="0" w:space="0" w:color="auto"/>
                <w:left w:val="none" w:sz="0" w:space="0" w:color="auto"/>
                <w:bottom w:val="none" w:sz="0" w:space="0" w:color="auto"/>
                <w:right w:val="none" w:sz="0" w:space="0" w:color="auto"/>
              </w:divBdr>
            </w:div>
            <w:div w:id="480654325">
              <w:marLeft w:val="0"/>
              <w:marRight w:val="60"/>
              <w:marTop w:val="45"/>
              <w:marBottom w:val="0"/>
              <w:divBdr>
                <w:top w:val="none" w:sz="0" w:space="0" w:color="auto"/>
                <w:left w:val="none" w:sz="0" w:space="0" w:color="auto"/>
                <w:bottom w:val="none" w:sz="0" w:space="0" w:color="auto"/>
                <w:right w:val="none" w:sz="0" w:space="0" w:color="auto"/>
              </w:divBdr>
            </w:div>
          </w:divsChild>
        </w:div>
        <w:div w:id="1611085490">
          <w:marLeft w:val="0"/>
          <w:marRight w:val="0"/>
          <w:marTop w:val="150"/>
          <w:marBottom w:val="0"/>
          <w:divBdr>
            <w:top w:val="single" w:sz="6" w:space="0" w:color="FFFFFF"/>
            <w:left w:val="single" w:sz="6" w:space="0" w:color="FFFFFF"/>
            <w:bottom w:val="single" w:sz="6" w:space="0" w:color="FFFFFF"/>
            <w:right w:val="single" w:sz="6" w:space="0" w:color="FFFFFF"/>
          </w:divBdr>
          <w:divsChild>
            <w:div w:id="1555845366">
              <w:marLeft w:val="0"/>
              <w:marRight w:val="60"/>
              <w:marTop w:val="45"/>
              <w:marBottom w:val="0"/>
              <w:divBdr>
                <w:top w:val="none" w:sz="0" w:space="0" w:color="auto"/>
                <w:left w:val="none" w:sz="0" w:space="0" w:color="auto"/>
                <w:bottom w:val="none" w:sz="0" w:space="0" w:color="auto"/>
                <w:right w:val="none" w:sz="0" w:space="0" w:color="auto"/>
              </w:divBdr>
            </w:div>
            <w:div w:id="2102793367">
              <w:marLeft w:val="0"/>
              <w:marRight w:val="60"/>
              <w:marTop w:val="45"/>
              <w:marBottom w:val="0"/>
              <w:divBdr>
                <w:top w:val="none" w:sz="0" w:space="0" w:color="auto"/>
                <w:left w:val="none" w:sz="0" w:space="0" w:color="auto"/>
                <w:bottom w:val="none" w:sz="0" w:space="0" w:color="auto"/>
                <w:right w:val="none" w:sz="0" w:space="0" w:color="auto"/>
              </w:divBdr>
            </w:div>
            <w:div w:id="1646273691">
              <w:marLeft w:val="0"/>
              <w:marRight w:val="60"/>
              <w:marTop w:val="45"/>
              <w:marBottom w:val="0"/>
              <w:divBdr>
                <w:top w:val="none" w:sz="0" w:space="0" w:color="auto"/>
                <w:left w:val="none" w:sz="0" w:space="0" w:color="auto"/>
                <w:bottom w:val="none" w:sz="0" w:space="0" w:color="auto"/>
                <w:right w:val="none" w:sz="0" w:space="0" w:color="auto"/>
              </w:divBdr>
            </w:div>
            <w:div w:id="1435975754">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435401463">
      <w:bodyDiv w:val="1"/>
      <w:marLeft w:val="0"/>
      <w:marRight w:val="0"/>
      <w:marTop w:val="0"/>
      <w:marBottom w:val="0"/>
      <w:divBdr>
        <w:top w:val="none" w:sz="0" w:space="0" w:color="auto"/>
        <w:left w:val="none" w:sz="0" w:space="0" w:color="auto"/>
        <w:bottom w:val="none" w:sz="0" w:space="0" w:color="auto"/>
        <w:right w:val="none" w:sz="0" w:space="0" w:color="auto"/>
      </w:divBdr>
    </w:div>
    <w:div w:id="1537423975">
      <w:bodyDiv w:val="1"/>
      <w:marLeft w:val="0"/>
      <w:marRight w:val="0"/>
      <w:marTop w:val="0"/>
      <w:marBottom w:val="0"/>
      <w:divBdr>
        <w:top w:val="none" w:sz="0" w:space="0" w:color="auto"/>
        <w:left w:val="none" w:sz="0" w:space="0" w:color="auto"/>
        <w:bottom w:val="none" w:sz="0" w:space="0" w:color="auto"/>
        <w:right w:val="none" w:sz="0" w:space="0" w:color="auto"/>
      </w:divBdr>
    </w:div>
    <w:div w:id="1585917695">
      <w:bodyDiv w:val="1"/>
      <w:marLeft w:val="0"/>
      <w:marRight w:val="0"/>
      <w:marTop w:val="0"/>
      <w:marBottom w:val="0"/>
      <w:divBdr>
        <w:top w:val="none" w:sz="0" w:space="0" w:color="auto"/>
        <w:left w:val="none" w:sz="0" w:space="0" w:color="auto"/>
        <w:bottom w:val="none" w:sz="0" w:space="0" w:color="auto"/>
        <w:right w:val="none" w:sz="0" w:space="0" w:color="auto"/>
      </w:divBdr>
      <w:divsChild>
        <w:div w:id="739248975">
          <w:marLeft w:val="0"/>
          <w:marRight w:val="0"/>
          <w:marTop w:val="0"/>
          <w:marBottom w:val="0"/>
          <w:divBdr>
            <w:top w:val="none" w:sz="0" w:space="0" w:color="auto"/>
            <w:left w:val="none" w:sz="0" w:space="0" w:color="auto"/>
            <w:bottom w:val="none" w:sz="0" w:space="0" w:color="auto"/>
            <w:right w:val="none" w:sz="0" w:space="0" w:color="auto"/>
          </w:divBdr>
        </w:div>
      </w:divsChild>
    </w:div>
    <w:div w:id="1651589888">
      <w:bodyDiv w:val="1"/>
      <w:marLeft w:val="0"/>
      <w:marRight w:val="0"/>
      <w:marTop w:val="0"/>
      <w:marBottom w:val="0"/>
      <w:divBdr>
        <w:top w:val="none" w:sz="0" w:space="0" w:color="auto"/>
        <w:left w:val="none" w:sz="0" w:space="0" w:color="auto"/>
        <w:bottom w:val="none" w:sz="0" w:space="0" w:color="auto"/>
        <w:right w:val="none" w:sz="0" w:space="0" w:color="auto"/>
      </w:divBdr>
      <w:divsChild>
        <w:div w:id="210746297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671130738">
      <w:bodyDiv w:val="1"/>
      <w:marLeft w:val="0"/>
      <w:marRight w:val="0"/>
      <w:marTop w:val="0"/>
      <w:marBottom w:val="0"/>
      <w:divBdr>
        <w:top w:val="none" w:sz="0" w:space="0" w:color="auto"/>
        <w:left w:val="none" w:sz="0" w:space="0" w:color="auto"/>
        <w:bottom w:val="none" w:sz="0" w:space="0" w:color="auto"/>
        <w:right w:val="none" w:sz="0" w:space="0" w:color="auto"/>
      </w:divBdr>
      <w:divsChild>
        <w:div w:id="1685665852">
          <w:marLeft w:val="0"/>
          <w:marRight w:val="0"/>
          <w:marTop w:val="0"/>
          <w:marBottom w:val="0"/>
          <w:divBdr>
            <w:top w:val="none" w:sz="0" w:space="0" w:color="auto"/>
            <w:left w:val="none" w:sz="0" w:space="0" w:color="auto"/>
            <w:bottom w:val="none" w:sz="0" w:space="0" w:color="auto"/>
            <w:right w:val="none" w:sz="0" w:space="0" w:color="auto"/>
          </w:divBdr>
          <w:divsChild>
            <w:div w:id="679351667">
              <w:marLeft w:val="0"/>
              <w:marRight w:val="0"/>
              <w:marTop w:val="0"/>
              <w:marBottom w:val="0"/>
              <w:divBdr>
                <w:top w:val="none" w:sz="0" w:space="0" w:color="auto"/>
                <w:left w:val="none" w:sz="0" w:space="0" w:color="auto"/>
                <w:bottom w:val="none" w:sz="0" w:space="0" w:color="auto"/>
                <w:right w:val="none" w:sz="0" w:space="0" w:color="auto"/>
              </w:divBdr>
              <w:divsChild>
                <w:div w:id="437994362">
                  <w:marLeft w:val="0"/>
                  <w:marRight w:val="0"/>
                  <w:marTop w:val="0"/>
                  <w:marBottom w:val="0"/>
                  <w:divBdr>
                    <w:top w:val="none" w:sz="0" w:space="0" w:color="auto"/>
                    <w:left w:val="none" w:sz="0" w:space="0" w:color="auto"/>
                    <w:bottom w:val="none" w:sz="0" w:space="0" w:color="auto"/>
                    <w:right w:val="none" w:sz="0" w:space="0" w:color="auto"/>
                  </w:divBdr>
                  <w:divsChild>
                    <w:div w:id="1131367236">
                      <w:marLeft w:val="0"/>
                      <w:marRight w:val="0"/>
                      <w:marTop w:val="0"/>
                      <w:marBottom w:val="0"/>
                      <w:divBdr>
                        <w:top w:val="none" w:sz="0" w:space="0" w:color="auto"/>
                        <w:left w:val="none" w:sz="0" w:space="0" w:color="auto"/>
                        <w:bottom w:val="none" w:sz="0" w:space="0" w:color="auto"/>
                        <w:right w:val="none" w:sz="0" w:space="0" w:color="auto"/>
                      </w:divBdr>
                      <w:divsChild>
                        <w:div w:id="1430391737">
                          <w:marLeft w:val="0"/>
                          <w:marRight w:val="0"/>
                          <w:marTop w:val="0"/>
                          <w:marBottom w:val="0"/>
                          <w:divBdr>
                            <w:top w:val="none" w:sz="0" w:space="0" w:color="auto"/>
                            <w:left w:val="none" w:sz="0" w:space="0" w:color="auto"/>
                            <w:bottom w:val="none" w:sz="0" w:space="0" w:color="auto"/>
                            <w:right w:val="none" w:sz="0" w:space="0" w:color="auto"/>
                          </w:divBdr>
                          <w:divsChild>
                            <w:div w:id="475071173">
                              <w:marLeft w:val="0"/>
                              <w:marRight w:val="0"/>
                              <w:marTop w:val="0"/>
                              <w:marBottom w:val="0"/>
                              <w:divBdr>
                                <w:top w:val="none" w:sz="0" w:space="0" w:color="auto"/>
                                <w:left w:val="none" w:sz="0" w:space="0" w:color="auto"/>
                                <w:bottom w:val="none" w:sz="0" w:space="0" w:color="auto"/>
                                <w:right w:val="none" w:sz="0" w:space="0" w:color="auto"/>
                              </w:divBdr>
                              <w:divsChild>
                                <w:div w:id="908031425">
                                  <w:marLeft w:val="0"/>
                                  <w:marRight w:val="0"/>
                                  <w:marTop w:val="0"/>
                                  <w:marBottom w:val="0"/>
                                  <w:divBdr>
                                    <w:top w:val="none" w:sz="0" w:space="0" w:color="auto"/>
                                    <w:left w:val="none" w:sz="0" w:space="0" w:color="auto"/>
                                    <w:bottom w:val="none" w:sz="0" w:space="0" w:color="auto"/>
                                    <w:right w:val="none" w:sz="0" w:space="0" w:color="auto"/>
                                  </w:divBdr>
                                  <w:divsChild>
                                    <w:div w:id="691491497">
                                      <w:marLeft w:val="0"/>
                                      <w:marRight w:val="0"/>
                                      <w:marTop w:val="0"/>
                                      <w:marBottom w:val="0"/>
                                      <w:divBdr>
                                        <w:top w:val="none" w:sz="0" w:space="0" w:color="auto"/>
                                        <w:left w:val="none" w:sz="0" w:space="0" w:color="auto"/>
                                        <w:bottom w:val="none" w:sz="0" w:space="0" w:color="auto"/>
                                        <w:right w:val="none" w:sz="0" w:space="0" w:color="auto"/>
                                      </w:divBdr>
                                      <w:divsChild>
                                        <w:div w:id="697390667">
                                          <w:marLeft w:val="0"/>
                                          <w:marRight w:val="0"/>
                                          <w:marTop w:val="0"/>
                                          <w:marBottom w:val="0"/>
                                          <w:divBdr>
                                            <w:top w:val="none" w:sz="0" w:space="0" w:color="auto"/>
                                            <w:left w:val="none" w:sz="0" w:space="0" w:color="auto"/>
                                            <w:bottom w:val="none" w:sz="0" w:space="0" w:color="auto"/>
                                            <w:right w:val="none" w:sz="0" w:space="0" w:color="auto"/>
                                          </w:divBdr>
                                          <w:divsChild>
                                            <w:div w:id="1767457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278681103">
                                                  <w:marLeft w:val="0"/>
                                                  <w:marRight w:val="0"/>
                                                  <w:marTop w:val="0"/>
                                                  <w:marBottom w:val="0"/>
                                                  <w:divBdr>
                                                    <w:top w:val="none" w:sz="0" w:space="0" w:color="auto"/>
                                                    <w:left w:val="none" w:sz="0" w:space="0" w:color="auto"/>
                                                    <w:bottom w:val="none" w:sz="0" w:space="0" w:color="auto"/>
                                                    <w:right w:val="none" w:sz="0" w:space="0" w:color="auto"/>
                                                  </w:divBdr>
                                                  <w:divsChild>
                                                    <w:div w:id="1808356483">
                                                      <w:marLeft w:val="0"/>
                                                      <w:marRight w:val="0"/>
                                                      <w:marTop w:val="0"/>
                                                      <w:marBottom w:val="0"/>
                                                      <w:divBdr>
                                                        <w:top w:val="none" w:sz="0" w:space="0" w:color="auto"/>
                                                        <w:left w:val="none" w:sz="0" w:space="0" w:color="auto"/>
                                                        <w:bottom w:val="none" w:sz="0" w:space="0" w:color="auto"/>
                                                        <w:right w:val="none" w:sz="0" w:space="0" w:color="auto"/>
                                                      </w:divBdr>
                                                      <w:divsChild>
                                                        <w:div w:id="668826395">
                                                          <w:marLeft w:val="0"/>
                                                          <w:marRight w:val="0"/>
                                                          <w:marTop w:val="0"/>
                                                          <w:marBottom w:val="0"/>
                                                          <w:divBdr>
                                                            <w:top w:val="none" w:sz="0" w:space="0" w:color="auto"/>
                                                            <w:left w:val="none" w:sz="0" w:space="0" w:color="auto"/>
                                                            <w:bottom w:val="none" w:sz="0" w:space="0" w:color="auto"/>
                                                            <w:right w:val="none" w:sz="0" w:space="0" w:color="auto"/>
                                                          </w:divBdr>
                                                          <w:divsChild>
                                                            <w:div w:id="1271356757">
                                                              <w:marLeft w:val="0"/>
                                                              <w:marRight w:val="0"/>
                                                              <w:marTop w:val="0"/>
                                                              <w:marBottom w:val="0"/>
                                                              <w:divBdr>
                                                                <w:top w:val="none" w:sz="0" w:space="0" w:color="auto"/>
                                                                <w:left w:val="none" w:sz="0" w:space="0" w:color="auto"/>
                                                                <w:bottom w:val="none" w:sz="0" w:space="0" w:color="auto"/>
                                                                <w:right w:val="none" w:sz="0" w:space="0" w:color="auto"/>
                                                              </w:divBdr>
                                                              <w:divsChild>
                                                                <w:div w:id="1109158664">
                                                                  <w:marLeft w:val="0"/>
                                                                  <w:marRight w:val="0"/>
                                                                  <w:marTop w:val="0"/>
                                                                  <w:marBottom w:val="0"/>
                                                                  <w:divBdr>
                                                                    <w:top w:val="none" w:sz="0" w:space="0" w:color="auto"/>
                                                                    <w:left w:val="none" w:sz="0" w:space="0" w:color="auto"/>
                                                                    <w:bottom w:val="none" w:sz="0" w:space="0" w:color="auto"/>
                                                                    <w:right w:val="none" w:sz="0" w:space="0" w:color="auto"/>
                                                                  </w:divBdr>
                                                                  <w:divsChild>
                                                                    <w:div w:id="1310593961">
                                                                      <w:marLeft w:val="0"/>
                                                                      <w:marRight w:val="0"/>
                                                                      <w:marTop w:val="0"/>
                                                                      <w:marBottom w:val="0"/>
                                                                      <w:divBdr>
                                                                        <w:top w:val="none" w:sz="0" w:space="0" w:color="auto"/>
                                                                        <w:left w:val="none" w:sz="0" w:space="0" w:color="auto"/>
                                                                        <w:bottom w:val="none" w:sz="0" w:space="0" w:color="auto"/>
                                                                        <w:right w:val="none" w:sz="0" w:space="0" w:color="auto"/>
                                                                      </w:divBdr>
                                                                      <w:divsChild>
                                                                        <w:div w:id="1967466809">
                                                                          <w:marLeft w:val="0"/>
                                                                          <w:marRight w:val="0"/>
                                                                          <w:marTop w:val="0"/>
                                                                          <w:marBottom w:val="0"/>
                                                                          <w:divBdr>
                                                                            <w:top w:val="none" w:sz="0" w:space="0" w:color="auto"/>
                                                                            <w:left w:val="none" w:sz="0" w:space="0" w:color="auto"/>
                                                                            <w:bottom w:val="none" w:sz="0" w:space="0" w:color="auto"/>
                                                                            <w:right w:val="none" w:sz="0" w:space="0" w:color="auto"/>
                                                                          </w:divBdr>
                                                                          <w:divsChild>
                                                                            <w:div w:id="2033679615">
                                                                              <w:marLeft w:val="0"/>
                                                                              <w:marRight w:val="0"/>
                                                                              <w:marTop w:val="0"/>
                                                                              <w:marBottom w:val="0"/>
                                                                              <w:divBdr>
                                                                                <w:top w:val="none" w:sz="0" w:space="0" w:color="auto"/>
                                                                                <w:left w:val="none" w:sz="0" w:space="0" w:color="auto"/>
                                                                                <w:bottom w:val="none" w:sz="0" w:space="0" w:color="auto"/>
                                                                                <w:right w:val="none" w:sz="0" w:space="0" w:color="auto"/>
                                                                              </w:divBdr>
                                                                              <w:divsChild>
                                                                                <w:div w:id="840857448">
                                                                                  <w:marLeft w:val="0"/>
                                                                                  <w:marRight w:val="0"/>
                                                                                  <w:marTop w:val="0"/>
                                                                                  <w:marBottom w:val="0"/>
                                                                                  <w:divBdr>
                                                                                    <w:top w:val="none" w:sz="0" w:space="0" w:color="auto"/>
                                                                                    <w:left w:val="none" w:sz="0" w:space="0" w:color="auto"/>
                                                                                    <w:bottom w:val="none" w:sz="0" w:space="0" w:color="auto"/>
                                                                                    <w:right w:val="none" w:sz="0" w:space="0" w:color="auto"/>
                                                                                  </w:divBdr>
                                                                                  <w:divsChild>
                                                                                    <w:div w:id="940533188">
                                                                                      <w:marLeft w:val="0"/>
                                                                                      <w:marRight w:val="0"/>
                                                                                      <w:marTop w:val="0"/>
                                                                                      <w:marBottom w:val="0"/>
                                                                                      <w:divBdr>
                                                                                        <w:top w:val="none" w:sz="0" w:space="0" w:color="auto"/>
                                                                                        <w:left w:val="none" w:sz="0" w:space="0" w:color="auto"/>
                                                                                        <w:bottom w:val="none" w:sz="0" w:space="0" w:color="auto"/>
                                                                                        <w:right w:val="none" w:sz="0" w:space="0" w:color="auto"/>
                                                                                      </w:divBdr>
                                                                                      <w:divsChild>
                                                                                        <w:div w:id="1629776688">
                                                                                          <w:marLeft w:val="0"/>
                                                                                          <w:marRight w:val="0"/>
                                                                                          <w:marTop w:val="0"/>
                                                                                          <w:marBottom w:val="0"/>
                                                                                          <w:divBdr>
                                                                                            <w:top w:val="none" w:sz="0" w:space="0" w:color="auto"/>
                                                                                            <w:left w:val="none" w:sz="0" w:space="0" w:color="auto"/>
                                                                                            <w:bottom w:val="none" w:sz="0" w:space="0" w:color="auto"/>
                                                                                            <w:right w:val="none" w:sz="0" w:space="0" w:color="auto"/>
                                                                                          </w:divBdr>
                                                                                          <w:divsChild>
                                                                                            <w:div w:id="1604024601">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57813">
                                                                                                  <w:marLeft w:val="0"/>
                                                                                                  <w:marRight w:val="0"/>
                                                                                                  <w:marTop w:val="0"/>
                                                                                                  <w:marBottom w:val="0"/>
                                                                                                  <w:divBdr>
                                                                                                    <w:top w:val="none" w:sz="0" w:space="0" w:color="auto"/>
                                                                                                    <w:left w:val="none" w:sz="0" w:space="0" w:color="auto"/>
                                                                                                    <w:bottom w:val="none" w:sz="0" w:space="0" w:color="auto"/>
                                                                                                    <w:right w:val="none" w:sz="0" w:space="0" w:color="auto"/>
                                                                                                  </w:divBdr>
                                                                                                  <w:divsChild>
                                                                                                    <w:div w:id="1162161509">
                                                                                                      <w:marLeft w:val="0"/>
                                                                                                      <w:marRight w:val="0"/>
                                                                                                      <w:marTop w:val="0"/>
                                                                                                      <w:marBottom w:val="0"/>
                                                                                                      <w:divBdr>
                                                                                                        <w:top w:val="none" w:sz="0" w:space="0" w:color="auto"/>
                                                                                                        <w:left w:val="none" w:sz="0" w:space="0" w:color="auto"/>
                                                                                                        <w:bottom w:val="none" w:sz="0" w:space="0" w:color="auto"/>
                                                                                                        <w:right w:val="none" w:sz="0" w:space="0" w:color="auto"/>
                                                                                                      </w:divBdr>
                                                                                                      <w:divsChild>
                                                                                                        <w:div w:id="1249116625">
                                                                                                          <w:marLeft w:val="0"/>
                                                                                                          <w:marRight w:val="0"/>
                                                                                                          <w:marTop w:val="0"/>
                                                                                                          <w:marBottom w:val="0"/>
                                                                                                          <w:divBdr>
                                                                                                            <w:top w:val="none" w:sz="0" w:space="0" w:color="auto"/>
                                                                                                            <w:left w:val="none" w:sz="0" w:space="0" w:color="auto"/>
                                                                                                            <w:bottom w:val="none" w:sz="0" w:space="0" w:color="auto"/>
                                                                                                            <w:right w:val="none" w:sz="0" w:space="0" w:color="auto"/>
                                                                                                          </w:divBdr>
                                                                                                          <w:divsChild>
                                                                                                            <w:div w:id="2004577259">
                                                                                                              <w:marLeft w:val="0"/>
                                                                                                              <w:marRight w:val="0"/>
                                                                                                              <w:marTop w:val="0"/>
                                                                                                              <w:marBottom w:val="0"/>
                                                                                                              <w:divBdr>
                                                                                                                <w:top w:val="none" w:sz="0" w:space="0" w:color="auto"/>
                                                                                                                <w:left w:val="none" w:sz="0" w:space="0" w:color="auto"/>
                                                                                                                <w:bottom w:val="none" w:sz="0" w:space="0" w:color="auto"/>
                                                                                                                <w:right w:val="none" w:sz="0" w:space="0" w:color="auto"/>
                                                                                                              </w:divBdr>
                                                                                                              <w:divsChild>
                                                                                                                <w:div w:id="1123116939">
                                                                                                                  <w:marLeft w:val="0"/>
                                                                                                                  <w:marRight w:val="0"/>
                                                                                                                  <w:marTop w:val="0"/>
                                                                                                                  <w:marBottom w:val="0"/>
                                                                                                                  <w:divBdr>
                                                                                                                    <w:top w:val="single" w:sz="2" w:space="4" w:color="D8D8D8"/>
                                                                                                                    <w:left w:val="single" w:sz="2" w:space="0" w:color="D8D8D8"/>
                                                                                                                    <w:bottom w:val="single" w:sz="2" w:space="4" w:color="D8D8D8"/>
                                                                                                                    <w:right w:val="single" w:sz="2" w:space="0" w:color="D8D8D8"/>
                                                                                                                  </w:divBdr>
                                                                                                                  <w:divsChild>
                                                                                                                    <w:div w:id="1854689738">
                                                                                                                      <w:marLeft w:val="225"/>
                                                                                                                      <w:marRight w:val="225"/>
                                                                                                                      <w:marTop w:val="75"/>
                                                                                                                      <w:marBottom w:val="75"/>
                                                                                                                      <w:divBdr>
                                                                                                                        <w:top w:val="none" w:sz="0" w:space="0" w:color="auto"/>
                                                                                                                        <w:left w:val="none" w:sz="0" w:space="0" w:color="auto"/>
                                                                                                                        <w:bottom w:val="none" w:sz="0" w:space="0" w:color="auto"/>
                                                                                                                        <w:right w:val="none" w:sz="0" w:space="0" w:color="auto"/>
                                                                                                                      </w:divBdr>
                                                                                                                      <w:divsChild>
                                                                                                                        <w:div w:id="256720690">
                                                                                                                          <w:marLeft w:val="0"/>
                                                                                                                          <w:marRight w:val="0"/>
                                                                                                                          <w:marTop w:val="0"/>
                                                                                                                          <w:marBottom w:val="0"/>
                                                                                                                          <w:divBdr>
                                                                                                                            <w:top w:val="single" w:sz="6" w:space="0" w:color="auto"/>
                                                                                                                            <w:left w:val="single" w:sz="6" w:space="0" w:color="auto"/>
                                                                                                                            <w:bottom w:val="single" w:sz="6" w:space="0" w:color="auto"/>
                                                                                                                            <w:right w:val="single" w:sz="6" w:space="0" w:color="auto"/>
                                                                                                                          </w:divBdr>
                                                                                                                          <w:divsChild>
                                                                                                                            <w:div w:id="1327708588">
                                                                                                                              <w:marLeft w:val="0"/>
                                                                                                                              <w:marRight w:val="0"/>
                                                                                                                              <w:marTop w:val="0"/>
                                                                                                                              <w:marBottom w:val="0"/>
                                                                                                                              <w:divBdr>
                                                                                                                                <w:top w:val="none" w:sz="0" w:space="0" w:color="auto"/>
                                                                                                                                <w:left w:val="none" w:sz="0" w:space="0" w:color="auto"/>
                                                                                                                                <w:bottom w:val="none" w:sz="0" w:space="0" w:color="auto"/>
                                                                                                                                <w:right w:val="none" w:sz="0" w:space="0" w:color="auto"/>
                                                                                                                              </w:divBdr>
                                                                                                                              <w:divsChild>
                                                                                                                                <w:div w:id="15263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257757">
      <w:bodyDiv w:val="1"/>
      <w:marLeft w:val="0"/>
      <w:marRight w:val="0"/>
      <w:marTop w:val="0"/>
      <w:marBottom w:val="0"/>
      <w:divBdr>
        <w:top w:val="none" w:sz="0" w:space="0" w:color="auto"/>
        <w:left w:val="none" w:sz="0" w:space="0" w:color="auto"/>
        <w:bottom w:val="none" w:sz="0" w:space="0" w:color="auto"/>
        <w:right w:val="none" w:sz="0" w:space="0" w:color="auto"/>
      </w:divBdr>
      <w:divsChild>
        <w:div w:id="1477911287">
          <w:marLeft w:val="0"/>
          <w:marRight w:val="0"/>
          <w:marTop w:val="0"/>
          <w:marBottom w:val="0"/>
          <w:divBdr>
            <w:top w:val="none" w:sz="0" w:space="0" w:color="auto"/>
            <w:left w:val="none" w:sz="0" w:space="0" w:color="auto"/>
            <w:bottom w:val="none" w:sz="0" w:space="0" w:color="auto"/>
            <w:right w:val="none" w:sz="0" w:space="0" w:color="auto"/>
          </w:divBdr>
        </w:div>
      </w:divsChild>
    </w:div>
    <w:div w:id="1728608077">
      <w:bodyDiv w:val="1"/>
      <w:marLeft w:val="0"/>
      <w:marRight w:val="0"/>
      <w:marTop w:val="0"/>
      <w:marBottom w:val="0"/>
      <w:divBdr>
        <w:top w:val="none" w:sz="0" w:space="0" w:color="auto"/>
        <w:left w:val="none" w:sz="0" w:space="0" w:color="auto"/>
        <w:bottom w:val="none" w:sz="0" w:space="0" w:color="auto"/>
        <w:right w:val="none" w:sz="0" w:space="0" w:color="auto"/>
      </w:divBdr>
      <w:divsChild>
        <w:div w:id="1443955011">
          <w:marLeft w:val="0"/>
          <w:marRight w:val="0"/>
          <w:marTop w:val="0"/>
          <w:marBottom w:val="0"/>
          <w:divBdr>
            <w:top w:val="none" w:sz="0" w:space="0" w:color="auto"/>
            <w:left w:val="none" w:sz="0" w:space="0" w:color="auto"/>
            <w:bottom w:val="none" w:sz="0" w:space="0" w:color="auto"/>
            <w:right w:val="none" w:sz="0" w:space="0" w:color="auto"/>
          </w:divBdr>
        </w:div>
      </w:divsChild>
    </w:div>
    <w:div w:id="1730836529">
      <w:bodyDiv w:val="1"/>
      <w:marLeft w:val="0"/>
      <w:marRight w:val="0"/>
      <w:marTop w:val="0"/>
      <w:marBottom w:val="0"/>
      <w:divBdr>
        <w:top w:val="none" w:sz="0" w:space="0" w:color="auto"/>
        <w:left w:val="none" w:sz="0" w:space="0" w:color="auto"/>
        <w:bottom w:val="none" w:sz="0" w:space="0" w:color="auto"/>
        <w:right w:val="none" w:sz="0" w:space="0" w:color="auto"/>
      </w:divBdr>
      <w:divsChild>
        <w:div w:id="1621911472">
          <w:marLeft w:val="0"/>
          <w:marRight w:val="0"/>
          <w:marTop w:val="0"/>
          <w:marBottom w:val="0"/>
          <w:divBdr>
            <w:top w:val="none" w:sz="0" w:space="0" w:color="auto"/>
            <w:left w:val="none" w:sz="0" w:space="0" w:color="auto"/>
            <w:bottom w:val="none" w:sz="0" w:space="0" w:color="auto"/>
            <w:right w:val="none" w:sz="0" w:space="0" w:color="auto"/>
          </w:divBdr>
          <w:divsChild>
            <w:div w:id="1013802300">
              <w:marLeft w:val="0"/>
              <w:marRight w:val="0"/>
              <w:marTop w:val="0"/>
              <w:marBottom w:val="0"/>
              <w:divBdr>
                <w:top w:val="none" w:sz="0" w:space="0" w:color="auto"/>
                <w:left w:val="none" w:sz="0" w:space="0" w:color="auto"/>
                <w:bottom w:val="none" w:sz="0" w:space="0" w:color="auto"/>
                <w:right w:val="none" w:sz="0" w:space="0" w:color="auto"/>
              </w:divBdr>
              <w:divsChild>
                <w:div w:id="1644852324">
                  <w:marLeft w:val="0"/>
                  <w:marRight w:val="0"/>
                  <w:marTop w:val="0"/>
                  <w:marBottom w:val="0"/>
                  <w:divBdr>
                    <w:top w:val="none" w:sz="0" w:space="0" w:color="auto"/>
                    <w:left w:val="none" w:sz="0" w:space="0" w:color="auto"/>
                    <w:bottom w:val="none" w:sz="0" w:space="0" w:color="auto"/>
                    <w:right w:val="none" w:sz="0" w:space="0" w:color="auto"/>
                  </w:divBdr>
                  <w:divsChild>
                    <w:div w:id="24864824">
                      <w:marLeft w:val="0"/>
                      <w:marRight w:val="0"/>
                      <w:marTop w:val="0"/>
                      <w:marBottom w:val="0"/>
                      <w:divBdr>
                        <w:top w:val="none" w:sz="0" w:space="0" w:color="auto"/>
                        <w:left w:val="none" w:sz="0" w:space="0" w:color="auto"/>
                        <w:bottom w:val="none" w:sz="0" w:space="0" w:color="auto"/>
                        <w:right w:val="none" w:sz="0" w:space="0" w:color="auto"/>
                      </w:divBdr>
                      <w:divsChild>
                        <w:div w:id="619993795">
                          <w:marLeft w:val="0"/>
                          <w:marRight w:val="0"/>
                          <w:marTop w:val="0"/>
                          <w:marBottom w:val="0"/>
                          <w:divBdr>
                            <w:top w:val="none" w:sz="0" w:space="0" w:color="auto"/>
                            <w:left w:val="none" w:sz="0" w:space="0" w:color="auto"/>
                            <w:bottom w:val="none" w:sz="0" w:space="0" w:color="auto"/>
                            <w:right w:val="none" w:sz="0" w:space="0" w:color="auto"/>
                          </w:divBdr>
                          <w:divsChild>
                            <w:div w:id="102192468">
                              <w:marLeft w:val="0"/>
                              <w:marRight w:val="0"/>
                              <w:marTop w:val="0"/>
                              <w:marBottom w:val="0"/>
                              <w:divBdr>
                                <w:top w:val="none" w:sz="0" w:space="0" w:color="auto"/>
                                <w:left w:val="none" w:sz="0" w:space="0" w:color="auto"/>
                                <w:bottom w:val="none" w:sz="0" w:space="0" w:color="auto"/>
                                <w:right w:val="none" w:sz="0" w:space="0" w:color="auto"/>
                              </w:divBdr>
                              <w:divsChild>
                                <w:div w:id="1033388757">
                                  <w:marLeft w:val="0"/>
                                  <w:marRight w:val="0"/>
                                  <w:marTop w:val="0"/>
                                  <w:marBottom w:val="0"/>
                                  <w:divBdr>
                                    <w:top w:val="none" w:sz="0" w:space="0" w:color="auto"/>
                                    <w:left w:val="none" w:sz="0" w:space="0" w:color="auto"/>
                                    <w:bottom w:val="none" w:sz="0" w:space="0" w:color="auto"/>
                                    <w:right w:val="none" w:sz="0" w:space="0" w:color="auto"/>
                                  </w:divBdr>
                                  <w:divsChild>
                                    <w:div w:id="671373727">
                                      <w:marLeft w:val="0"/>
                                      <w:marRight w:val="0"/>
                                      <w:marTop w:val="0"/>
                                      <w:marBottom w:val="0"/>
                                      <w:divBdr>
                                        <w:top w:val="none" w:sz="0" w:space="0" w:color="auto"/>
                                        <w:left w:val="none" w:sz="0" w:space="0" w:color="auto"/>
                                        <w:bottom w:val="none" w:sz="0" w:space="0" w:color="auto"/>
                                        <w:right w:val="none" w:sz="0" w:space="0" w:color="auto"/>
                                      </w:divBdr>
                                      <w:divsChild>
                                        <w:div w:id="2024285341">
                                          <w:marLeft w:val="0"/>
                                          <w:marRight w:val="0"/>
                                          <w:marTop w:val="0"/>
                                          <w:marBottom w:val="0"/>
                                          <w:divBdr>
                                            <w:top w:val="none" w:sz="0" w:space="0" w:color="auto"/>
                                            <w:left w:val="none" w:sz="0" w:space="0" w:color="auto"/>
                                            <w:bottom w:val="none" w:sz="0" w:space="0" w:color="auto"/>
                                            <w:right w:val="none" w:sz="0" w:space="0" w:color="auto"/>
                                          </w:divBdr>
                                          <w:divsChild>
                                            <w:div w:id="240408528">
                                              <w:marLeft w:val="0"/>
                                              <w:marRight w:val="0"/>
                                              <w:marTop w:val="0"/>
                                              <w:marBottom w:val="0"/>
                                              <w:divBdr>
                                                <w:top w:val="single" w:sz="12" w:space="2" w:color="FFFFCC"/>
                                                <w:left w:val="single" w:sz="12" w:space="2" w:color="FFFFCC"/>
                                                <w:bottom w:val="single" w:sz="12" w:space="2" w:color="FFFFCC"/>
                                                <w:right w:val="single" w:sz="12" w:space="0" w:color="FFFFCC"/>
                                              </w:divBdr>
                                              <w:divsChild>
                                                <w:div w:id="2141918246">
                                                  <w:marLeft w:val="0"/>
                                                  <w:marRight w:val="0"/>
                                                  <w:marTop w:val="0"/>
                                                  <w:marBottom w:val="0"/>
                                                  <w:divBdr>
                                                    <w:top w:val="none" w:sz="0" w:space="0" w:color="auto"/>
                                                    <w:left w:val="none" w:sz="0" w:space="0" w:color="auto"/>
                                                    <w:bottom w:val="none" w:sz="0" w:space="0" w:color="auto"/>
                                                    <w:right w:val="none" w:sz="0" w:space="0" w:color="auto"/>
                                                  </w:divBdr>
                                                  <w:divsChild>
                                                    <w:div w:id="1474326642">
                                                      <w:marLeft w:val="0"/>
                                                      <w:marRight w:val="0"/>
                                                      <w:marTop w:val="0"/>
                                                      <w:marBottom w:val="0"/>
                                                      <w:divBdr>
                                                        <w:top w:val="none" w:sz="0" w:space="0" w:color="auto"/>
                                                        <w:left w:val="none" w:sz="0" w:space="0" w:color="auto"/>
                                                        <w:bottom w:val="none" w:sz="0" w:space="0" w:color="auto"/>
                                                        <w:right w:val="none" w:sz="0" w:space="0" w:color="auto"/>
                                                      </w:divBdr>
                                                      <w:divsChild>
                                                        <w:div w:id="1834176009">
                                                          <w:marLeft w:val="0"/>
                                                          <w:marRight w:val="0"/>
                                                          <w:marTop w:val="0"/>
                                                          <w:marBottom w:val="0"/>
                                                          <w:divBdr>
                                                            <w:top w:val="none" w:sz="0" w:space="0" w:color="auto"/>
                                                            <w:left w:val="none" w:sz="0" w:space="0" w:color="auto"/>
                                                            <w:bottom w:val="none" w:sz="0" w:space="0" w:color="auto"/>
                                                            <w:right w:val="none" w:sz="0" w:space="0" w:color="auto"/>
                                                          </w:divBdr>
                                                          <w:divsChild>
                                                            <w:div w:id="827789743">
                                                              <w:marLeft w:val="0"/>
                                                              <w:marRight w:val="0"/>
                                                              <w:marTop w:val="0"/>
                                                              <w:marBottom w:val="0"/>
                                                              <w:divBdr>
                                                                <w:top w:val="none" w:sz="0" w:space="0" w:color="auto"/>
                                                                <w:left w:val="none" w:sz="0" w:space="0" w:color="auto"/>
                                                                <w:bottom w:val="none" w:sz="0" w:space="0" w:color="auto"/>
                                                                <w:right w:val="none" w:sz="0" w:space="0" w:color="auto"/>
                                                              </w:divBdr>
                                                              <w:divsChild>
                                                                <w:div w:id="547836852">
                                                                  <w:marLeft w:val="0"/>
                                                                  <w:marRight w:val="0"/>
                                                                  <w:marTop w:val="0"/>
                                                                  <w:marBottom w:val="0"/>
                                                                  <w:divBdr>
                                                                    <w:top w:val="none" w:sz="0" w:space="0" w:color="auto"/>
                                                                    <w:left w:val="none" w:sz="0" w:space="0" w:color="auto"/>
                                                                    <w:bottom w:val="none" w:sz="0" w:space="0" w:color="auto"/>
                                                                    <w:right w:val="none" w:sz="0" w:space="0" w:color="auto"/>
                                                                  </w:divBdr>
                                                                  <w:divsChild>
                                                                    <w:div w:id="1745957609">
                                                                      <w:marLeft w:val="0"/>
                                                                      <w:marRight w:val="0"/>
                                                                      <w:marTop w:val="0"/>
                                                                      <w:marBottom w:val="0"/>
                                                                      <w:divBdr>
                                                                        <w:top w:val="none" w:sz="0" w:space="0" w:color="auto"/>
                                                                        <w:left w:val="none" w:sz="0" w:space="0" w:color="auto"/>
                                                                        <w:bottom w:val="none" w:sz="0" w:space="0" w:color="auto"/>
                                                                        <w:right w:val="none" w:sz="0" w:space="0" w:color="auto"/>
                                                                      </w:divBdr>
                                                                      <w:divsChild>
                                                                        <w:div w:id="1159466683">
                                                                          <w:marLeft w:val="0"/>
                                                                          <w:marRight w:val="0"/>
                                                                          <w:marTop w:val="0"/>
                                                                          <w:marBottom w:val="0"/>
                                                                          <w:divBdr>
                                                                            <w:top w:val="none" w:sz="0" w:space="0" w:color="auto"/>
                                                                            <w:left w:val="none" w:sz="0" w:space="0" w:color="auto"/>
                                                                            <w:bottom w:val="none" w:sz="0" w:space="0" w:color="auto"/>
                                                                            <w:right w:val="none" w:sz="0" w:space="0" w:color="auto"/>
                                                                          </w:divBdr>
                                                                          <w:divsChild>
                                                                            <w:div w:id="2132938611">
                                                                              <w:marLeft w:val="0"/>
                                                                              <w:marRight w:val="0"/>
                                                                              <w:marTop w:val="0"/>
                                                                              <w:marBottom w:val="0"/>
                                                                              <w:divBdr>
                                                                                <w:top w:val="none" w:sz="0" w:space="0" w:color="auto"/>
                                                                                <w:left w:val="none" w:sz="0" w:space="0" w:color="auto"/>
                                                                                <w:bottom w:val="none" w:sz="0" w:space="0" w:color="auto"/>
                                                                                <w:right w:val="none" w:sz="0" w:space="0" w:color="auto"/>
                                                                              </w:divBdr>
                                                                              <w:divsChild>
                                                                                <w:div w:id="1701394045">
                                                                                  <w:marLeft w:val="0"/>
                                                                                  <w:marRight w:val="0"/>
                                                                                  <w:marTop w:val="0"/>
                                                                                  <w:marBottom w:val="0"/>
                                                                                  <w:divBdr>
                                                                                    <w:top w:val="none" w:sz="0" w:space="0" w:color="auto"/>
                                                                                    <w:left w:val="none" w:sz="0" w:space="0" w:color="auto"/>
                                                                                    <w:bottom w:val="none" w:sz="0" w:space="0" w:color="auto"/>
                                                                                    <w:right w:val="none" w:sz="0" w:space="0" w:color="auto"/>
                                                                                  </w:divBdr>
                                                                                  <w:divsChild>
                                                                                    <w:div w:id="148712654">
                                                                                      <w:marLeft w:val="0"/>
                                                                                      <w:marRight w:val="0"/>
                                                                                      <w:marTop w:val="0"/>
                                                                                      <w:marBottom w:val="0"/>
                                                                                      <w:divBdr>
                                                                                        <w:top w:val="none" w:sz="0" w:space="0" w:color="auto"/>
                                                                                        <w:left w:val="none" w:sz="0" w:space="0" w:color="auto"/>
                                                                                        <w:bottom w:val="none" w:sz="0" w:space="0" w:color="auto"/>
                                                                                        <w:right w:val="none" w:sz="0" w:space="0" w:color="auto"/>
                                                                                      </w:divBdr>
                                                                                      <w:divsChild>
                                                                                        <w:div w:id="12150948">
                                                                                          <w:marLeft w:val="0"/>
                                                                                          <w:marRight w:val="0"/>
                                                                                          <w:marTop w:val="0"/>
                                                                                          <w:marBottom w:val="0"/>
                                                                                          <w:divBdr>
                                                                                            <w:top w:val="none" w:sz="0" w:space="0" w:color="auto"/>
                                                                                            <w:left w:val="none" w:sz="0" w:space="0" w:color="auto"/>
                                                                                            <w:bottom w:val="none" w:sz="0" w:space="0" w:color="auto"/>
                                                                                            <w:right w:val="none" w:sz="0" w:space="0" w:color="auto"/>
                                                                                          </w:divBdr>
                                                                                          <w:divsChild>
                                                                                            <w:div w:id="967573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68759568">
                                                                                                  <w:marLeft w:val="0"/>
                                                                                                  <w:marRight w:val="0"/>
                                                                                                  <w:marTop w:val="0"/>
                                                                                                  <w:marBottom w:val="0"/>
                                                                                                  <w:divBdr>
                                                                                                    <w:top w:val="none" w:sz="0" w:space="0" w:color="auto"/>
                                                                                                    <w:left w:val="none" w:sz="0" w:space="0" w:color="auto"/>
                                                                                                    <w:bottom w:val="none" w:sz="0" w:space="0" w:color="auto"/>
                                                                                                    <w:right w:val="none" w:sz="0" w:space="0" w:color="auto"/>
                                                                                                  </w:divBdr>
                                                                                                  <w:divsChild>
                                                                                                    <w:div w:id="36971935">
                                                                                                      <w:marLeft w:val="0"/>
                                                                                                      <w:marRight w:val="0"/>
                                                                                                      <w:marTop w:val="0"/>
                                                                                                      <w:marBottom w:val="0"/>
                                                                                                      <w:divBdr>
                                                                                                        <w:top w:val="none" w:sz="0" w:space="0" w:color="auto"/>
                                                                                                        <w:left w:val="none" w:sz="0" w:space="0" w:color="auto"/>
                                                                                                        <w:bottom w:val="none" w:sz="0" w:space="0" w:color="auto"/>
                                                                                                        <w:right w:val="none" w:sz="0" w:space="0" w:color="auto"/>
                                                                                                      </w:divBdr>
                                                                                                      <w:divsChild>
                                                                                                        <w:div w:id="1527911525">
                                                                                                          <w:marLeft w:val="0"/>
                                                                                                          <w:marRight w:val="0"/>
                                                                                                          <w:marTop w:val="0"/>
                                                                                                          <w:marBottom w:val="0"/>
                                                                                                          <w:divBdr>
                                                                                                            <w:top w:val="none" w:sz="0" w:space="0" w:color="auto"/>
                                                                                                            <w:left w:val="none" w:sz="0" w:space="0" w:color="auto"/>
                                                                                                            <w:bottom w:val="none" w:sz="0" w:space="0" w:color="auto"/>
                                                                                                            <w:right w:val="none" w:sz="0" w:space="0" w:color="auto"/>
                                                                                                          </w:divBdr>
                                                                                                          <w:divsChild>
                                                                                                            <w:div w:id="1808357381">
                                                                                                              <w:marLeft w:val="0"/>
                                                                                                              <w:marRight w:val="0"/>
                                                                                                              <w:marTop w:val="0"/>
                                                                                                              <w:marBottom w:val="0"/>
                                                                                                              <w:divBdr>
                                                                                                                <w:top w:val="none" w:sz="0" w:space="0" w:color="auto"/>
                                                                                                                <w:left w:val="none" w:sz="0" w:space="0" w:color="auto"/>
                                                                                                                <w:bottom w:val="none" w:sz="0" w:space="0" w:color="auto"/>
                                                                                                                <w:right w:val="none" w:sz="0" w:space="0" w:color="auto"/>
                                                                                                              </w:divBdr>
                                                                                                              <w:divsChild>
                                                                                                                <w:div w:id="1912538859">
                                                                                                                  <w:marLeft w:val="0"/>
                                                                                                                  <w:marRight w:val="0"/>
                                                                                                                  <w:marTop w:val="0"/>
                                                                                                                  <w:marBottom w:val="0"/>
                                                                                                                  <w:divBdr>
                                                                                                                    <w:top w:val="single" w:sz="2" w:space="4" w:color="D8D8D8"/>
                                                                                                                    <w:left w:val="single" w:sz="2" w:space="0" w:color="D8D8D8"/>
                                                                                                                    <w:bottom w:val="single" w:sz="2" w:space="4" w:color="D8D8D8"/>
                                                                                                                    <w:right w:val="single" w:sz="2" w:space="0" w:color="D8D8D8"/>
                                                                                                                  </w:divBdr>
                                                                                                                  <w:divsChild>
                                                                                                                    <w:div w:id="1759402170">
                                                                                                                      <w:marLeft w:val="225"/>
                                                                                                                      <w:marRight w:val="225"/>
                                                                                                                      <w:marTop w:val="75"/>
                                                                                                                      <w:marBottom w:val="75"/>
                                                                                                                      <w:divBdr>
                                                                                                                        <w:top w:val="none" w:sz="0" w:space="0" w:color="auto"/>
                                                                                                                        <w:left w:val="none" w:sz="0" w:space="0" w:color="auto"/>
                                                                                                                        <w:bottom w:val="none" w:sz="0" w:space="0" w:color="auto"/>
                                                                                                                        <w:right w:val="none" w:sz="0" w:space="0" w:color="auto"/>
                                                                                                                      </w:divBdr>
                                                                                                                      <w:divsChild>
                                                                                                                        <w:div w:id="245771083">
                                                                                                                          <w:marLeft w:val="0"/>
                                                                                                                          <w:marRight w:val="0"/>
                                                                                                                          <w:marTop w:val="0"/>
                                                                                                                          <w:marBottom w:val="0"/>
                                                                                                                          <w:divBdr>
                                                                                                                            <w:top w:val="single" w:sz="6" w:space="0" w:color="auto"/>
                                                                                                                            <w:left w:val="single" w:sz="6" w:space="0" w:color="auto"/>
                                                                                                                            <w:bottom w:val="single" w:sz="6" w:space="0" w:color="auto"/>
                                                                                                                            <w:right w:val="single" w:sz="6" w:space="0" w:color="auto"/>
                                                                                                                          </w:divBdr>
                                                                                                                          <w:divsChild>
                                                                                                                            <w:div w:id="793325288">
                                                                                                                              <w:marLeft w:val="0"/>
                                                                                                                              <w:marRight w:val="0"/>
                                                                                                                              <w:marTop w:val="0"/>
                                                                                                                              <w:marBottom w:val="0"/>
                                                                                                                              <w:divBdr>
                                                                                                                                <w:top w:val="none" w:sz="0" w:space="0" w:color="auto"/>
                                                                                                                                <w:left w:val="none" w:sz="0" w:space="0" w:color="auto"/>
                                                                                                                                <w:bottom w:val="none" w:sz="0" w:space="0" w:color="auto"/>
                                                                                                                                <w:right w:val="none" w:sz="0" w:space="0" w:color="auto"/>
                                                                                                                              </w:divBdr>
                                                                                                                              <w:divsChild>
                                                                                                                                <w:div w:id="10006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38193">
      <w:bodyDiv w:val="1"/>
      <w:marLeft w:val="0"/>
      <w:marRight w:val="0"/>
      <w:marTop w:val="0"/>
      <w:marBottom w:val="0"/>
      <w:divBdr>
        <w:top w:val="none" w:sz="0" w:space="0" w:color="auto"/>
        <w:left w:val="none" w:sz="0" w:space="0" w:color="auto"/>
        <w:bottom w:val="none" w:sz="0" w:space="0" w:color="auto"/>
        <w:right w:val="none" w:sz="0" w:space="0" w:color="auto"/>
      </w:divBdr>
    </w:div>
    <w:div w:id="1772049789">
      <w:bodyDiv w:val="1"/>
      <w:marLeft w:val="0"/>
      <w:marRight w:val="0"/>
      <w:marTop w:val="0"/>
      <w:marBottom w:val="0"/>
      <w:divBdr>
        <w:top w:val="none" w:sz="0" w:space="0" w:color="auto"/>
        <w:left w:val="none" w:sz="0" w:space="0" w:color="auto"/>
        <w:bottom w:val="none" w:sz="0" w:space="0" w:color="auto"/>
        <w:right w:val="none" w:sz="0" w:space="0" w:color="auto"/>
      </w:divBdr>
      <w:divsChild>
        <w:div w:id="1133912025">
          <w:marLeft w:val="0"/>
          <w:marRight w:val="0"/>
          <w:marTop w:val="0"/>
          <w:marBottom w:val="0"/>
          <w:divBdr>
            <w:top w:val="none" w:sz="0" w:space="0" w:color="auto"/>
            <w:left w:val="none" w:sz="0" w:space="0" w:color="auto"/>
            <w:bottom w:val="none" w:sz="0" w:space="0" w:color="auto"/>
            <w:right w:val="none" w:sz="0" w:space="0" w:color="auto"/>
          </w:divBdr>
        </w:div>
      </w:divsChild>
    </w:div>
    <w:div w:id="1782452842">
      <w:bodyDiv w:val="1"/>
      <w:marLeft w:val="0"/>
      <w:marRight w:val="0"/>
      <w:marTop w:val="0"/>
      <w:marBottom w:val="0"/>
      <w:divBdr>
        <w:top w:val="none" w:sz="0" w:space="0" w:color="auto"/>
        <w:left w:val="none" w:sz="0" w:space="0" w:color="auto"/>
        <w:bottom w:val="none" w:sz="0" w:space="0" w:color="auto"/>
        <w:right w:val="none" w:sz="0" w:space="0" w:color="auto"/>
      </w:divBdr>
      <w:divsChild>
        <w:div w:id="699208905">
          <w:marLeft w:val="0"/>
          <w:marRight w:val="0"/>
          <w:marTop w:val="0"/>
          <w:marBottom w:val="0"/>
          <w:divBdr>
            <w:top w:val="none" w:sz="0" w:space="0" w:color="auto"/>
            <w:left w:val="none" w:sz="0" w:space="0" w:color="auto"/>
            <w:bottom w:val="none" w:sz="0" w:space="0" w:color="auto"/>
            <w:right w:val="none" w:sz="0" w:space="0" w:color="auto"/>
          </w:divBdr>
          <w:divsChild>
            <w:div w:id="1306546937">
              <w:marLeft w:val="0"/>
              <w:marRight w:val="0"/>
              <w:marTop w:val="0"/>
              <w:marBottom w:val="0"/>
              <w:divBdr>
                <w:top w:val="none" w:sz="0" w:space="0" w:color="auto"/>
                <w:left w:val="none" w:sz="0" w:space="0" w:color="auto"/>
                <w:bottom w:val="none" w:sz="0" w:space="0" w:color="auto"/>
                <w:right w:val="none" w:sz="0" w:space="0" w:color="auto"/>
              </w:divBdr>
              <w:divsChild>
                <w:div w:id="1606503414">
                  <w:marLeft w:val="0"/>
                  <w:marRight w:val="0"/>
                  <w:marTop w:val="0"/>
                  <w:marBottom w:val="0"/>
                  <w:divBdr>
                    <w:top w:val="none" w:sz="0" w:space="0" w:color="auto"/>
                    <w:left w:val="none" w:sz="0" w:space="0" w:color="auto"/>
                    <w:bottom w:val="none" w:sz="0" w:space="0" w:color="auto"/>
                    <w:right w:val="none" w:sz="0" w:space="0" w:color="auto"/>
                  </w:divBdr>
                  <w:divsChild>
                    <w:div w:id="1601572444">
                      <w:marLeft w:val="0"/>
                      <w:marRight w:val="0"/>
                      <w:marTop w:val="0"/>
                      <w:marBottom w:val="0"/>
                      <w:divBdr>
                        <w:top w:val="none" w:sz="0" w:space="0" w:color="auto"/>
                        <w:left w:val="none" w:sz="0" w:space="0" w:color="auto"/>
                        <w:bottom w:val="none" w:sz="0" w:space="0" w:color="auto"/>
                        <w:right w:val="none" w:sz="0" w:space="0" w:color="auto"/>
                      </w:divBdr>
                      <w:divsChild>
                        <w:div w:id="102657144">
                          <w:marLeft w:val="0"/>
                          <w:marRight w:val="0"/>
                          <w:marTop w:val="0"/>
                          <w:marBottom w:val="0"/>
                          <w:divBdr>
                            <w:top w:val="none" w:sz="0" w:space="0" w:color="auto"/>
                            <w:left w:val="none" w:sz="0" w:space="0" w:color="auto"/>
                            <w:bottom w:val="none" w:sz="0" w:space="0" w:color="auto"/>
                            <w:right w:val="none" w:sz="0" w:space="0" w:color="auto"/>
                          </w:divBdr>
                          <w:divsChild>
                            <w:div w:id="1606499713">
                              <w:marLeft w:val="0"/>
                              <w:marRight w:val="0"/>
                              <w:marTop w:val="0"/>
                              <w:marBottom w:val="0"/>
                              <w:divBdr>
                                <w:top w:val="none" w:sz="0" w:space="0" w:color="auto"/>
                                <w:left w:val="none" w:sz="0" w:space="0" w:color="auto"/>
                                <w:bottom w:val="none" w:sz="0" w:space="0" w:color="auto"/>
                                <w:right w:val="none" w:sz="0" w:space="0" w:color="auto"/>
                              </w:divBdr>
                              <w:divsChild>
                                <w:div w:id="544219060">
                                  <w:marLeft w:val="0"/>
                                  <w:marRight w:val="0"/>
                                  <w:marTop w:val="0"/>
                                  <w:marBottom w:val="0"/>
                                  <w:divBdr>
                                    <w:top w:val="none" w:sz="0" w:space="0" w:color="auto"/>
                                    <w:left w:val="none" w:sz="0" w:space="0" w:color="auto"/>
                                    <w:bottom w:val="none" w:sz="0" w:space="0" w:color="auto"/>
                                    <w:right w:val="none" w:sz="0" w:space="0" w:color="auto"/>
                                  </w:divBdr>
                                  <w:divsChild>
                                    <w:div w:id="1453943956">
                                      <w:marLeft w:val="0"/>
                                      <w:marRight w:val="0"/>
                                      <w:marTop w:val="0"/>
                                      <w:marBottom w:val="0"/>
                                      <w:divBdr>
                                        <w:top w:val="none" w:sz="0" w:space="0" w:color="auto"/>
                                        <w:left w:val="none" w:sz="0" w:space="0" w:color="auto"/>
                                        <w:bottom w:val="none" w:sz="0" w:space="0" w:color="auto"/>
                                        <w:right w:val="none" w:sz="0" w:space="0" w:color="auto"/>
                                      </w:divBdr>
                                      <w:divsChild>
                                        <w:div w:id="1442843644">
                                          <w:marLeft w:val="0"/>
                                          <w:marRight w:val="0"/>
                                          <w:marTop w:val="0"/>
                                          <w:marBottom w:val="0"/>
                                          <w:divBdr>
                                            <w:top w:val="none" w:sz="0" w:space="0" w:color="auto"/>
                                            <w:left w:val="none" w:sz="0" w:space="0" w:color="auto"/>
                                            <w:bottom w:val="none" w:sz="0" w:space="0" w:color="auto"/>
                                            <w:right w:val="none" w:sz="0" w:space="0" w:color="auto"/>
                                          </w:divBdr>
                                          <w:divsChild>
                                            <w:div w:id="547953158">
                                              <w:marLeft w:val="0"/>
                                              <w:marRight w:val="0"/>
                                              <w:marTop w:val="0"/>
                                              <w:marBottom w:val="0"/>
                                              <w:divBdr>
                                                <w:top w:val="single" w:sz="12" w:space="2" w:color="FFFFCC"/>
                                                <w:left w:val="single" w:sz="12" w:space="2" w:color="FFFFCC"/>
                                                <w:bottom w:val="single" w:sz="12" w:space="2" w:color="FFFFCC"/>
                                                <w:right w:val="single" w:sz="12" w:space="0" w:color="FFFFCC"/>
                                              </w:divBdr>
                                              <w:divsChild>
                                                <w:div w:id="332607712">
                                                  <w:marLeft w:val="0"/>
                                                  <w:marRight w:val="0"/>
                                                  <w:marTop w:val="0"/>
                                                  <w:marBottom w:val="0"/>
                                                  <w:divBdr>
                                                    <w:top w:val="none" w:sz="0" w:space="0" w:color="auto"/>
                                                    <w:left w:val="none" w:sz="0" w:space="0" w:color="auto"/>
                                                    <w:bottom w:val="none" w:sz="0" w:space="0" w:color="auto"/>
                                                    <w:right w:val="none" w:sz="0" w:space="0" w:color="auto"/>
                                                  </w:divBdr>
                                                  <w:divsChild>
                                                    <w:div w:id="666860480">
                                                      <w:marLeft w:val="0"/>
                                                      <w:marRight w:val="0"/>
                                                      <w:marTop w:val="0"/>
                                                      <w:marBottom w:val="0"/>
                                                      <w:divBdr>
                                                        <w:top w:val="none" w:sz="0" w:space="0" w:color="auto"/>
                                                        <w:left w:val="none" w:sz="0" w:space="0" w:color="auto"/>
                                                        <w:bottom w:val="none" w:sz="0" w:space="0" w:color="auto"/>
                                                        <w:right w:val="none" w:sz="0" w:space="0" w:color="auto"/>
                                                      </w:divBdr>
                                                      <w:divsChild>
                                                        <w:div w:id="1939289993">
                                                          <w:marLeft w:val="0"/>
                                                          <w:marRight w:val="0"/>
                                                          <w:marTop w:val="0"/>
                                                          <w:marBottom w:val="0"/>
                                                          <w:divBdr>
                                                            <w:top w:val="none" w:sz="0" w:space="0" w:color="auto"/>
                                                            <w:left w:val="none" w:sz="0" w:space="0" w:color="auto"/>
                                                            <w:bottom w:val="none" w:sz="0" w:space="0" w:color="auto"/>
                                                            <w:right w:val="none" w:sz="0" w:space="0" w:color="auto"/>
                                                          </w:divBdr>
                                                          <w:divsChild>
                                                            <w:div w:id="1038820928">
                                                              <w:marLeft w:val="0"/>
                                                              <w:marRight w:val="0"/>
                                                              <w:marTop w:val="0"/>
                                                              <w:marBottom w:val="0"/>
                                                              <w:divBdr>
                                                                <w:top w:val="none" w:sz="0" w:space="0" w:color="auto"/>
                                                                <w:left w:val="none" w:sz="0" w:space="0" w:color="auto"/>
                                                                <w:bottom w:val="none" w:sz="0" w:space="0" w:color="auto"/>
                                                                <w:right w:val="none" w:sz="0" w:space="0" w:color="auto"/>
                                                              </w:divBdr>
                                                              <w:divsChild>
                                                                <w:div w:id="99644199">
                                                                  <w:marLeft w:val="0"/>
                                                                  <w:marRight w:val="0"/>
                                                                  <w:marTop w:val="0"/>
                                                                  <w:marBottom w:val="0"/>
                                                                  <w:divBdr>
                                                                    <w:top w:val="none" w:sz="0" w:space="0" w:color="auto"/>
                                                                    <w:left w:val="none" w:sz="0" w:space="0" w:color="auto"/>
                                                                    <w:bottom w:val="none" w:sz="0" w:space="0" w:color="auto"/>
                                                                    <w:right w:val="none" w:sz="0" w:space="0" w:color="auto"/>
                                                                  </w:divBdr>
                                                                  <w:divsChild>
                                                                    <w:div w:id="659231071">
                                                                      <w:marLeft w:val="0"/>
                                                                      <w:marRight w:val="0"/>
                                                                      <w:marTop w:val="0"/>
                                                                      <w:marBottom w:val="0"/>
                                                                      <w:divBdr>
                                                                        <w:top w:val="none" w:sz="0" w:space="0" w:color="auto"/>
                                                                        <w:left w:val="none" w:sz="0" w:space="0" w:color="auto"/>
                                                                        <w:bottom w:val="none" w:sz="0" w:space="0" w:color="auto"/>
                                                                        <w:right w:val="none" w:sz="0" w:space="0" w:color="auto"/>
                                                                      </w:divBdr>
                                                                      <w:divsChild>
                                                                        <w:div w:id="1125274135">
                                                                          <w:marLeft w:val="0"/>
                                                                          <w:marRight w:val="0"/>
                                                                          <w:marTop w:val="0"/>
                                                                          <w:marBottom w:val="0"/>
                                                                          <w:divBdr>
                                                                            <w:top w:val="none" w:sz="0" w:space="0" w:color="auto"/>
                                                                            <w:left w:val="none" w:sz="0" w:space="0" w:color="auto"/>
                                                                            <w:bottom w:val="none" w:sz="0" w:space="0" w:color="auto"/>
                                                                            <w:right w:val="none" w:sz="0" w:space="0" w:color="auto"/>
                                                                          </w:divBdr>
                                                                          <w:divsChild>
                                                                            <w:div w:id="1485049438">
                                                                              <w:marLeft w:val="0"/>
                                                                              <w:marRight w:val="0"/>
                                                                              <w:marTop w:val="0"/>
                                                                              <w:marBottom w:val="0"/>
                                                                              <w:divBdr>
                                                                                <w:top w:val="none" w:sz="0" w:space="0" w:color="auto"/>
                                                                                <w:left w:val="none" w:sz="0" w:space="0" w:color="auto"/>
                                                                                <w:bottom w:val="none" w:sz="0" w:space="0" w:color="auto"/>
                                                                                <w:right w:val="none" w:sz="0" w:space="0" w:color="auto"/>
                                                                              </w:divBdr>
                                                                              <w:divsChild>
                                                                                <w:div w:id="1752582108">
                                                                                  <w:marLeft w:val="0"/>
                                                                                  <w:marRight w:val="0"/>
                                                                                  <w:marTop w:val="0"/>
                                                                                  <w:marBottom w:val="0"/>
                                                                                  <w:divBdr>
                                                                                    <w:top w:val="none" w:sz="0" w:space="0" w:color="auto"/>
                                                                                    <w:left w:val="none" w:sz="0" w:space="0" w:color="auto"/>
                                                                                    <w:bottom w:val="none" w:sz="0" w:space="0" w:color="auto"/>
                                                                                    <w:right w:val="none" w:sz="0" w:space="0" w:color="auto"/>
                                                                                  </w:divBdr>
                                                                                  <w:divsChild>
                                                                                    <w:div w:id="951941958">
                                                                                      <w:marLeft w:val="0"/>
                                                                                      <w:marRight w:val="0"/>
                                                                                      <w:marTop w:val="0"/>
                                                                                      <w:marBottom w:val="0"/>
                                                                                      <w:divBdr>
                                                                                        <w:top w:val="none" w:sz="0" w:space="0" w:color="auto"/>
                                                                                        <w:left w:val="none" w:sz="0" w:space="0" w:color="auto"/>
                                                                                        <w:bottom w:val="none" w:sz="0" w:space="0" w:color="auto"/>
                                                                                        <w:right w:val="none" w:sz="0" w:space="0" w:color="auto"/>
                                                                                      </w:divBdr>
                                                                                      <w:divsChild>
                                                                                        <w:div w:id="1839881581">
                                                                                          <w:marLeft w:val="0"/>
                                                                                          <w:marRight w:val="0"/>
                                                                                          <w:marTop w:val="0"/>
                                                                                          <w:marBottom w:val="0"/>
                                                                                          <w:divBdr>
                                                                                            <w:top w:val="none" w:sz="0" w:space="0" w:color="auto"/>
                                                                                            <w:left w:val="none" w:sz="0" w:space="0" w:color="auto"/>
                                                                                            <w:bottom w:val="none" w:sz="0" w:space="0" w:color="auto"/>
                                                                                            <w:right w:val="none" w:sz="0" w:space="0" w:color="auto"/>
                                                                                          </w:divBdr>
                                                                                          <w:divsChild>
                                                                                            <w:div w:id="1389569650">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972050">
                                                                                                  <w:marLeft w:val="0"/>
                                                                                                  <w:marRight w:val="0"/>
                                                                                                  <w:marTop w:val="0"/>
                                                                                                  <w:marBottom w:val="0"/>
                                                                                                  <w:divBdr>
                                                                                                    <w:top w:val="none" w:sz="0" w:space="0" w:color="auto"/>
                                                                                                    <w:left w:val="none" w:sz="0" w:space="0" w:color="auto"/>
                                                                                                    <w:bottom w:val="none" w:sz="0" w:space="0" w:color="auto"/>
                                                                                                    <w:right w:val="none" w:sz="0" w:space="0" w:color="auto"/>
                                                                                                  </w:divBdr>
                                                                                                  <w:divsChild>
                                                                                                    <w:div w:id="2131317575">
                                                                                                      <w:marLeft w:val="0"/>
                                                                                                      <w:marRight w:val="0"/>
                                                                                                      <w:marTop w:val="0"/>
                                                                                                      <w:marBottom w:val="0"/>
                                                                                                      <w:divBdr>
                                                                                                        <w:top w:val="none" w:sz="0" w:space="0" w:color="auto"/>
                                                                                                        <w:left w:val="none" w:sz="0" w:space="0" w:color="auto"/>
                                                                                                        <w:bottom w:val="none" w:sz="0" w:space="0" w:color="auto"/>
                                                                                                        <w:right w:val="none" w:sz="0" w:space="0" w:color="auto"/>
                                                                                                      </w:divBdr>
                                                                                                      <w:divsChild>
                                                                                                        <w:div w:id="169224285">
                                                                                                          <w:marLeft w:val="0"/>
                                                                                                          <w:marRight w:val="0"/>
                                                                                                          <w:marTop w:val="0"/>
                                                                                                          <w:marBottom w:val="0"/>
                                                                                                          <w:divBdr>
                                                                                                            <w:top w:val="none" w:sz="0" w:space="0" w:color="auto"/>
                                                                                                            <w:left w:val="none" w:sz="0" w:space="0" w:color="auto"/>
                                                                                                            <w:bottom w:val="none" w:sz="0" w:space="0" w:color="auto"/>
                                                                                                            <w:right w:val="none" w:sz="0" w:space="0" w:color="auto"/>
                                                                                                          </w:divBdr>
                                                                                                          <w:divsChild>
                                                                                                            <w:div w:id="348455416">
                                                                                                              <w:marLeft w:val="0"/>
                                                                                                              <w:marRight w:val="0"/>
                                                                                                              <w:marTop w:val="0"/>
                                                                                                              <w:marBottom w:val="0"/>
                                                                                                              <w:divBdr>
                                                                                                                <w:top w:val="none" w:sz="0" w:space="0" w:color="auto"/>
                                                                                                                <w:left w:val="none" w:sz="0" w:space="0" w:color="auto"/>
                                                                                                                <w:bottom w:val="none" w:sz="0" w:space="0" w:color="auto"/>
                                                                                                                <w:right w:val="none" w:sz="0" w:space="0" w:color="auto"/>
                                                                                                              </w:divBdr>
                                                                                                              <w:divsChild>
                                                                                                                <w:div w:id="1957784794">
                                                                                                                  <w:marLeft w:val="0"/>
                                                                                                                  <w:marRight w:val="0"/>
                                                                                                                  <w:marTop w:val="0"/>
                                                                                                                  <w:marBottom w:val="0"/>
                                                                                                                  <w:divBdr>
                                                                                                                    <w:top w:val="single" w:sz="2" w:space="4" w:color="D8D8D8"/>
                                                                                                                    <w:left w:val="single" w:sz="2" w:space="0" w:color="D8D8D8"/>
                                                                                                                    <w:bottom w:val="single" w:sz="2" w:space="4" w:color="D8D8D8"/>
                                                                                                                    <w:right w:val="single" w:sz="2" w:space="0" w:color="D8D8D8"/>
                                                                                                                  </w:divBdr>
                                                                                                                  <w:divsChild>
                                                                                                                    <w:div w:id="868419087">
                                                                                                                      <w:marLeft w:val="225"/>
                                                                                                                      <w:marRight w:val="225"/>
                                                                                                                      <w:marTop w:val="75"/>
                                                                                                                      <w:marBottom w:val="75"/>
                                                                                                                      <w:divBdr>
                                                                                                                        <w:top w:val="none" w:sz="0" w:space="0" w:color="auto"/>
                                                                                                                        <w:left w:val="none" w:sz="0" w:space="0" w:color="auto"/>
                                                                                                                        <w:bottom w:val="none" w:sz="0" w:space="0" w:color="auto"/>
                                                                                                                        <w:right w:val="none" w:sz="0" w:space="0" w:color="auto"/>
                                                                                                                      </w:divBdr>
                                                                                                                      <w:divsChild>
                                                                                                                        <w:div w:id="1662391489">
                                                                                                                          <w:marLeft w:val="0"/>
                                                                                                                          <w:marRight w:val="0"/>
                                                                                                                          <w:marTop w:val="0"/>
                                                                                                                          <w:marBottom w:val="0"/>
                                                                                                                          <w:divBdr>
                                                                                                                            <w:top w:val="single" w:sz="6" w:space="0" w:color="auto"/>
                                                                                                                            <w:left w:val="single" w:sz="6" w:space="0" w:color="auto"/>
                                                                                                                            <w:bottom w:val="single" w:sz="6" w:space="0" w:color="auto"/>
                                                                                                                            <w:right w:val="single" w:sz="6" w:space="0" w:color="auto"/>
                                                                                                                          </w:divBdr>
                                                                                                                          <w:divsChild>
                                                                                                                            <w:div w:id="781418344">
                                                                                                                              <w:marLeft w:val="0"/>
                                                                                                                              <w:marRight w:val="0"/>
                                                                                                                              <w:marTop w:val="0"/>
                                                                                                                              <w:marBottom w:val="0"/>
                                                                                                                              <w:divBdr>
                                                                                                                                <w:top w:val="none" w:sz="0" w:space="0" w:color="auto"/>
                                                                                                                                <w:left w:val="none" w:sz="0" w:space="0" w:color="auto"/>
                                                                                                                                <w:bottom w:val="none" w:sz="0" w:space="0" w:color="auto"/>
                                                                                                                                <w:right w:val="none" w:sz="0" w:space="0" w:color="auto"/>
                                                                                                                              </w:divBdr>
                                                                                                                              <w:divsChild>
                                                                                                                                <w:div w:id="8905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625990">
      <w:bodyDiv w:val="1"/>
      <w:marLeft w:val="0"/>
      <w:marRight w:val="0"/>
      <w:marTop w:val="0"/>
      <w:marBottom w:val="0"/>
      <w:divBdr>
        <w:top w:val="none" w:sz="0" w:space="0" w:color="auto"/>
        <w:left w:val="none" w:sz="0" w:space="0" w:color="auto"/>
        <w:bottom w:val="none" w:sz="0" w:space="0" w:color="auto"/>
        <w:right w:val="none" w:sz="0" w:space="0" w:color="auto"/>
      </w:divBdr>
    </w:div>
    <w:div w:id="1815489956">
      <w:bodyDiv w:val="1"/>
      <w:marLeft w:val="0"/>
      <w:marRight w:val="0"/>
      <w:marTop w:val="0"/>
      <w:marBottom w:val="0"/>
      <w:divBdr>
        <w:top w:val="none" w:sz="0" w:space="0" w:color="auto"/>
        <w:left w:val="none" w:sz="0" w:space="0" w:color="auto"/>
        <w:bottom w:val="none" w:sz="0" w:space="0" w:color="auto"/>
        <w:right w:val="none" w:sz="0" w:space="0" w:color="auto"/>
      </w:divBdr>
      <w:divsChild>
        <w:div w:id="82254854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89222577">
      <w:bodyDiv w:val="1"/>
      <w:marLeft w:val="0"/>
      <w:marRight w:val="0"/>
      <w:marTop w:val="0"/>
      <w:marBottom w:val="0"/>
      <w:divBdr>
        <w:top w:val="none" w:sz="0" w:space="0" w:color="auto"/>
        <w:left w:val="none" w:sz="0" w:space="0" w:color="auto"/>
        <w:bottom w:val="none" w:sz="0" w:space="0" w:color="auto"/>
        <w:right w:val="none" w:sz="0" w:space="0" w:color="auto"/>
      </w:divBdr>
      <w:divsChild>
        <w:div w:id="429400152">
          <w:marLeft w:val="0"/>
          <w:marRight w:val="0"/>
          <w:marTop w:val="0"/>
          <w:marBottom w:val="0"/>
          <w:divBdr>
            <w:top w:val="none" w:sz="0" w:space="0" w:color="auto"/>
            <w:left w:val="none" w:sz="0" w:space="0" w:color="auto"/>
            <w:bottom w:val="none" w:sz="0" w:space="0" w:color="auto"/>
            <w:right w:val="none" w:sz="0" w:space="0" w:color="auto"/>
          </w:divBdr>
        </w:div>
      </w:divsChild>
    </w:div>
    <w:div w:id="1925070429">
      <w:bodyDiv w:val="1"/>
      <w:marLeft w:val="0"/>
      <w:marRight w:val="0"/>
      <w:marTop w:val="0"/>
      <w:marBottom w:val="0"/>
      <w:divBdr>
        <w:top w:val="none" w:sz="0" w:space="0" w:color="auto"/>
        <w:left w:val="none" w:sz="0" w:space="0" w:color="auto"/>
        <w:bottom w:val="none" w:sz="0" w:space="0" w:color="auto"/>
        <w:right w:val="none" w:sz="0" w:space="0" w:color="auto"/>
      </w:divBdr>
      <w:divsChild>
        <w:div w:id="666980297">
          <w:marLeft w:val="0"/>
          <w:marRight w:val="0"/>
          <w:marTop w:val="150"/>
          <w:marBottom w:val="0"/>
          <w:divBdr>
            <w:top w:val="none" w:sz="0" w:space="0" w:color="auto"/>
            <w:left w:val="none" w:sz="0" w:space="0" w:color="auto"/>
            <w:bottom w:val="none" w:sz="0" w:space="0" w:color="auto"/>
            <w:right w:val="none" w:sz="0" w:space="0" w:color="auto"/>
          </w:divBdr>
        </w:div>
        <w:div w:id="1657152557">
          <w:marLeft w:val="0"/>
          <w:marRight w:val="0"/>
          <w:marTop w:val="150"/>
          <w:marBottom w:val="0"/>
          <w:divBdr>
            <w:top w:val="none" w:sz="0" w:space="0" w:color="auto"/>
            <w:left w:val="none" w:sz="0" w:space="0" w:color="auto"/>
            <w:bottom w:val="none" w:sz="0" w:space="0" w:color="auto"/>
            <w:right w:val="none" w:sz="0" w:space="0" w:color="auto"/>
          </w:divBdr>
          <w:divsChild>
            <w:div w:id="69739690">
              <w:marLeft w:val="0"/>
              <w:marRight w:val="60"/>
              <w:marTop w:val="45"/>
              <w:marBottom w:val="0"/>
              <w:divBdr>
                <w:top w:val="none" w:sz="0" w:space="0" w:color="auto"/>
                <w:left w:val="none" w:sz="0" w:space="0" w:color="auto"/>
                <w:bottom w:val="none" w:sz="0" w:space="0" w:color="auto"/>
                <w:right w:val="none" w:sz="0" w:space="0" w:color="auto"/>
              </w:divBdr>
            </w:div>
            <w:div w:id="566887591">
              <w:marLeft w:val="0"/>
              <w:marRight w:val="60"/>
              <w:marTop w:val="45"/>
              <w:marBottom w:val="0"/>
              <w:divBdr>
                <w:top w:val="none" w:sz="0" w:space="0" w:color="auto"/>
                <w:left w:val="none" w:sz="0" w:space="0" w:color="auto"/>
                <w:bottom w:val="none" w:sz="0" w:space="0" w:color="auto"/>
                <w:right w:val="none" w:sz="0" w:space="0" w:color="auto"/>
              </w:divBdr>
            </w:div>
            <w:div w:id="1472404318">
              <w:marLeft w:val="0"/>
              <w:marRight w:val="60"/>
              <w:marTop w:val="45"/>
              <w:marBottom w:val="0"/>
              <w:divBdr>
                <w:top w:val="none" w:sz="0" w:space="0" w:color="auto"/>
                <w:left w:val="none" w:sz="0" w:space="0" w:color="auto"/>
                <w:bottom w:val="none" w:sz="0" w:space="0" w:color="auto"/>
                <w:right w:val="none" w:sz="0" w:space="0" w:color="auto"/>
              </w:divBdr>
            </w:div>
            <w:div w:id="1773167798">
              <w:marLeft w:val="0"/>
              <w:marRight w:val="0"/>
              <w:marTop w:val="0"/>
              <w:marBottom w:val="0"/>
              <w:divBdr>
                <w:top w:val="none" w:sz="0" w:space="0" w:color="auto"/>
                <w:left w:val="none" w:sz="0" w:space="0" w:color="auto"/>
                <w:bottom w:val="none" w:sz="0" w:space="0" w:color="auto"/>
                <w:right w:val="none" w:sz="0" w:space="0" w:color="auto"/>
              </w:divBdr>
            </w:div>
            <w:div w:id="1924290044">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998023865">
      <w:bodyDiv w:val="1"/>
      <w:marLeft w:val="0"/>
      <w:marRight w:val="0"/>
      <w:marTop w:val="0"/>
      <w:marBottom w:val="0"/>
      <w:divBdr>
        <w:top w:val="none" w:sz="0" w:space="0" w:color="auto"/>
        <w:left w:val="none" w:sz="0" w:space="0" w:color="auto"/>
        <w:bottom w:val="none" w:sz="0" w:space="0" w:color="auto"/>
        <w:right w:val="none" w:sz="0" w:space="0" w:color="auto"/>
      </w:divBdr>
    </w:div>
    <w:div w:id="2013293607">
      <w:bodyDiv w:val="1"/>
      <w:marLeft w:val="0"/>
      <w:marRight w:val="0"/>
      <w:marTop w:val="0"/>
      <w:marBottom w:val="0"/>
      <w:divBdr>
        <w:top w:val="none" w:sz="0" w:space="0" w:color="auto"/>
        <w:left w:val="none" w:sz="0" w:space="0" w:color="auto"/>
        <w:bottom w:val="none" w:sz="0" w:space="0" w:color="auto"/>
        <w:right w:val="none" w:sz="0" w:space="0" w:color="auto"/>
      </w:divBdr>
      <w:divsChild>
        <w:div w:id="1101873433">
          <w:marLeft w:val="0"/>
          <w:marRight w:val="0"/>
          <w:marTop w:val="0"/>
          <w:marBottom w:val="0"/>
          <w:divBdr>
            <w:top w:val="none" w:sz="0" w:space="0" w:color="auto"/>
            <w:left w:val="none" w:sz="0" w:space="0" w:color="auto"/>
            <w:bottom w:val="none" w:sz="0" w:space="0" w:color="auto"/>
            <w:right w:val="none" w:sz="0" w:space="0" w:color="auto"/>
          </w:divBdr>
        </w:div>
      </w:divsChild>
    </w:div>
    <w:div w:id="214141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itc.government.bg" TargetMode="External"/><Relationship Id="rId18" Type="http://schemas.openxmlformats.org/officeDocument/2006/relationships/hyperlink" Target="apis://Base=NORM&amp;DocCode=40377&amp;ToPar=Art47&amp;Type=201/"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en.wikipedia.org/wiki/Model-view-controller"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doichinova@mtitc.government.bg"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www.opac.government.bg/" TargetMode="External"/><Relationship Id="rId20" Type="http://schemas.openxmlformats.org/officeDocument/2006/relationships/hyperlink" Target="apis://Base=NORM&amp;DocCode=40377&amp;ToPar=Art55&amp;Type=201/" TargetMode="External"/><Relationship Id="rId29" Type="http://schemas.openxmlformats.org/officeDocument/2006/relationships/image" Target="media/image11.png"/><Relationship Id="rId41" Type="http://schemas.openxmlformats.org/officeDocument/2006/relationships/hyperlink" Target="http://en.wikipedia.org/wiki/Multitier_architectu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3.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opac.government.b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wmf"/><Relationship Id="rId10" Type="http://schemas.openxmlformats.org/officeDocument/2006/relationships/footer" Target="footer2.xml"/><Relationship Id="rId19" Type="http://schemas.openxmlformats.org/officeDocument/2006/relationships/hyperlink" Target="apis://Base=NORM&amp;DocCode=40377&amp;ToPar=Art49&amp;Type=201/" TargetMode="External"/><Relationship Id="rId31" Type="http://schemas.openxmlformats.org/officeDocument/2006/relationships/image" Target="media/image13.png"/><Relationship Id="rId44" Type="http://schemas.openxmlformats.org/officeDocument/2006/relationships/hyperlink" Target="http://wso2.org/" TargetMode="External"/><Relationship Id="rId52" Type="http://schemas.openxmlformats.org/officeDocument/2006/relationships/oleObject" Target="embeddings/Microsoft_Visio_2003-2010_Drawing1111111111111111.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en.wikipedia.org/wiki/Non-repudiation" TargetMode="External"/><Relationship Id="rId48"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9.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41C6C-A585-48A3-B535-8B686818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201</Pages>
  <Words>58355</Words>
  <Characters>332628</Characters>
  <Application>Microsoft Office Word</Application>
  <DocSecurity>0</DocSecurity>
  <Lines>2771</Lines>
  <Paragraphs>780</Paragraphs>
  <ScaleCrop>false</ScaleCrop>
  <HeadingPairs>
    <vt:vector size="2" baseType="variant">
      <vt:variant>
        <vt:lpstr>Title</vt:lpstr>
      </vt:variant>
      <vt:variant>
        <vt:i4>1</vt:i4>
      </vt:variant>
    </vt:vector>
  </HeadingPairs>
  <TitlesOfParts>
    <vt:vector size="1" baseType="lpstr">
      <vt:lpstr>МИНИСТЕРСТВО НА ТРАНСПОРТА,</vt:lpstr>
    </vt:vector>
  </TitlesOfParts>
  <Company>MT</Company>
  <LinksUpToDate>false</LinksUpToDate>
  <CharactersWithSpaces>390203</CharactersWithSpaces>
  <SharedDoc>false</SharedDoc>
  <HLinks>
    <vt:vector size="12" baseType="variant">
      <vt:variant>
        <vt:i4>6619241</vt:i4>
      </vt:variant>
      <vt:variant>
        <vt:i4>3</vt:i4>
      </vt:variant>
      <vt:variant>
        <vt:i4>0</vt:i4>
      </vt:variant>
      <vt:variant>
        <vt:i4>5</vt:i4>
      </vt:variant>
      <vt:variant>
        <vt:lpwstr>http://www.mtitc.government.bg/</vt:lpwstr>
      </vt:variant>
      <vt:variant>
        <vt:lpwstr/>
      </vt:variant>
      <vt:variant>
        <vt:i4>2293838</vt:i4>
      </vt:variant>
      <vt:variant>
        <vt:i4>0</vt:i4>
      </vt:variant>
      <vt:variant>
        <vt:i4>0</vt:i4>
      </vt:variant>
      <vt:variant>
        <vt:i4>5</vt:i4>
      </vt:variant>
      <vt:variant>
        <vt:lpwstr>mailto:ddoichinova@mtitc.government.bg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 ТРАНСПОРТА,</dc:title>
  <dc:creator>Iva Atanasova</dc:creator>
  <cp:lastModifiedBy>Mariana Daskalova</cp:lastModifiedBy>
  <cp:revision>13</cp:revision>
  <cp:lastPrinted>2015-03-17T15:02:00Z</cp:lastPrinted>
  <dcterms:created xsi:type="dcterms:W3CDTF">2015-03-17T13:59:00Z</dcterms:created>
  <dcterms:modified xsi:type="dcterms:W3CDTF">2015-03-19T09:46:00Z</dcterms:modified>
</cp:coreProperties>
</file>